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3E61A" w14:textId="77777777" w:rsidR="009035DC" w:rsidRPr="009035DC" w:rsidRDefault="009035DC" w:rsidP="009035D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Республике Татарстан будет запущен </w:t>
      </w:r>
      <w:proofErr w:type="spellStart"/>
      <w:r w:rsidRPr="00903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суперсервис</w:t>
      </w:r>
      <w:proofErr w:type="spellEnd"/>
    </w:p>
    <w:p w14:paraId="5B4EC7D6" w14:textId="4954BFEE" w:rsidR="009035DC" w:rsidRPr="009035DC" w:rsidRDefault="009035DC" w:rsidP="009035D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35DC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«Активный горожанин».</w:t>
      </w:r>
    </w:p>
    <w:p w14:paraId="1C1DB053" w14:textId="77777777" w:rsidR="009035DC" w:rsidRDefault="009035DC" w:rsidP="009035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1BD1D" w14:textId="00BE35AC" w:rsidR="009035DC" w:rsidRPr="009035DC" w:rsidRDefault="009035DC" w:rsidP="009035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</w:t>
      </w: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развития государственного управления информационных технологий и связи Республики Татарстан</w:t>
      </w: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будет реализован </w:t>
      </w:r>
      <w:proofErr w:type="spellStart"/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</w:t>
      </w:r>
      <w:proofErr w:type="spellEnd"/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«Активный горожанин».</w:t>
      </w:r>
    </w:p>
    <w:p w14:paraId="65D0BB87" w14:textId="77777777" w:rsidR="009035DC" w:rsidRPr="009035DC" w:rsidRDefault="009035DC" w:rsidP="009035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будет реализован в Татарстане в рамках проекта «Цифровое государственное управление» национальной программы «Цифровая экономика».</w:t>
      </w:r>
    </w:p>
    <w:p w14:paraId="13B71A83" w14:textId="52F9DA95" w:rsidR="009035DC" w:rsidRPr="009035DC" w:rsidRDefault="009035DC" w:rsidP="009035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«Активный горожанин» </w:t>
      </w:r>
      <w:proofErr w:type="gramStart"/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</w:t>
      </w:r>
      <w:proofErr w:type="spellStart"/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</w:t>
      </w:r>
      <w:proofErr w:type="spellEnd"/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инициатив жителей республики в сфере благоустройства городской среды, дворов и общественных пространств. В сервисе будут применяться технологии дополненной реальности, которые дадут возможность примерки предлагаемых объектов благоустройства на местности. Запуск проекта запланирован на 4 квартал 2020 год.</w:t>
      </w:r>
    </w:p>
    <w:p w14:paraId="35419D16" w14:textId="439F618D" w:rsidR="003E4098" w:rsidRDefault="003E4098"/>
    <w:p w14:paraId="7CAF450C" w14:textId="77777777" w:rsidR="009035DC" w:rsidRPr="009035DC" w:rsidRDefault="009035DC" w:rsidP="009035DC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2022 году в Татарстане 70% взаимодействий </w:t>
      </w:r>
    </w:p>
    <w:p w14:paraId="3D13B3F2" w14:textId="3A021368" w:rsidR="009035DC" w:rsidRPr="009035DC" w:rsidRDefault="009035DC" w:rsidP="009035DC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жителей с государством будут в цифровом виде</w:t>
      </w:r>
    </w:p>
    <w:p w14:paraId="53806B30" w14:textId="6EF3810D" w:rsidR="009035DC" w:rsidRPr="009035DC" w:rsidRDefault="009035DC" w:rsidP="009035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Министерства цифрового развития государственного управления информационных технологий и связи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Татарстан реализуются 5 проектов национальной программы «Цифровая экономика».  </w:t>
      </w:r>
    </w:p>
    <w:p w14:paraId="009CFDD6" w14:textId="1DF9BA6C" w:rsidR="009035DC" w:rsidRPr="009035DC" w:rsidRDefault="009035DC" w:rsidP="009035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«Одним из важнейших направлений национального проекта «Цифровая экономика» является развитие Цифрового государственного управления.  Это подразумевает создание в республике Единой платформенной инфраструктуры для предоставления государственных, муниципальных услуг и повышения эффективности системы государственного 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C2B5B7" w14:textId="77777777" w:rsidR="009035DC" w:rsidRPr="009035DC" w:rsidRDefault="009035DC" w:rsidP="009035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федерального проекта «Цифровое государственное управление» – к 2024 году создать условия и сервисы, чтобы 100% приоритетных государственных и муниципальных услуг оказывались без личного посещения, а взаимодействие граждан и бизнеса с государством на 70% происходило в цифровом виде.</w:t>
      </w:r>
    </w:p>
    <w:p w14:paraId="45C1DF16" w14:textId="4DAB8810" w:rsidR="009035DC" w:rsidRPr="009035DC" w:rsidRDefault="009035DC" w:rsidP="009035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Однако, в Республике Татарстан достичь некоторых показателей планируют раньше намеченных сроков. Долю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у</w:t>
      </w: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в цифровом виде на уровне 70% республика планирует достичь уже к 2022 году. Сейчас эта цифра составляет 42,5%. </w:t>
      </w:r>
    </w:p>
    <w:p w14:paraId="39981769" w14:textId="437E9CB8" w:rsidR="009035DC" w:rsidRPr="009035DC" w:rsidRDefault="009035DC" w:rsidP="009035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министра</w:t>
      </w: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Айрат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Хайруллин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неотъемлемой частью цифрового государственного управления являются Многофункциональные центры и Портал госуслуг Республики Татарстан.</w:t>
      </w:r>
    </w:p>
    <w:p w14:paraId="1AC6F329" w14:textId="0831CF30" w:rsidR="009035DC" w:rsidRPr="009035DC" w:rsidRDefault="009035DC" w:rsidP="009035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59 МФЦ гражданам предоставляется 205 услуг – федеральных, республиканских и муниципальных, ежедневно порядка 14 тыс. жителей могут получить услуги МФЦ. При этом из 205 услуг только 27 предоставляются в цифровом виде и 48 в электронном. </w:t>
      </w:r>
      <w:r w:rsidR="003A0E94"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Министерства цифрового развития государственного управления информационных технологий и связи Республики Татарстан </w:t>
      </w:r>
      <w:r w:rsidR="003A0E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министерство совместно с МФЦ, органами власти и муниципалитетами в рамках нацпроекта «Цифровая экономика» проведет работу по переводу полностью в цифровой вид дополнительно 105 государственных и муниципальных услуг и 43 услуги в электронный вид взаимодействия. Цель – 0 услуг в бумажном виде до конца текущего года</w:t>
      </w:r>
      <w:r w:rsidR="003A0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6B2177" w14:textId="77777777" w:rsidR="009035DC" w:rsidRPr="009035DC" w:rsidRDefault="009035DC" w:rsidP="009035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2024 году в стране планируют разработать 25 федеральных </w:t>
      </w:r>
      <w:proofErr w:type="spellStart"/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суперсервисов</w:t>
      </w:r>
      <w:proofErr w:type="spellEnd"/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в Татарстане в 2020 году будет разработано 7 </w:t>
      </w:r>
      <w:proofErr w:type="spellStart"/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суперсервисов</w:t>
      </w:r>
      <w:proofErr w:type="spellEnd"/>
      <w:r w:rsidRPr="009035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которых такие, как «Я строю», «Я школьник», «Мое здоровье», «Мои субсидии» и т.д.</w:t>
      </w:r>
    </w:p>
    <w:p w14:paraId="546E44A6" w14:textId="485F33CE" w:rsidR="009035DC" w:rsidRDefault="003A0E94" w:rsidP="009035DC">
      <w:pPr>
        <w:spacing w:after="0" w:line="360" w:lineRule="auto"/>
        <w:ind w:firstLine="709"/>
        <w:contextualSpacing/>
        <w:jc w:val="both"/>
      </w:pPr>
      <w:hyperlink r:id="rId4" w:history="1">
        <w:r w:rsidRPr="00D375D5">
          <w:rPr>
            <w:rStyle w:val="a5"/>
          </w:rPr>
          <w:t>https://digital.tatarstan.ru/rus/index.htm/news/1710905.htm</w:t>
        </w:r>
      </w:hyperlink>
    </w:p>
    <w:p w14:paraId="2F6E2F65" w14:textId="77777777" w:rsidR="003A0E94" w:rsidRDefault="003A0E94" w:rsidP="009035DC">
      <w:pPr>
        <w:spacing w:after="0" w:line="360" w:lineRule="auto"/>
        <w:ind w:firstLine="709"/>
        <w:contextualSpacing/>
        <w:jc w:val="both"/>
      </w:pPr>
    </w:p>
    <w:sectPr w:rsidR="003A0E94" w:rsidSect="009035D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DC"/>
    <w:rsid w:val="003A0E94"/>
    <w:rsid w:val="003E4098"/>
    <w:rsid w:val="006D3D49"/>
    <w:rsid w:val="0090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AC11"/>
  <w15:chartTrackingRefBased/>
  <w15:docId w15:val="{73B9E2D4-4523-41CF-B23D-D2C01822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35DC"/>
    <w:rPr>
      <w:i/>
      <w:iCs/>
    </w:rPr>
  </w:style>
  <w:style w:type="character" w:styleId="a5">
    <w:name w:val="Hyperlink"/>
    <w:basedOn w:val="a0"/>
    <w:uiPriority w:val="99"/>
    <w:unhideWhenUsed/>
    <w:rsid w:val="009035D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A0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6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6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9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2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5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5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.tatarstan.ru/rus/index.htm/news/17109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Зиннурова Эльза Фидарисовна</dc:creator>
  <cp:keywords/>
  <dc:description/>
  <cp:lastModifiedBy>Зиннурова Эльза Фидарисовна</cp:lastModifiedBy>
  <cp:revision>1</cp:revision>
  <dcterms:created xsi:type="dcterms:W3CDTF">2020-05-15T11:37:00Z</dcterms:created>
  <dcterms:modified xsi:type="dcterms:W3CDTF">2020-05-15T11:53:00Z</dcterms:modified>
</cp:coreProperties>
</file>