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Выступление Рустама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33E">
        <w:rPr>
          <w:rFonts w:ascii="Times New Roman" w:hAnsi="Times New Roman" w:cs="Times New Roman"/>
          <w:sz w:val="24"/>
          <w:szCs w:val="24"/>
        </w:rPr>
        <w:t>на заседании Государственного Совета РТ 28 сентября 2015 года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ватандашлар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Уважаемые депутаты и приглашенные!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Уважаемые татарстанцы!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Успешное проведение Чемпионата мира по водным видам спорта, победа за право принять мировое первенство по профессиональному мастерству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, итоги выборов Президента республики и представительных органов местного самоуправления продемонстрировали высокий уровень развития Татарстана, его признание в России и мире, а также поддержку татарстанцами политики, направленной на повышение экономического потенциала, качества жизни и консолидацию общества.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Все это – результат большой кропотливой работы и верности курса, выбранного четверть века назад. За два с половиной десятилетия новой государственности республике удалось создать современную экономическую систему, заложить основы благополучия людей, сохранив при этом мощный потенциал, сформированный предыдущими поколениями.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Сегодня Татарстан – самобытный и самодостаточный российский регион. Мы стали ведущим центром внедрения новаторских подходов и современных технологий прежде всего в нефтедобыче, нефтепереработке и нефтехимии, машиностроении и IT-сфере. Введены и набирают обороты крупные производства. На карте страны появился новый город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 Казань прочно закрепила за собой звание спортивной столицы России. Серьезные шаги сделаны в сфере возрождения историко-культурного наследия.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Сами за себя говорят и цифры: ВРП превысил уровень 1,6 трлн рублей, произошли существенные изменения в структуре экономики, доля обрабатывающих производств в промышленности достигла 70 процентов, а доля сырьевого сегмента снизилась до 22 процентов, объем переработки нефти вырос более чем в два раза. В рамках реализации порядка 30 республиканских и федеральных программ за пять лет построено свыше тысячи социально-культурных объектов.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Главным результатом нашей социальной политики являются положительная динамика в демографии и увеличение продолжительности жизни.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>Успешной реализации важнейших проектов и программ способствовала всесторонняя поддержка наших инициатив Президентом России Владимиром Владимировичем Путиным и Правительством страны.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Татарстан, являясь одним из опорных субъектов Российской Федерации, последовательно поддерживает курс руководства страны на укрепление ее государственности – строительство сильной России.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Безусловно, достижения республики – результат труда всех татарстанцев. Хочу поблагодарить всех вас!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рэхмэт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сезгэ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Изменилась не только республика. Изменились все мы. Мы стали более сплоченными и сильными, опытными и амбициозными. Сегодня, опираясь на достигнутое, мы ставим перед собой еще более масштабные задачи.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Крайне важно видеть перспективу, думать о будущем и быть на шаг впереди. Законом Республики Татарстан утверждена Стратегия социально-экономического развития до 2030 года. Ее приоритетными направлениями стали формирование и приумножение человеческого капитала, создание условий, при которых он востребован и может успешно функционировать, обустройство комфортного пространства.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Реализация стратегии будет способствовать укреплению позиций Татарстана как региона, привлекательного для жизни и ведения бизнеса, позволит занять достойное место среди глобально конкурентоспособных территорий. Стратегией мы не просто заглядываем в свое будущее, мы формируем его, учитывая мировые тренды, специфику региона, его уникальное историко-культурное наследие.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Самые сложные задачи выполнимы, если сохраняется социально-политическая стабильность и общественное согласие. Прошедшие выборы Президента Татарстана и представительных органов местного самоуправления показали, что жители республики одобряют выбранный нами курс.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На муниципальном уровне увеличилось представительство политических партий, прежде всего парламентских. Среди депутатов много новых людей с активной гражданской позицией. Безусловно, это должно способствовать повышению эффективности работы муниципалитетов.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>Следует провести системный анализ всех замечаний и предложений, прозвучавших в ходе предвыборной кампании, и разработать меры по их реализации. Рассматриваю итоги выборов как оценку всей системы власти в республике и наказ продолжить начатые преобразования.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Позвольте еще раз выразить искреннюю признательность всем татарстанцам!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Высшей ценностью и одним из наших главных достижений являются межнациональный и межрелигиозный мир и согласие. Уважение культурно-исторических традиций, конструктивное взаимодействие представителей всех проживающих в республике народов стали неотъемлемой частью современного Татарстана. Позитивный характер данных отношений был неоднократно отмечен Президентом страны Владимиром Владимировичем Путиным.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Многонациональное движение в республике становится все более активным и представительным. Этому способствует полномасштабная реализация программных мер государственной национальной политики. Особое внимание уделяется Всемирному конгрессу татар, Русскому национально-культурному объединению, Ассамблее народов Татарстана.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 республике совершенствуется инфраструктура многонационального движения. Действуют дома дружбы народов в Казани, Набережных Челнах, Тетюшах, Нижнекамске, Менделеевске и Нурлате. Готовятся к открытию в Лениногорске и Елабуге. Это – пример вдумчивого отношения глав муниципальных образований к формированию ресурсной базы этнокультурной работы и эффективного взаимодействия с национальными общественными объединениями.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Нам необходимо активнее использовать потенциал созданного Федерального агентства по делам национальностей для участия в общефедеральных проектах.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мохим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сорау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бируне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кинэйту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мэдэниятлэргэ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ярдэм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иту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телне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саклау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устеру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аеруча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бирергэ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олкэдэ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эшлэвебезне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килэчэктэ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дэ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дэвамитэргэ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Тел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миллэтне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берлэштерэ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халыкнын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ботен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байлыгын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туплый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хэтерен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ныгыта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Неотъемлемым условием поступательного развития республики является выверенная политика в сфере культуры. В рамках Года литературы мы провели большое количество творческих мероприятий, завершили реставрацию и обновление экспозиции крупных музеев Боратынского и Горького. Все наши музеи, театры, клубы должны быть востребованными населением.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Очень важно, чтобы молодежь проникалась уважением и любовью к историко-культурному наследию, стала его носителем и продолжателем. Прорывным в данном вопросе призван стать проект по созданию музейно-образовательного центра имени Льва Толстого.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Новые формы работы должны активизировать деятельность мемориальных комплексов и музеев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Тукая,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Назиба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Кайбицкой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Хасана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и других видных деятелей.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Кроме того, культурные бренды Татарстана, произведения наших авторов еще недостаточно узнаваемы за пределами республики. Мы должны быть максимально интегрированы в мировое культурное пространство. Такие проекты, как «Жемчужины татарской музыки», следует реализовать в литературном творчестве и изобразительном искусстве. Это задача как учреждений культуры, так и творческих союзов.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Важным фактором общественного развития Татарстана является духовное возрождение. В республике восстанавливаются и строятся новые культовые объекты, находят широкую поддержку социально-культурные проекты – такие как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Изге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Болгар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жыены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, фестивали «Алексеевские перезвоны» и «Музыка веры». Стали ежегодными форумы татарских религиозных деятелей и православной общественности, широкий позитивный резонанс получили мероприятия иудейской общины, посвященные 100-летию казанской синагоги.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Большим созидательным потенциалом обладает принятая 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Болгаре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основными мусульманскими организациями страны Доктрина социального служения. Широкие возможности для сотрудничества открываются в связи с возобновлением деятельности Группы стратегического видения «Россия – исламский мир», которую мне доверено возглавить.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Мы заинтересованы в дальнейшем совершенствовании отечественного религиозного образования. Ключевую роль в этом призвана сыграть создаваемая по поручению Президента страны Владимира Владимировича Путина Булгарская исламская академия. Вместе с тем мы должны активизировать работу по воссозданию Казанской Духовной академии.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В системе религиозного просвещения надо максимально учитывать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этноконфессиональный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состав населения. Татарстанцы, и прежде всего дети, должны иметь представление о всех традиционных религиях. Это основа для общественного согласия и выстраивания доверительных отношений.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 то же время жестких мер реагирования следует ожидать тем, кто, прикрываясь религией, пытается привносить в республику радикальные взгляды, экстремистские действия.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 большим эмоциональным подъемом и всенародным участием прошли торжества в честь 70-летия Великой Победы. Особое внимание было уделено поддержке наших ветеранов, прежде всего в части решения социально-медицинских, жилищно-бытовых вопросов.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Немало сделано для увековечения памяти героев войны и тружеников тыла. В каждом населенном пункте обновлены обелиски и памятные места, имена героев присвоены многим школам, в них созданы музеи, развернута поисковая деятельность. Мы обязательно продолжим эту работу. Патриотическое воспитание подрастающего поколения – важнейшая политическая, нравственная и культурная задача государства. Мы должны воспитывать подлинных патриотов своей малой родины, республики, многонациональной России.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Продолжается развитие общественного движения Татарстана. Третий форум социально ориентированных некоммерческих организаций продемонстрировал их растущий потенциал. Вручены первые президентские премии активистам и организациям за вклад в развитие институтов гражданского общества.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Следует и впредь расширять формы поддержки социально ориентированных НКО, в том числе в рамках муниципальных программ и создания на местах ресурсных центров. В соответствии с измененным законодательством и новыми полномочиями в ближайшее время нам предстоит сформировать новый состав Общественной палаты республики, ставшей основным представительным и координирующим центром общественного движения.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Эффективным механизмом взаимодействия власти и населения являются общественные советы при органах власти и территориальные общественные самоуправления. Необходимо развивать данные институты. Это уникальная возможность для каждого жителя – внести личный вклад в решение таких насущных вопросов, как создание детских и спортивных площадок, обустройство парковок, освещение и озеленение прилегающих территорий, проведение различных мероприятий.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>Проверенным и эффективным инструментом обратной связи с населением является система «Народный контроль». С текущего года здесь появилось новое направление «противодействие коррупции».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Заявляя о своей дальнейшей решимости противостоять всем коррупционным проявлениям, мы надеемся на непримиримую и принципиальную позицию каждого жителя нашей республики, всех руководителей органов государственной и муниципальной власти, надзорных и силовых структур.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 Уважаемые депутаты!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Все более важное значение приобретает развитие международных и межрегиональных связей. Татарстан открыт для всестороннего сотрудничества с международными организациями, транснациональными компаниями и другими странами. Прежде всего в части трансфера новейших технологий.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Сегодня успешно развиваются взаимовыгодные отношения с партнерами из более чем 140 стран. На начало года объем внешнеторгового оборота превысил 22 млрд долларов США. Объем привлеченных в экономику республики иностранных инвестиций за пять лет составил порядка 7 млрд долларов США.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Вместе с тем нам следует активнее содействовать выходу татарстанских высокотехнологичных компаний на глобальные рынки и участию бизнеса в международной экономической кооперации. Мы также заинтересованы в том, чтобы иностранные компании при вхождении в Россию в качестве стартовой площадки для продвижения своего бизнеса, идей и технологий выбирали нашу республику.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Развивающееся сотрудничество открывает широкие возможности для проведения в Татарстане международных и всероссийских мероприятий в самых разных сферах. Наряду с богатым историко-культурным наследием и общепризнанными достижениями это способствует росту туристического потока в республику.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Здесь у нас большие резервы. В частности, недостаточно используются возможности музейных комплексов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Болгара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и Свияжска. Мы вправе ожидать от Государственного комитета по туризму более эффективного развития туристической индустрии.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Внешние связи Татарстана нельзя представить без взаимодействия с соотечественниками за рубежом и татарскими общественными организациями в России. Это наше конкурентное преимущество. Необходимо использовать его для продвижения интересов республики.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Эффективным механизмом организации межрегионального взаимодействия стала Ассоциация инновационных регионов. Вместе с тем нам нужно активнее развивать сотрудничество с субъектами Российской Федерации, используя имеющиеся договорные отношения.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Текущий год складывается в республике достаточно напряженным. Основные макроэкономические показатели пока не превышают уровень прошлого года. Вместе с тем на ближайшие пять лет стоит задача роста экономики в 1,2 раза. Необходимо повышать инвестиционную активность, задействовать для этого все наши резервы.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Одним из них является создание в границах Камской агломерации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-производственного центра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ИнноКам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. Особое внимание здесь следует уделить инфраструктурным проектам, модернизации системообразующих отраслей, образованию и квалифицированным кадрам. В текущем году на уровне Правительства страны нужно утвердить концепцию развития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ИнноКама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33E">
        <w:rPr>
          <w:rFonts w:ascii="Times New Roman" w:hAnsi="Times New Roman" w:cs="Times New Roman"/>
          <w:sz w:val="24"/>
          <w:szCs w:val="24"/>
        </w:rPr>
        <w:t>В связи с тем что</w:t>
      </w:r>
      <w:proofErr w:type="gramEnd"/>
      <w:r w:rsidRPr="002A133E">
        <w:rPr>
          <w:rFonts w:ascii="Times New Roman" w:hAnsi="Times New Roman" w:cs="Times New Roman"/>
          <w:sz w:val="24"/>
          <w:szCs w:val="24"/>
        </w:rPr>
        <w:t xml:space="preserve"> сегодня моногорода имеют возможность создавать территории опережающего развития, в ближайшее время необходимо добиться этого статуса для Набережных Челнов и Зеленодольска. Это позволит привлечь дополнительные ресурсы, создать благоприятные условия для бизнеса и диверсифицировать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моноструктурную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экономику этих городов.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Основной точкой роста экономики республики остается нефтегазохимический комплекс. Сегодня перед компаниями отрасли стоят серьезные задачи. Это реализация Татнефтью и малыми нефтяными компаниями проектов по добыче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сверхвязкой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и сланцевой нефти, дальнейшему внедрению инноваций в области разработки месторождений с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трудноизвлекаемыми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запасами.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Кроме того, перед группой «Татнефть» стоят задачи по повышению эффективности шинного производства, строительству новой установки первичной переработки нефти ЭЛОУ-АВТ-6 на ТАНЕКО, что позволит к 2018 году перерабатывать в республике до 22 млн тонн нефти. При этом ввод в эксплуатацию двух новых комплексов глубокой переработки тяжелых остатков нефти на ТАНЕКО и ТАИФ-НК обеспечит глубину переработки нефти до 95 и 98 процентов соответственно.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Новый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олефиновый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комплекс Нижнекамскнефтехима мощностью 600 тысяч тонн этилена в год, а также связанные с ним производства обеспечат переработку продуктов пиролиза и 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 позволят шире раскрыть технологический потенциал Казаньоргсинтеза.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Перспективные проекты есть и в машиностроении. Это проект по производству самолетов дальней авиации ТУ-160 на базе Казанского авиационного завода, проекты КамАЗа по развитию модельного ряда автомобилей и двигателей, серийному выпуску электробусов, а также по созданию беспилотных транспортных средств.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На Казанском вертолетном заводе обсуждается возможность поставки вертолетов для эксплуатации в зонах континентального шельфа, в том числе в условиях Арктики, а также совместно с КМПО идет работа по локализации в республике производства двигателей. На заводе имени Горького идет наращивание объемов строительства кораблей и продвижение продукции специального судостроения на внешний рынок.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В ближайшие дни мы официально откроем комплекс «Аммоний» по выпуску аммиака, метанола и гранулированного карбамида, который обеспечит ежегодную глубокую переработку до 1 млрд кубометров природного газа. Он уже вышел на проектные показатели в пусконаладочном режиме. Получены первые партии продукции. Назрела необходимость создания еще одного аналогичного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газохимического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Динамичное развитие республики невозможно без модернизации энергетического комплекса и обеспечения его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энергонадежности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. С этой целью в Татарстане реализуются крупные проекты по обновлению мощностей на Казанской ТЭЦ-1 путем переноса второго объекта по ДПМ – в рамках подписанного на днях распоряжения Правительства страны (Генерирующая компания, ПГУ-230), вводу новых мощностей на Казанской ТЭЦ-3 (ТГК-16, мощностью 388 МВт), а также строительство воздушной линии Щелоков – Центральная. Данные мероприятия позволят снять вопрос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энергодефицита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Казанского энергетического узла.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До конца года Татнефть завершит инновационный проект по реконструкции Нижнекамской ТЭЦ (на 350 МВт). Кроме того, в ближайшее время планируется строительство воздушной линии Щелоков –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Бегишево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 Все это повысит надежность энергоснабжения наших предприятий.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Способствовать созданию новых бизнесов в республике, развитию связанных отраслей промышленности призваны также наши особые экономические зоны. В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Алабуге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» уже действуют 19 производств. До конца текущего года откроются еще три завода. К 2020 году планируется привлечь 90 компаний-резидентов с заявленным объемом инвестиций 243 млрд рублей. 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Иннополисе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одобрены проекты 15 первых резидентов. Требуется в оперативном порядке задействовать и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Лаишевскую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площадку данной зоны.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необходимо ускорить работу по формированию третьей особой экономической зоны на базе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Свияжского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межрегионального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мультимодального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логистического центра.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Синергетический эффект от функционирования наших особых зон будет достигнут за счет объединения их управления в единый кластер. Это будет первый подобный опыт в России. Реализации поставленных задач будет способствовать развитие транспортной инфраструктуры. Необходимо завершить реконструкцию дороги М7, строительство платной автомагистрали Шали – Бавлы. Стратегически важным является проект высокоскоростной железнодорожной магистрали Москва – Казань.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 Уважаемые депутаты!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Повышение конкурентоспособности экономики возможно только за счет активного внедрения инновационных решений. Особая роль здесь отводится университетам. Важно, чтобы вузы сегодня были не просто образовательными организациями, но и партнерами наших предприятий по научному сопровождению производственных процессов.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У нас уже есть положительные примеры такого сотрудничества. Это совместные проекты Нижнекамскнефтехима и Казанского федерального университета – по разработке и промышленной реализации высокотехнологичных производств отечественных катализаторов, КамАЗа и технического университета – по созданию двигателя, работающего на природном газе, а также завода «Ак Барс Металл» с архитектурно-строительным университетом – по разработке и изготовлению уникального сооружения – временного навеса для стадиона «Казань-арена».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Активизации совместной работы вузов, Академии наук Татарстана и нефтяных компаний будут способствовать созданные в республике научные полигоны «Битумы» и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Доманик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» по разработке и внедрению инновационных технологий нефтедобычи.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Образование и наука должны быть ориентированы на производство также и в части подготовки прикладных выпускных, дипломных и диссертационных работ. Целесообразно ввести практику совместной подготовки междисциплинарных проектов студентами технических вузов с молодыми IT-специалистами. Такое взаимодействие существенно ускорит разработку и внедрение новых технологий в производство.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Необходимо также поддерживать и создавать инфраструктурные условия для высокотехнологичных разработок. Приоритетным направлением здесь является развитие инжиниринговых центров и центров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>Важный фактор роста экономики – развитие малого и среднего бизнеса, который наиболее чувствителен к изменениям в экономике, при этом способен быстрее адаптироваться к новым реалиям. Правительству и нашим муниципалитетам следует уделять особое внимание в своей работе развитию малого бизнеса. Сегодня в данной сфере работает четверть занятого населения республики. К 2020 году необходимо увеличить этот показатель до 30 процентов.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Наша задача – создавать благоприятную предпринимательскую среду. Большой потенциал есть в наших муниципальных промышленных площадках. На сегодняшний день создано 45 площадок в 28 районах. Эффективной признана работа лишь половины из них.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Подчеркну,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нужно создавать во всех муниципалитетах! Более того, каждая из них должна приносить конкретные результаты, прежде всего увеличение числа резидентов и новых рабочих мест, рост выручки и налоговых отчислений. Развитию малого и среднего предпринимательства 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Закамской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зоне будет способствовать расширение КИП «Мастер». За счет удвоения площадей и доведения их до 1,3 млн квадратных метров он станет крупнейшим в мире крытым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промпарком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Мы продолжим реализацию всех программ поддержки бизнеса. Необходимо в тесном взаимодействии с вновь созданной Федеральной корпорацией развития малого и среднего предпринимательства проработать предложения по организации масштабного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техперевооружения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данного сектора экономики. Это позволит поднять конкурентоспособность нашего бизнеса, в том числе на рынках закупок крупных федеральных и региональных компаний.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Подспорьем в развитии малого и среднего бизнеса является его популяризация. Хорошим примером здесь послужил проект «Фабрика предпринимательства». Данный конкурс позволил начинающим предпринимателям поверить в себя и начать свое дело. Подобный положительный опыт нужно тиражировать во всех муниципалитетах.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Крайне важно вовлекать нашу молодежь в предпринимательскую деятельность. Будущих бизнесменов надо готовить уже со школьной скамьи. Поручаю Правительству организовать соответствующую работу.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Необходимо максимально задействовать резервы роста экономики в сфере АПК. После введения продовольственного эмбарго мы успешно сработали по стабилизации цен на рынке продовольственных товаров. Этому способствовало проведение сельскохозяйственных ярмарок в наших городах. Хочу поблагодарить Министерство </w:t>
      </w:r>
      <w:r w:rsidRPr="002A133E">
        <w:rPr>
          <w:rFonts w:ascii="Times New Roman" w:hAnsi="Times New Roman" w:cs="Times New Roman"/>
          <w:sz w:val="24"/>
          <w:szCs w:val="24"/>
        </w:rPr>
        <w:lastRenderedPageBreak/>
        <w:t>сельского хозяйства и наши муниципалитеты за их достойную организацию и активное участие. Мы продолжим реализацию республиканских программ, направленных на поддержку села.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бурыч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кешелэренэ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тигез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лаеклы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яшэу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шартлары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булдыру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халкынын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дурттэн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олеше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авылларда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яши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миллэтебезнен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гореф-гадэтлэрен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ин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куркэм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сыйфатларын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саклауга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олеш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кертэ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Последние пять лет были непростыми для сельского хозяйства. Наряду с неблагоприятными погодными условиями на развитии отрасли серьезно сказались высокая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закредитованность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, недоступность кредитов для малых форм хозяйствования. Кроме того, дефицит перерабатывающих мощностей и логистики не позволяют формировать значительные объемы добавленной стоимости.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Несмотря на серьезную поддержку отрасли, эффективность производства сельхозпредприятий, работающих в примерно одинаковых условиях, отличается в разы. Так, на предприятиях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Цильна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Шаймурзинское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Дрожжановского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района, имеющих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сельхозугодья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сопоставимые по площади, и получающих равную государственную поддержку, выручка на одного работника отличается в три раза. 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Кукморском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районе в сельхозкооперативе имени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, располагающего меньшей площадью сельхозугодий, чем агрофирма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Кукмара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», выручка на одного работника в два раза больше. Таких примеров немало.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Кроме того, отсутствует системный анализ и контроль эффективности использования государственных средств по программам поддержки АПК. Подтверждение тому – банкротство наших отдельных агрокомплексов. Наша главная задача в сфере АПК – обеспечить рост эффективности вложенного рубля.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В целом в агропромышленном комплексе необходимо упорядочить земельные, имущественные и институциональные отношения между всеми участниками цепочки формирования добавленной стоимости – от сельхозпроизводителей до сбытовых сетей, в рамках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проработать вопросы переработки, хранения и логистики производимой сельхозпродукции, а также внедрить эффективную систему контроля за сельхозпроизводителями и использованием земель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 Прошу Правительство подготовить предложения по реализации данных мер.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Рост экономики невозможен без сбалансированного развития трудовых ресурсов. Мы уже столкнулись с проблемой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трудодефицитных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производств при реализации крупных инвестиционных проектов.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Наряду с созданием благоприятных условий для привлечения высококлассных специалистов из других регионов и стран особое внимание необходимо уделить формированию собственного государственного заказа на обучение. Выпускники среднего и высшего профобразования должны знать о возможности будущего трудоустройства. Это – задача наших центров занятости, которым следует пересмотреть подходы к своей работе и сконцентрировать внимание на профориентации.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Ключевая роль в подготовке квалифицированных кадров отводится ресурсным центрам. Пять из них уже действуют. До конца года будут открыты еще девять: в Нижнекамске и Лениногорске – совместно с компанией «Татнефть», в Заинске – совместно с Сетевой компанией, в Зеленодольске – в кооперации с заводом имени Горького и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Позисом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», в Лаишево – с международным аэропортом «Казань», в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Атнинском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районах будут работать два ресурсных центра аграрного профиля, в Казани – центр автотранспортной направленности.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Драйвером развития республиканской системы образования станет проведение в Казани чемпионата мира по профессиональному мастерству WorldSkills-2019. Надо уже сейчас активно включиться в подготовку к этому мероприятию. Уверен, данный чемпионат внесет большой вклад в популяризацию рабочих профессий, станет мощным стимулом модернизации профессионального образования, выхода его на международные стандарты обучения. Стандарты такого же уровня следует внедрить и на наших производствах.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За последние годы большая работа проведена по укреплению материальной базы всей системы образования – от детских садов до вузов. В результате реализации майских указов Президента Российской Федерации заработная плата в сфере образования поднята на конкурентоспособный уровень. Мы вправе ждать конкретных результатов. Каждый урок, лекция и занятие должны быть интересными, воспитывающими и развивающими.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Правительству и главам муниципалитетов следует обратить особое внимание на повышение уровня качества образования в школах. Стимулировать рост призваны формируемые рейтинги школ, которые в свою очередь должны быть объективными, обоснованными и доступными.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Серьезные задачи стоят перед нашими вузами. В их числе – повышение качества образовательного процесса, регулярное обновление образовательных программ, кооперация с предприятиями, привлечение для преподавания ведущих ученых и практиков. Кроме того, необходимо развивать внешкольную работу и систему </w:t>
      </w:r>
      <w:r w:rsidRPr="002A133E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технической направленности. Здесь также следует сделать акцент на профориентацию.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Хорошим подспорьем в данном направлении станет создание в республике совместно с Агентством стратегических инициатив сети детских технопарков. В целом, наша задача – создавать условия для жизни и работы талантливых людей, научиться выявлять и развивать таланты в каждом юном татарстанце. На это направлена государственная программа «Стратегическое управление талантами».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Привлечению в республику творческой молодежи будет способствовать создание креативных индустрий, которые в свою очередь станут драйвером малого бизнеса и мощным стимулом развития современных городов.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Основополагающим фактором обеспечения комфортной среды является улучшение жилищных условий наших граждан, качества и доступности жилья. Необходимо стимулировать коммерческое и индивидуальное строительство. В рамках реализации программы «Жилье для российской семьи» до 1 июля 2017 года планируется ввести в эксплуатацию 1,5 млн кв. м жилья экономического класса.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Следует активнее использовать ресурсы Агентства по ипотечному жилищному кредитованию. Мы продолжим реализацию программ социальной ипотеки и арендного жилья. Особая роль здесь отводится Государственному жилищному фонду при Президенте Республики Татарстан.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Отдельно хочу обратиться к главам муниципальных образований. В зоне вашей ответственности находятся вопросы долевого строительства. Отсутствие контроля со стороны муниципалитетов приводит к рискам потери средств дольщиков. Только по официальным данным их в республике 557 человек!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Аналогичная ситуация в части незаконного строительства многоквартирных домов на участках, предназначенных для индивидуального жилищного строительства. К примеру, в Казани более 120 таких объектов. Самоустранение власти на местах в этих вопросах недопустимо! Кроме того, каждый факт нарушения закона в данной сфере должен стать предметом тщательного изучения контрольно-надзорных и правоохранительных органов.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Сегодня по республике 23 тысячи человек нуждаются в переселении из аварийного жилья. Особенно остро данный вопрос стоит в Казани, Зеленодольске и Чистополе. Правительству и муниципалитетам необходимо обеспечить выполнение программы. </w:t>
      </w:r>
      <w:r w:rsidRPr="002A133E">
        <w:rPr>
          <w:rFonts w:ascii="Times New Roman" w:hAnsi="Times New Roman" w:cs="Times New Roman"/>
          <w:sz w:val="24"/>
          <w:szCs w:val="24"/>
        </w:rPr>
        <w:lastRenderedPageBreak/>
        <w:t>Причем по каждому случаю переселения нужен индивидуальный подход. Важно довести до людей, что основным приоритетом является их безопасность.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Актуальной задачей остается обеспечение инфраструктурой земельных участков, выделяемых многодетным семьям. Некоторые районы находят механизмы для решения данной проблемы. К примеру, в Елабуге – через программу Агентства по ипотечному жилищному кредитованию. Подобный положительный опыт следует взять на заметку и руководству нашей столицы. Не стоит занимать выжидательную позицию, надеясь только на выделение федеральных и республиканских средств.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До 2020 года будет капитально отремонтировано 3,5 тысячи многоквартирных домов. Нельзя забывать и о наведении порядка на придомовых территориях. Это – зона солидарной ответственности муниципалитетов, управляющих компаний и самих жильцов.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Необходимо проработать соответствующий финансовый механизм по привлечению средств и контролю за их целевым использованием. В текущем году при активном, заинтересованном участии населения большая работа была проведена в рамках объявленного в республике Года парков и скверов. 82 из 140 объектов сданы и стали излюбленным местом отдыха наших граждан.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Серьезный вклад в их обустройство внесло бизнес-сообщество, в том числе Татнефть, ТАИФ, «Газпром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Казань», Сетевая компания, Казанский вертолетный завод, Ак Барс,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Нэфис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» и многие другие. Благодаря им преобразились парк Горького, парки Победы и «Крылья Советов», «Сосновая роща», сад имени Кирова, скверы «Молодежный» и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Чишмяле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», парки Альметьевска, Нижнекамска и </w:t>
      </w:r>
      <w:proofErr w:type="gramStart"/>
      <w:r w:rsidRPr="002A133E">
        <w:rPr>
          <w:rFonts w:ascii="Times New Roman" w:hAnsi="Times New Roman" w:cs="Times New Roman"/>
          <w:sz w:val="24"/>
          <w:szCs w:val="24"/>
        </w:rPr>
        <w:t>других городов</w:t>
      </w:r>
      <w:proofErr w:type="gramEnd"/>
      <w:r w:rsidRPr="002A133E">
        <w:rPr>
          <w:rFonts w:ascii="Times New Roman" w:hAnsi="Times New Roman" w:cs="Times New Roman"/>
          <w:sz w:val="24"/>
          <w:szCs w:val="24"/>
        </w:rPr>
        <w:t xml:space="preserve"> и районов.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Отрадно, что наряду с нашими крупными предприятиями активное участие в реализации программы приняли небольшие компании. К примеру,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Унистрой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» оказал поддержку в реконструкции детского парка в Казани, компания «Профит» – парка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Сидоровский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» в Набережных Челнах, фирмы «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Бетар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» и «Импульс» – объектов в Чистополе, а также ряд других компаний.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Хочу отметить, что мы не будем ограничиваться лишь благоустройством парков и скверов. Важно, чтобы у каждого объекта был свой хозяин. Их нужно содержать. Кроме того, здесь должна кипеть жизнь. Это – зона совместной ответственности муниципалитетов и бизнеса, учреждений социально-культурной сферы и общественных объединений.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Мы продолжим работу по развитию комфортного общественного пространства и в последующие годы, увязав ее с обустройством водных объектов.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Вода занимает шесть процентов территории республики, общая протяженность прибрежных зон составляет более 30 тысяч километров. Важно, чтобы жители имели доступ и могли активно пользоваться этим уникальным ресурсом. В следующем году мы не только упорядочим землепользование, но и создадим новые прибрежные рекреационные зоны.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 дальнейшем мы планируем адресно подойти к теме городских лесопарков, обустройству объектов зимнего отдыха, созданию пешеходной и велосипедной инфраструктуры и другим актуальным вопросам. Все эти мероприятия позволят не только преобразить наши населенные пункты внешне, но и сформировать новую культуру общения и отдыха наших граждан. Соответствующие меры следует предусмотреть в рамках реализуемых нами программ.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Все большее значение для обеспечения комфортных условий жизни приобретает здоровая окружающая среда. Приоритетная задача здесь – повышение уровня экологической безопасности граждан, сохранение и рациональное использование природных ресурсов. Ни один проект, который мы сегодня реализуем, не обходится без основательной экологической экспертизы. Необходимо продолжить реализацию мероприятий, которые позволят последовательно снижать экологическую нагрузку.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Наиболее остро сегодня стоит проблема роста объемов различных категорий отходов. С каждым годом загруженность существующих полигонов увеличивается, при этом количество несанкционированных свалок не уменьшается. Следует уже сегодня создавать эффективную систему обращения с отходами.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Еще одной важной составляющей санитарного и экологического благополучия республики является надежная и эффективная работа очистных сооружений канализации. Министерству строительства, архитектуры и ЖКХ совместно с муниципалитетами необходимо разработать соответствующую программу, включающую прежде всего ремонт и реконструкцию существующих очистных сооружений.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Безусловно, залогом качественного человеческого капитала является здоровое население. В республике проводится большая работа по развитию системы здравоохранения. Наряду со строительством высокотехнологичных медицинских центров и оснащением клиник современным оборудованием приоритетными направлениями остаются профилактика, диспансеризация, а также развитие системы первичной медицинской помощи, в том числе на селе.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>Необходимо продолжить работу по развитию сети общеврачебных практик, обеспечению межрайонных центров мощной лабораторной и диагностической базой, квалифицированными специалистами, созданию консультативно-диагностических центров с возможностью проведения самых современных обследований, включая дорогостоящие технологии и дистанционное консультирование. В этих целях в том числе будет создана Университетская клиника Казанского федерального университета.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Ежегодно в Татарстане выполняется более 20 тысяч высокотехнологичных операций. Во многом их эффективность зависит от восстановительного лечения и реабилитации. Благодаря этому, например, к привычному ритму жизни возвращаются 80 процентов больных, перенесших инфаркт миокарда. С учетом этого в республике должны заработать новые современные реабилитационные центры.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В настоящее время активно развивается негосударственный сектор здравоохранения. Министерству здравоохранения республики необходимо обеспечить сбалансированную работу частных и государственных медицинских организаций с учетом интересов населения. При этом главным приоритетом в работе каждого медицинского работника должно стать качество предоставляемых услуг и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пациентоориентированность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В наши дни здоровье становится социальным свойством личности, обеспечивающим человеку его конкурентоспособность, профессиональное активное долголетие и в конечном счете материальное благополучие. Быть здоровым должно быть модно!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Проведение в республике крупных международных и российских соревнований способствует популяризации здорового образа жизни. Крайне важно, чтобы созданная спортивная инфраструктура служила на благо развития массового спорта. Наша задача – значительно увеличить численность населения, систематически занимающегося физкультурой и спортом. С этой целью мы продолжим строительство новых спортивных объектов, прежде всего универсальных площадок в муниципальных районах, и активизируем работу по внедрению и популяризации комплекса ГТО.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Отдельно хочу остановиться на работе наших спортивных школ. На сегодняшний день в республике их 166. Для занятий созданы все условия. Мы ждем от наших воспитанников успехов в большом спорте. Необходимо ставить четкие задачи по воспитанию спортсменов высокого класса и определить индикаторы эффективности работы каждой спортивной школы.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депутатлар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Одной из важнейших государственных задач является укрепление института семьи.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Гаилэ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кешенен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таяныр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ноктасы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хэркем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урын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чиратта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кешене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шэхес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буларак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формалаштыра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эхлакый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тэрбия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бирэ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ин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гореф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гадэтлэрне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сакларга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устерергэ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ярдэм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итэ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Гаилэнен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бурычы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тэрбиялэу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Чонки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туу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нигезенны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гыта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ямь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ости.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Благодаря проводимой в республике планомерной работе и реализации различных социальных программ несколько лет подряд наблюдается рост рождаемости. Становится все больше семей с тремя, четырьмя и пятью детьми. Наша задача – максимально поддержать такие семьи.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Нас не может оставлять равнодушным тот факт, что 40 процентов вновь заключаемых браков распадаются. Необходимо предпринимать комплексные меры по сохранению семей, анализировать каждый случай подачи заявления на развод. Вместе с тем надо вести пропаганду крепкой семьи. Здесь важная роль отводится средствам массовой информации.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Кроме того, следует на законодательном уровне исключить упрощенный порядок расторжения браков. В целом, вопросам семейной политики нужно уделять особое внимание. Поручаю Правительству республики сформировать единый центр ответственности за данную сферу.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По-прежнему актуальным остается вопрос повышения эффективности государственного и муниципального управления. Прежде всего беспокойство вызывает большое количество отмененных нормативно-правовых актов муниципалитетов. Это свидетельствует о низком уровне правовой грамотности сотрудников. Правительству ежегодно необходимо предусматривать целевые группы по подготовке специалистов муниципальных образований правовой направленности, а также организовать соответствующие курсы повышения квалификации.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Кроме того, сохраняется тенденция, когда отдельные руководители министерств, ведомств понимают свою задачу в координации деятельности только республиканского уровня. Это принципиальная ошибка. Исполнительный орган государственной власти является центром ответственности за управление профильной по функционалу сферой в целом. Это важно учесть в системе оценки органов власти. Она должна позволить каждому сотруднику видеть перед собой, с одной стороны, четко сформулированные задачи и способы их достижения, а с другой — свой личный вклад в развитие республики.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33E">
        <w:rPr>
          <w:rFonts w:ascii="Times New Roman" w:hAnsi="Times New Roman" w:cs="Times New Roman"/>
          <w:sz w:val="24"/>
          <w:szCs w:val="24"/>
        </w:rPr>
        <w:lastRenderedPageBreak/>
        <w:t>Хормэтле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ватандашлар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 Уважаемые татарстанцы!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>Мы ставим перед собой масштабные задачи, строим далеко идущие планы. Настоящее и будущее республики зависит от каждого из нас. Татарстан – территория возможностей! Все в наших руках! Сегодня мы как никогда должны быть едины, работать в одной команде на благо республики.</w:t>
      </w:r>
    </w:p>
    <w:p w:rsidR="002A133E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642" w:rsidRPr="002A133E" w:rsidRDefault="002A133E" w:rsidP="002A133E">
      <w:pPr>
        <w:rPr>
          <w:rFonts w:ascii="Times New Roman" w:hAnsi="Times New Roman" w:cs="Times New Roman"/>
          <w:sz w:val="24"/>
          <w:szCs w:val="24"/>
        </w:rPr>
      </w:pPr>
      <w:r w:rsidRPr="002A133E">
        <w:rPr>
          <w:rFonts w:ascii="Times New Roman" w:hAnsi="Times New Roman" w:cs="Times New Roman"/>
          <w:sz w:val="24"/>
          <w:szCs w:val="24"/>
        </w:rPr>
        <w:t xml:space="preserve">Мы можем! Мы вместе! Без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бергэ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 xml:space="preserve">! Без </w:t>
      </w:r>
      <w:proofErr w:type="spellStart"/>
      <w:r w:rsidRPr="002A133E">
        <w:rPr>
          <w:rFonts w:ascii="Times New Roman" w:hAnsi="Times New Roman" w:cs="Times New Roman"/>
          <w:sz w:val="24"/>
          <w:szCs w:val="24"/>
        </w:rPr>
        <w:t>булдырабыз</w:t>
      </w:r>
      <w:proofErr w:type="spellEnd"/>
      <w:r w:rsidRPr="002A133E">
        <w:rPr>
          <w:rFonts w:ascii="Times New Roman" w:hAnsi="Times New Roman" w:cs="Times New Roman"/>
          <w:sz w:val="24"/>
          <w:szCs w:val="24"/>
        </w:rPr>
        <w:t>!»</w:t>
      </w:r>
    </w:p>
    <w:sectPr w:rsidR="00402642" w:rsidRPr="002A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E"/>
    <w:rsid w:val="002A133E"/>
    <w:rsid w:val="00400FAB"/>
    <w:rsid w:val="00402642"/>
    <w:rsid w:val="00B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DD37-F416-4DE9-958D-078FE9A2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0FAB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i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AB"/>
    <w:rPr>
      <w:rFonts w:eastAsiaTheme="majorEastAsia" w:cstheme="majorBidi"/>
      <w:b/>
      <w:bCs/>
      <w:i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Розалина Робертовна</dc:creator>
  <cp:keywords/>
  <dc:description/>
  <cp:lastModifiedBy>Гайнутдинова Розалина Робертовна</cp:lastModifiedBy>
  <cp:revision>1</cp:revision>
  <dcterms:created xsi:type="dcterms:W3CDTF">2015-09-29T08:05:00Z</dcterms:created>
  <dcterms:modified xsi:type="dcterms:W3CDTF">2015-09-29T08:07:00Z</dcterms:modified>
</cp:coreProperties>
</file>