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4502EF" w:rsidRDefault="004502EF" w:rsidP="00087091">
      <w:pPr>
        <w:spacing w:line="360" w:lineRule="auto"/>
        <w:jc w:val="center"/>
        <w:rPr>
          <w:b/>
          <w:sz w:val="28"/>
          <w:szCs w:val="28"/>
        </w:rPr>
      </w:pPr>
    </w:p>
    <w:p w:rsidR="004502EF" w:rsidRDefault="004502EF" w:rsidP="00087091">
      <w:pPr>
        <w:spacing w:line="360" w:lineRule="auto"/>
        <w:jc w:val="center"/>
        <w:rPr>
          <w:b/>
          <w:sz w:val="28"/>
          <w:szCs w:val="28"/>
        </w:rPr>
      </w:pPr>
    </w:p>
    <w:p w:rsidR="004502EF" w:rsidRDefault="004502EF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4A6D77" w:rsidRPr="008D3A77" w:rsidRDefault="004A6D77" w:rsidP="008D3A77">
      <w:pPr>
        <w:jc w:val="center"/>
        <w:rPr>
          <w:b/>
          <w:sz w:val="32"/>
          <w:szCs w:val="32"/>
        </w:rPr>
      </w:pPr>
      <w:r w:rsidRPr="008D3A77">
        <w:rPr>
          <w:b/>
          <w:sz w:val="32"/>
          <w:szCs w:val="32"/>
        </w:rPr>
        <w:t>Модель</w:t>
      </w:r>
    </w:p>
    <w:p w:rsidR="00087091" w:rsidRPr="008D3A77" w:rsidRDefault="004A6D77" w:rsidP="003A450E">
      <w:pPr>
        <w:jc w:val="center"/>
        <w:rPr>
          <w:b/>
          <w:sz w:val="32"/>
          <w:szCs w:val="32"/>
        </w:rPr>
      </w:pPr>
      <w:r w:rsidRPr="008D3A77">
        <w:rPr>
          <w:b/>
          <w:sz w:val="32"/>
          <w:szCs w:val="32"/>
        </w:rPr>
        <w:t>«</w:t>
      </w:r>
      <w:r w:rsidR="00FF4EF4" w:rsidRPr="00FF4EF4">
        <w:rPr>
          <w:b/>
          <w:sz w:val="32"/>
          <w:szCs w:val="32"/>
        </w:rPr>
        <w:t>Оценка эффективности деятельности глав и работников органов местного самоуправления сельского поселения, не являющегося административным центром муниципального района Республики Татарстан</w:t>
      </w:r>
      <w:r w:rsidRPr="008D3A77">
        <w:rPr>
          <w:b/>
          <w:sz w:val="32"/>
          <w:szCs w:val="32"/>
        </w:rPr>
        <w:t>»</w:t>
      </w: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D3A77" w:rsidRDefault="008D3A77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0E" w:rsidRDefault="003A45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3A450E" w:rsidRDefault="003A450E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 w:val="0"/>
          <w:bCs/>
          <w:sz w:val="28"/>
          <w:szCs w:val="28"/>
        </w:rPr>
      </w:sdtEndPr>
      <w:sdtContent>
        <w:p w:rsidR="00E8033D" w:rsidRDefault="00E75F9B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AA242A" w:rsidRPr="0004152B" w:rsidRDefault="00AA242A" w:rsidP="00AA242A">
          <w:pPr>
            <w:jc w:val="right"/>
            <w:rPr>
              <w:sz w:val="28"/>
              <w:szCs w:val="28"/>
            </w:rPr>
          </w:pPr>
          <w:r w:rsidRPr="0004152B">
            <w:rPr>
              <w:sz w:val="28"/>
              <w:szCs w:val="28"/>
            </w:rPr>
            <w:t>С.</w:t>
          </w:r>
        </w:p>
        <w:p w:rsidR="0004152B" w:rsidRPr="0004152B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04152B">
            <w:rPr>
              <w:sz w:val="28"/>
              <w:szCs w:val="28"/>
            </w:rPr>
            <w:fldChar w:fldCharType="begin"/>
          </w:r>
          <w:r w:rsidRPr="0004152B">
            <w:rPr>
              <w:sz w:val="28"/>
              <w:szCs w:val="28"/>
            </w:rPr>
            <w:instrText xml:space="preserve"> TOC \o "1-3" \h \z \u </w:instrText>
          </w:r>
          <w:r w:rsidRPr="0004152B">
            <w:rPr>
              <w:sz w:val="28"/>
              <w:szCs w:val="28"/>
            </w:rPr>
            <w:fldChar w:fldCharType="separate"/>
          </w:r>
          <w:hyperlink w:anchor="_Toc3209499" w:history="1">
            <w:r w:rsidR="0004152B" w:rsidRPr="0004152B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_Toc3209499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4152B" w:rsidRPr="0004152B">
              <w:rPr>
                <w:noProof/>
                <w:webHidden/>
                <w:sz w:val="28"/>
                <w:szCs w:val="28"/>
              </w:rPr>
              <w:t>3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152B" w:rsidRPr="0004152B" w:rsidRDefault="002F5A38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09500" w:history="1">
            <w:r w:rsidR="0004152B" w:rsidRPr="0004152B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_Toc3209500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4152B" w:rsidRPr="0004152B">
              <w:rPr>
                <w:noProof/>
                <w:webHidden/>
                <w:sz w:val="28"/>
                <w:szCs w:val="28"/>
              </w:rPr>
              <w:t>3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152B" w:rsidRPr="0004152B" w:rsidRDefault="002F5A38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09501" w:history="1">
            <w:r w:rsidR="0004152B" w:rsidRPr="0004152B">
              <w:rPr>
                <w:rStyle w:val="ae"/>
                <w:noProof/>
                <w:sz w:val="28"/>
                <w:szCs w:val="28"/>
              </w:rPr>
              <w:t>Методология моделирования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_Toc3209501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4152B" w:rsidRPr="0004152B">
              <w:rPr>
                <w:noProof/>
                <w:webHidden/>
                <w:sz w:val="28"/>
                <w:szCs w:val="28"/>
              </w:rPr>
              <w:t>3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152B" w:rsidRPr="0004152B" w:rsidRDefault="002F5A38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09502" w:history="1">
            <w:r w:rsidR="0004152B" w:rsidRPr="0004152B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_Toc3209502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4152B" w:rsidRPr="0004152B">
              <w:rPr>
                <w:noProof/>
                <w:webHidden/>
                <w:sz w:val="28"/>
                <w:szCs w:val="28"/>
              </w:rPr>
              <w:t>3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152B" w:rsidRPr="0004152B" w:rsidRDefault="002F5A38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09503" w:history="1">
            <w:r w:rsidR="0004152B" w:rsidRPr="0004152B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_Toc3209503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4152B" w:rsidRPr="0004152B">
              <w:rPr>
                <w:noProof/>
                <w:webHidden/>
                <w:sz w:val="28"/>
                <w:szCs w:val="28"/>
              </w:rPr>
              <w:t>3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152B" w:rsidRPr="0004152B" w:rsidRDefault="002F5A38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09504" w:history="1">
            <w:r w:rsidR="0004152B" w:rsidRPr="0004152B">
              <w:rPr>
                <w:rStyle w:val="ae"/>
                <w:noProof/>
                <w:sz w:val="28"/>
                <w:szCs w:val="28"/>
              </w:rPr>
              <w:t>Результат моделирования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_Toc3209504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4152B" w:rsidRPr="0004152B">
              <w:rPr>
                <w:noProof/>
                <w:webHidden/>
                <w:sz w:val="28"/>
                <w:szCs w:val="28"/>
              </w:rPr>
              <w:t>4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Pr="008D3A77" w:rsidRDefault="00E8033D">
          <w:pPr>
            <w:rPr>
              <w:sz w:val="28"/>
              <w:szCs w:val="28"/>
            </w:rPr>
          </w:pPr>
          <w:r w:rsidRPr="0004152B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9E4ED4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3209499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Назначение</w:t>
      </w:r>
      <w:r w:rsidR="006121E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0"/>
    </w:p>
    <w:p w:rsidR="002D5FE6" w:rsidRPr="009E4ED4" w:rsidRDefault="00D46289" w:rsidP="00AE5605">
      <w:pPr>
        <w:spacing w:after="240"/>
        <w:ind w:firstLine="567"/>
        <w:jc w:val="both"/>
        <w:rPr>
          <w:b/>
          <w:sz w:val="32"/>
          <w:szCs w:val="32"/>
        </w:rPr>
      </w:pPr>
      <w:r w:rsidRPr="00D303F0">
        <w:rPr>
          <w:sz w:val="28"/>
          <w:szCs w:val="28"/>
        </w:rPr>
        <w:t xml:space="preserve">Модель предназначена </w:t>
      </w:r>
      <w:r w:rsidR="00AE5605" w:rsidRPr="00AE5605">
        <w:rPr>
          <w:sz w:val="28"/>
          <w:szCs w:val="28"/>
        </w:rPr>
        <w:t>для оценки уровня социально-экономического развития поселений, их влияния на социально-экономическое развитие муниципального района, а также для определения размера стимулирующих выплат главам сельских поселений и работникам органов местного самоуправления сельских поселений</w:t>
      </w:r>
      <w:r w:rsidR="00C318DF">
        <w:rPr>
          <w:sz w:val="28"/>
          <w:szCs w:val="28"/>
        </w:rPr>
        <w:t>,</w:t>
      </w:r>
      <w:r w:rsidR="006C6837">
        <w:rPr>
          <w:sz w:val="28"/>
          <w:szCs w:val="28"/>
        </w:rPr>
        <w:t xml:space="preserve"> </w:t>
      </w:r>
      <w:r w:rsidR="00C318DF">
        <w:rPr>
          <w:sz w:val="28"/>
          <w:szCs w:val="28"/>
        </w:rPr>
        <w:t>не являющихс</w:t>
      </w:r>
      <w:r w:rsidR="00C318DF" w:rsidRPr="00C318DF">
        <w:rPr>
          <w:sz w:val="28"/>
          <w:szCs w:val="28"/>
        </w:rPr>
        <w:t>я административным</w:t>
      </w:r>
      <w:r w:rsidR="00C318DF">
        <w:rPr>
          <w:sz w:val="28"/>
          <w:szCs w:val="28"/>
        </w:rPr>
        <w:t>и</w:t>
      </w:r>
      <w:r w:rsidR="00C318DF" w:rsidRPr="00C318DF">
        <w:rPr>
          <w:sz w:val="28"/>
          <w:szCs w:val="28"/>
        </w:rPr>
        <w:t xml:space="preserve"> центр</w:t>
      </w:r>
      <w:r w:rsidR="00C318DF">
        <w:rPr>
          <w:sz w:val="28"/>
          <w:szCs w:val="28"/>
        </w:rPr>
        <w:t>ами</w:t>
      </w:r>
      <w:r w:rsidR="00C318DF" w:rsidRPr="00C318DF">
        <w:rPr>
          <w:sz w:val="28"/>
          <w:szCs w:val="28"/>
        </w:rPr>
        <w:t xml:space="preserve"> муниципальн</w:t>
      </w:r>
      <w:r w:rsidR="00C318DF">
        <w:rPr>
          <w:sz w:val="28"/>
          <w:szCs w:val="28"/>
        </w:rPr>
        <w:t>ых</w:t>
      </w:r>
      <w:r w:rsidR="00C318DF" w:rsidRPr="00C318DF">
        <w:rPr>
          <w:sz w:val="28"/>
          <w:szCs w:val="28"/>
        </w:rPr>
        <w:t xml:space="preserve"> район</w:t>
      </w:r>
      <w:r w:rsidR="00C318DF">
        <w:rPr>
          <w:sz w:val="28"/>
          <w:szCs w:val="28"/>
        </w:rPr>
        <w:t>ов</w:t>
      </w:r>
      <w:r w:rsidR="00C318DF" w:rsidRPr="00C318DF">
        <w:rPr>
          <w:sz w:val="28"/>
          <w:szCs w:val="28"/>
        </w:rPr>
        <w:t xml:space="preserve"> Республики Татарстан</w:t>
      </w:r>
      <w:r w:rsidR="00C318DF">
        <w:rPr>
          <w:sz w:val="28"/>
          <w:szCs w:val="28"/>
        </w:rPr>
        <w:t>.</w:t>
      </w: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3209500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FC7211" w:rsidRDefault="00F14AC5" w:rsidP="00FC7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 моделирования явля</w:t>
      </w:r>
      <w:r w:rsidR="00712C30">
        <w:rPr>
          <w:sz w:val="28"/>
          <w:szCs w:val="28"/>
        </w:rPr>
        <w:t>ю</w:t>
      </w:r>
      <w:r>
        <w:rPr>
          <w:sz w:val="28"/>
          <w:szCs w:val="28"/>
        </w:rPr>
        <w:t xml:space="preserve">тся </w:t>
      </w:r>
      <w:r w:rsidR="00712C30" w:rsidRPr="00712C30">
        <w:rPr>
          <w:sz w:val="28"/>
          <w:szCs w:val="28"/>
        </w:rPr>
        <w:t>функци</w:t>
      </w:r>
      <w:r w:rsidR="00712C30">
        <w:rPr>
          <w:sz w:val="28"/>
          <w:szCs w:val="28"/>
        </w:rPr>
        <w:t>ональных и процессных показатели</w:t>
      </w:r>
      <w:r w:rsidR="00712C30" w:rsidRPr="00712C30">
        <w:rPr>
          <w:sz w:val="28"/>
          <w:szCs w:val="28"/>
        </w:rPr>
        <w:t xml:space="preserve"> оценки эффективности деятельности глав и работников органов местного самоуправления сельского поселения</w:t>
      </w:r>
      <w:r w:rsidR="00712C30">
        <w:rPr>
          <w:sz w:val="28"/>
          <w:szCs w:val="28"/>
        </w:rPr>
        <w:t>.</w:t>
      </w:r>
    </w:p>
    <w:p w:rsidR="004A6D77" w:rsidRPr="009E4ED4" w:rsidRDefault="004A6D77" w:rsidP="004958F2">
      <w:pPr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3209501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2"/>
    </w:p>
    <w:p w:rsidR="004958F2" w:rsidRPr="009E4ED4" w:rsidRDefault="00DA0D57" w:rsidP="0090183F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Моделирование осуществляется в соответствии с </w:t>
      </w:r>
      <w:r w:rsidRPr="00DA0D57">
        <w:rPr>
          <w:sz w:val="28"/>
          <w:szCs w:val="28"/>
        </w:rPr>
        <w:t>Методически</w:t>
      </w:r>
      <w:r>
        <w:rPr>
          <w:sz w:val="28"/>
          <w:szCs w:val="28"/>
        </w:rPr>
        <w:t>ми</w:t>
      </w:r>
      <w:r w:rsidRPr="00DA0D57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ями</w:t>
      </w:r>
      <w:r w:rsidRPr="00DA0D57">
        <w:rPr>
          <w:sz w:val="28"/>
          <w:szCs w:val="28"/>
        </w:rPr>
        <w:t xml:space="preserve"> об использовании функциональных и процессных показателей для оценки эффективности деятельности глав</w:t>
      </w:r>
      <w:r w:rsidR="00C318DF">
        <w:rPr>
          <w:sz w:val="28"/>
          <w:szCs w:val="28"/>
        </w:rPr>
        <w:t>ы</w:t>
      </w:r>
      <w:r w:rsidRPr="00DA0D57">
        <w:rPr>
          <w:sz w:val="28"/>
          <w:szCs w:val="28"/>
        </w:rPr>
        <w:t xml:space="preserve"> и работников органов местного самоуправления сельского поселения, не являющегося административным центром муниципального района Республики Татарстан</w:t>
      </w:r>
      <w:r>
        <w:rPr>
          <w:sz w:val="28"/>
          <w:szCs w:val="28"/>
        </w:rPr>
        <w:t>.</w:t>
      </w:r>
    </w:p>
    <w:p w:rsidR="004958F2" w:rsidRPr="009E4ED4" w:rsidRDefault="004958F2" w:rsidP="004958F2">
      <w:pPr>
        <w:ind w:left="851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3209502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3"/>
    </w:p>
    <w:p w:rsidR="004A6D77" w:rsidRDefault="00A838F5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 для модели являются</w:t>
      </w:r>
      <w:r w:rsidR="000111C6">
        <w:rPr>
          <w:sz w:val="28"/>
          <w:szCs w:val="28"/>
        </w:rPr>
        <w:t xml:space="preserve"> следующие показатели</w:t>
      </w:r>
      <w:r>
        <w:rPr>
          <w:sz w:val="28"/>
          <w:szCs w:val="28"/>
        </w:rPr>
        <w:t>: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0111C6">
        <w:rPr>
          <w:sz w:val="28"/>
          <w:szCs w:val="28"/>
        </w:rPr>
        <w:t>ранспортная дискримин</w:t>
      </w:r>
      <w:r>
        <w:rPr>
          <w:sz w:val="28"/>
          <w:szCs w:val="28"/>
        </w:rPr>
        <w:t>ация (транспортная доступность);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0111C6">
        <w:rPr>
          <w:sz w:val="28"/>
          <w:szCs w:val="28"/>
        </w:rPr>
        <w:t>оступность медицинского обслуживания</w:t>
      </w:r>
      <w:r>
        <w:rPr>
          <w:sz w:val="28"/>
          <w:szCs w:val="28"/>
        </w:rPr>
        <w:t>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0111C6">
        <w:rPr>
          <w:sz w:val="28"/>
          <w:szCs w:val="28"/>
        </w:rPr>
        <w:t>беспеченность торговыми площадями</w:t>
      </w:r>
      <w:r>
        <w:rPr>
          <w:sz w:val="28"/>
          <w:szCs w:val="28"/>
        </w:rPr>
        <w:t>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0111C6">
        <w:rPr>
          <w:sz w:val="28"/>
          <w:szCs w:val="28"/>
        </w:rPr>
        <w:t>ссортимент товаров в торговых точках</w:t>
      </w:r>
      <w:r>
        <w:rPr>
          <w:sz w:val="28"/>
          <w:szCs w:val="28"/>
        </w:rPr>
        <w:t>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0111C6">
        <w:rPr>
          <w:sz w:val="28"/>
          <w:szCs w:val="28"/>
        </w:rPr>
        <w:t>емпы роста количества рабочих мест</w:t>
      </w:r>
      <w:r>
        <w:rPr>
          <w:sz w:val="28"/>
          <w:szCs w:val="28"/>
        </w:rPr>
        <w:t>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0111C6">
        <w:rPr>
          <w:sz w:val="28"/>
          <w:szCs w:val="28"/>
        </w:rPr>
        <w:t>воевременность сбора и вывоза ТКО в соответствии</w:t>
      </w:r>
      <w:r>
        <w:rPr>
          <w:sz w:val="28"/>
          <w:szCs w:val="28"/>
        </w:rPr>
        <w:t>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0111C6">
        <w:rPr>
          <w:sz w:val="28"/>
          <w:szCs w:val="28"/>
        </w:rPr>
        <w:t>хват системой учета детей и пожилых граждан, нуждающихся в присмотре и уходе</w:t>
      </w:r>
      <w:r>
        <w:rPr>
          <w:sz w:val="28"/>
          <w:szCs w:val="28"/>
        </w:rPr>
        <w:t>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те</w:t>
      </w:r>
      <w:r w:rsidRPr="000111C6">
        <w:rPr>
          <w:sz w:val="28"/>
          <w:szCs w:val="28"/>
        </w:rPr>
        <w:t>мпы снижения числа правонарушений на бытовой и этнической основе</w:t>
      </w:r>
      <w:r>
        <w:rPr>
          <w:sz w:val="28"/>
          <w:szCs w:val="28"/>
        </w:rPr>
        <w:t>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0111C6">
        <w:rPr>
          <w:sz w:val="28"/>
          <w:szCs w:val="28"/>
        </w:rPr>
        <w:t xml:space="preserve">оля неиспользуемых площадей имущественного </w:t>
      </w:r>
      <w:proofErr w:type="gramStart"/>
      <w:r w:rsidRPr="000111C6">
        <w:rPr>
          <w:sz w:val="28"/>
          <w:szCs w:val="28"/>
        </w:rPr>
        <w:t>комплекса  (</w:t>
      </w:r>
      <w:proofErr w:type="gramEnd"/>
      <w:r w:rsidRPr="000111C6">
        <w:rPr>
          <w:sz w:val="28"/>
          <w:szCs w:val="28"/>
        </w:rPr>
        <w:t>социальные и коммерческие)</w:t>
      </w:r>
      <w:r>
        <w:rPr>
          <w:sz w:val="28"/>
          <w:szCs w:val="28"/>
        </w:rPr>
        <w:t>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0111C6">
        <w:rPr>
          <w:sz w:val="28"/>
          <w:szCs w:val="28"/>
        </w:rPr>
        <w:t>ремя прибытия специального транспорта для пожаротушения</w:t>
      </w:r>
      <w:r>
        <w:rPr>
          <w:sz w:val="28"/>
          <w:szCs w:val="28"/>
        </w:rPr>
        <w:t>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т</w:t>
      </w:r>
      <w:r w:rsidRPr="000111C6">
        <w:rPr>
          <w:sz w:val="28"/>
          <w:szCs w:val="28"/>
        </w:rPr>
        <w:t>емпы роста поголо</w:t>
      </w:r>
      <w:r>
        <w:rPr>
          <w:sz w:val="28"/>
          <w:szCs w:val="28"/>
        </w:rPr>
        <w:t>вья КРС в расчете на 100 дворов;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0111C6">
        <w:rPr>
          <w:sz w:val="28"/>
          <w:szCs w:val="28"/>
        </w:rPr>
        <w:t>тепень освещенности улично-дорожной сети</w:t>
      </w:r>
      <w:r>
        <w:rPr>
          <w:sz w:val="28"/>
          <w:szCs w:val="28"/>
        </w:rPr>
        <w:t>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0111C6">
        <w:rPr>
          <w:sz w:val="28"/>
          <w:szCs w:val="28"/>
        </w:rPr>
        <w:t>емпы снижения доли не вовлеченных в хозяйственный оборот земель</w:t>
      </w:r>
      <w:r>
        <w:rPr>
          <w:sz w:val="28"/>
          <w:szCs w:val="28"/>
        </w:rPr>
        <w:t>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</w:t>
      </w:r>
      <w:r w:rsidRPr="000111C6">
        <w:rPr>
          <w:sz w:val="28"/>
          <w:szCs w:val="28"/>
        </w:rPr>
        <w:t>ровень сбора средств по схеме самообложения</w:t>
      </w:r>
      <w:r>
        <w:rPr>
          <w:sz w:val="28"/>
          <w:szCs w:val="28"/>
        </w:rPr>
        <w:t>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0111C6">
        <w:rPr>
          <w:sz w:val="28"/>
          <w:szCs w:val="28"/>
        </w:rPr>
        <w:t>довлетворенность населения деятельностью главы поселения</w:t>
      </w:r>
      <w:r>
        <w:rPr>
          <w:sz w:val="28"/>
          <w:szCs w:val="28"/>
        </w:rPr>
        <w:t>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0111C6">
        <w:rPr>
          <w:sz w:val="28"/>
          <w:szCs w:val="28"/>
        </w:rPr>
        <w:t>воевременное и качественное исполнение решений Совета муниципального района и исполнительного комитета муниципального района</w:t>
      </w:r>
      <w:r>
        <w:rPr>
          <w:sz w:val="28"/>
          <w:szCs w:val="28"/>
        </w:rPr>
        <w:t>;</w:t>
      </w:r>
      <w:r w:rsidRPr="000111C6">
        <w:rPr>
          <w:sz w:val="28"/>
          <w:szCs w:val="28"/>
        </w:rPr>
        <w:t xml:space="preserve"> 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0111C6">
        <w:rPr>
          <w:sz w:val="28"/>
          <w:szCs w:val="28"/>
        </w:rPr>
        <w:t>тсутствие предписаний контрольных и надзорных органов по результатам проверки финан</w:t>
      </w:r>
      <w:r>
        <w:rPr>
          <w:sz w:val="28"/>
          <w:szCs w:val="28"/>
        </w:rPr>
        <w:t>сово-хозяйственной деятельности;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0111C6">
        <w:rPr>
          <w:sz w:val="28"/>
          <w:szCs w:val="28"/>
        </w:rPr>
        <w:t xml:space="preserve">емпы снижения количества замечаний Общественного Совета муниципального района (Общественного Совета при главе муниципального района) к качеству работы главы поселения </w:t>
      </w:r>
      <w:r>
        <w:rPr>
          <w:sz w:val="28"/>
          <w:szCs w:val="28"/>
        </w:rPr>
        <w:t>и работникам аппарата поселения;</w:t>
      </w:r>
    </w:p>
    <w:p w:rsidR="00A838F5" w:rsidRDefault="000111C6" w:rsidP="000111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0111C6">
        <w:rPr>
          <w:sz w:val="28"/>
          <w:szCs w:val="28"/>
        </w:rPr>
        <w:t xml:space="preserve">олнота и достоверность ведения </w:t>
      </w:r>
      <w:proofErr w:type="spellStart"/>
      <w:r w:rsidRPr="000111C6">
        <w:rPr>
          <w:sz w:val="28"/>
          <w:szCs w:val="28"/>
        </w:rPr>
        <w:t>Похозяйственной</w:t>
      </w:r>
      <w:proofErr w:type="spellEnd"/>
      <w:r w:rsidRPr="000111C6">
        <w:rPr>
          <w:sz w:val="28"/>
          <w:szCs w:val="28"/>
        </w:rPr>
        <w:t xml:space="preserve"> книги</w:t>
      </w:r>
      <w:r>
        <w:rPr>
          <w:sz w:val="28"/>
          <w:szCs w:val="28"/>
        </w:rPr>
        <w:t>.</w:t>
      </w:r>
    </w:p>
    <w:p w:rsidR="000111C6" w:rsidRPr="000111C6" w:rsidRDefault="000111C6" w:rsidP="000111C6">
      <w:pPr>
        <w:ind w:firstLine="720"/>
        <w:jc w:val="both"/>
        <w:rPr>
          <w:sz w:val="28"/>
          <w:szCs w:val="28"/>
        </w:rPr>
      </w:pPr>
    </w:p>
    <w:p w:rsidR="004958F2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3209503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5B3EF2">
        <w:rPr>
          <w:rFonts w:ascii="Times New Roman" w:hAnsi="Times New Roman" w:cs="Times New Roman"/>
          <w:b/>
          <w:color w:val="auto"/>
          <w:sz w:val="28"/>
          <w:szCs w:val="28"/>
        </w:rPr>
        <w:t>алгоритма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моделирования</w:t>
      </w:r>
      <w:bookmarkEnd w:id="4"/>
    </w:p>
    <w:p w:rsidR="00E65CB3" w:rsidRDefault="00E65CB3" w:rsidP="00E65CB3"/>
    <w:p w:rsidR="00107579" w:rsidRDefault="00DA7E60" w:rsidP="007175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A7E60">
        <w:rPr>
          <w:sz w:val="28"/>
          <w:szCs w:val="28"/>
        </w:rPr>
        <w:t>ценк</w:t>
      </w:r>
      <w:r>
        <w:rPr>
          <w:sz w:val="28"/>
          <w:szCs w:val="28"/>
        </w:rPr>
        <w:t>а</w:t>
      </w:r>
      <w:r w:rsidRPr="00DA7E60">
        <w:rPr>
          <w:sz w:val="28"/>
          <w:szCs w:val="28"/>
        </w:rPr>
        <w:t xml:space="preserve"> эффективности деятельности глав и работников органов местного самоуправления сельск</w:t>
      </w:r>
      <w:r w:rsidR="001A61E9">
        <w:rPr>
          <w:sz w:val="28"/>
          <w:szCs w:val="28"/>
        </w:rPr>
        <w:t>их</w:t>
      </w:r>
      <w:r w:rsidRPr="00DA7E60">
        <w:rPr>
          <w:sz w:val="28"/>
          <w:szCs w:val="28"/>
        </w:rPr>
        <w:t xml:space="preserve"> поселени</w:t>
      </w:r>
      <w:r w:rsidR="001A61E9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DA7E60">
        <w:rPr>
          <w:sz w:val="28"/>
          <w:szCs w:val="28"/>
        </w:rPr>
        <w:t>осуществляется с использованием системы функциональных и процессных показателей (далее – показатели), установленных для всех сельских поселений, но дифференцированно по конкретным значениям показателей.</w:t>
      </w:r>
    </w:p>
    <w:p w:rsidR="004579A8" w:rsidRDefault="004579A8" w:rsidP="0071752A">
      <w:pPr>
        <w:ind w:firstLine="708"/>
        <w:jc w:val="both"/>
        <w:rPr>
          <w:sz w:val="28"/>
          <w:szCs w:val="28"/>
        </w:rPr>
      </w:pPr>
    </w:p>
    <w:p w:rsidR="00DA7E60" w:rsidRDefault="00BF6C1E" w:rsidP="00BF6C1E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ind w:right="26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Далее рассчитывается а</w:t>
      </w:r>
      <w:r w:rsidR="00DA7E60" w:rsidRPr="00634F96">
        <w:rPr>
          <w:color w:val="000000"/>
          <w:sz w:val="28"/>
          <w:szCs w:val="28"/>
        </w:rPr>
        <w:t>грегированный показатель эффективности</w:t>
      </w:r>
      <w:r>
        <w:rPr>
          <w:color w:val="000000"/>
          <w:sz w:val="28"/>
          <w:szCs w:val="28"/>
        </w:rPr>
        <w:t xml:space="preserve">. </w:t>
      </w:r>
      <w:r w:rsidR="00DA7E60" w:rsidRPr="00634F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BF6C1E">
        <w:rPr>
          <w:color w:val="000000"/>
          <w:sz w:val="28"/>
          <w:szCs w:val="28"/>
        </w:rPr>
        <w:t xml:space="preserve">грегированный показатель эффективности </w:t>
      </w:r>
      <w:r w:rsidR="00DA7E60" w:rsidRPr="00634F96">
        <w:rPr>
          <w:color w:val="000000"/>
          <w:sz w:val="28"/>
          <w:szCs w:val="28"/>
        </w:rPr>
        <w:t>представляет собой сумму слагаемых показателей (индикаторов), скорректированных на относительный весовой коэффициент. Агрегированный показатель эффективности принимает значение от 0 до 1 и рассчитывается по следующей формуле:</w:t>
      </w:r>
    </w:p>
    <w:p w:rsidR="00DA7E60" w:rsidRPr="0053226A" w:rsidRDefault="00DA7E60" w:rsidP="00BF6C1E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ind w:right="26" w:firstLine="709"/>
        <w:contextualSpacing/>
        <w:jc w:val="both"/>
        <w:rPr>
          <w:color w:val="000000"/>
          <w:sz w:val="28"/>
          <w:szCs w:val="28"/>
          <w:highlight w:val="cyan"/>
        </w:rPr>
      </w:pPr>
    </w:p>
    <w:p w:rsidR="00DA7E60" w:rsidRPr="0053226A" w:rsidRDefault="00DA7E60" w:rsidP="00BF6C1E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ind w:right="26" w:firstLine="709"/>
        <w:contextualSpacing/>
        <w:jc w:val="center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АИ=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</m:e>
        </m:nary>
      </m:oMath>
      <w:r w:rsidRPr="0053226A">
        <w:rPr>
          <w:color w:val="000000"/>
          <w:sz w:val="28"/>
          <w:szCs w:val="28"/>
        </w:rPr>
        <w:t>,</w:t>
      </w:r>
    </w:p>
    <w:p w:rsidR="00DA7E60" w:rsidRDefault="00DA7E60" w:rsidP="00BF6C1E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ind w:right="26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DA7E60" w:rsidRPr="0053226A" w:rsidRDefault="00DA7E60" w:rsidP="00BF6C1E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ind w:right="26"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АИ</w:t>
      </w:r>
      <w:r w:rsidRPr="0053226A">
        <w:rPr>
          <w:color w:val="000000"/>
          <w:sz w:val="28"/>
          <w:szCs w:val="28"/>
        </w:rPr>
        <w:t xml:space="preserve">  –</w:t>
      </w:r>
      <w:proofErr w:type="gramEnd"/>
      <w:r w:rsidRPr="0053226A">
        <w:rPr>
          <w:color w:val="000000"/>
          <w:sz w:val="28"/>
          <w:szCs w:val="28"/>
        </w:rPr>
        <w:t xml:space="preserve"> агрегированный </w:t>
      </w:r>
      <w:r w:rsidRPr="008C5336">
        <w:rPr>
          <w:color w:val="000000"/>
          <w:sz w:val="28"/>
          <w:szCs w:val="28"/>
        </w:rPr>
        <w:t>показатель эффективности</w:t>
      </w:r>
      <w:r w:rsidRPr="0053226A">
        <w:rPr>
          <w:color w:val="000000"/>
          <w:sz w:val="28"/>
          <w:szCs w:val="28"/>
        </w:rPr>
        <w:t>;</w:t>
      </w:r>
    </w:p>
    <w:p w:rsidR="00DA7E60" w:rsidRPr="00634F96" w:rsidRDefault="00DA7E60" w:rsidP="00BF6C1E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634F96">
        <w:rPr>
          <w:color w:val="000000"/>
          <w:sz w:val="28"/>
          <w:szCs w:val="28"/>
        </w:rPr>
        <w:t>n – количество индикаторов, участвующих в формировании агрегированного показателя эффективности;</w:t>
      </w:r>
    </w:p>
    <w:p w:rsidR="00DA7E60" w:rsidRPr="00634F96" w:rsidRDefault="00DA7E60" w:rsidP="00BF6C1E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634F96">
        <w:rPr>
          <w:i/>
          <w:color w:val="000000"/>
          <w:sz w:val="28"/>
          <w:szCs w:val="28"/>
          <w:lang w:val="en-US"/>
        </w:rPr>
        <w:t>F</w:t>
      </w:r>
      <w:r w:rsidRPr="00634F96">
        <w:rPr>
          <w:i/>
          <w:color w:val="000000"/>
          <w:sz w:val="28"/>
          <w:szCs w:val="28"/>
          <w:vertAlign w:val="subscript"/>
          <w:lang w:val="en-US"/>
        </w:rPr>
        <w:t>i</w:t>
      </w:r>
      <w:r w:rsidRPr="00634F96">
        <w:rPr>
          <w:i/>
          <w:color w:val="000000"/>
          <w:sz w:val="28"/>
          <w:szCs w:val="28"/>
        </w:rPr>
        <w:t xml:space="preserve"> </w:t>
      </w:r>
      <w:r w:rsidRPr="00634F96">
        <w:rPr>
          <w:color w:val="000000"/>
          <w:sz w:val="28"/>
          <w:szCs w:val="28"/>
        </w:rPr>
        <w:t xml:space="preserve">– </w:t>
      </w:r>
      <w:proofErr w:type="spellStart"/>
      <w:r w:rsidRPr="00634F96">
        <w:rPr>
          <w:color w:val="000000"/>
          <w:sz w:val="28"/>
          <w:szCs w:val="28"/>
        </w:rPr>
        <w:t>отнормированный</w:t>
      </w:r>
      <w:proofErr w:type="spellEnd"/>
      <w:r w:rsidRPr="00634F96">
        <w:rPr>
          <w:color w:val="000000"/>
          <w:sz w:val="28"/>
          <w:szCs w:val="28"/>
        </w:rPr>
        <w:t xml:space="preserve"> показатель оценки эффективности деятельности глав и работников органов местного самоуправления сельского поселения; </w:t>
      </w:r>
    </w:p>
    <w:p w:rsidR="00DA7E60" w:rsidRDefault="00DA7E60" w:rsidP="00BF6C1E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ind w:right="26"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634F96">
        <w:rPr>
          <w:i/>
          <w:color w:val="000000"/>
          <w:sz w:val="28"/>
          <w:szCs w:val="28"/>
          <w:lang w:val="en-US"/>
        </w:rPr>
        <w:t>K</w:t>
      </w:r>
      <w:r w:rsidRPr="00634F96">
        <w:rPr>
          <w:color w:val="000000"/>
          <w:sz w:val="28"/>
          <w:szCs w:val="28"/>
          <w:vertAlign w:val="subscript"/>
          <w:lang w:val="en-US"/>
        </w:rPr>
        <w:t>i</w:t>
      </w:r>
      <w:r w:rsidRPr="00634F96">
        <w:rPr>
          <w:color w:val="000000"/>
          <w:sz w:val="28"/>
          <w:szCs w:val="28"/>
        </w:rPr>
        <w:t xml:space="preserve">  –</w:t>
      </w:r>
      <w:proofErr w:type="gramEnd"/>
      <w:r w:rsidRPr="00634F96">
        <w:rPr>
          <w:color w:val="000000"/>
          <w:sz w:val="28"/>
          <w:szCs w:val="28"/>
        </w:rPr>
        <w:t xml:space="preserve"> относительный весовой коэффициент.</w:t>
      </w:r>
    </w:p>
    <w:p w:rsidR="007C4A9A" w:rsidRDefault="007C4A9A" w:rsidP="00BF6C1E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ind w:right="26" w:firstLine="709"/>
        <w:contextualSpacing/>
        <w:jc w:val="both"/>
        <w:rPr>
          <w:color w:val="000000"/>
          <w:sz w:val="28"/>
          <w:szCs w:val="28"/>
        </w:rPr>
      </w:pPr>
    </w:p>
    <w:p w:rsidR="007C4A9A" w:rsidRDefault="007C4A9A" w:rsidP="00BF6C1E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7C4A9A">
        <w:rPr>
          <w:color w:val="000000"/>
          <w:sz w:val="28"/>
          <w:szCs w:val="28"/>
        </w:rPr>
        <w:t xml:space="preserve">Показатели, как правило, имеют различную размерность, поэтому при расчете агрегированного показателя эффективности осуществляется переход к сопоставимым безразмерным величинам – </w:t>
      </w:r>
      <w:proofErr w:type="spellStart"/>
      <w:r w:rsidRPr="007C4A9A">
        <w:rPr>
          <w:color w:val="000000"/>
          <w:sz w:val="28"/>
          <w:szCs w:val="28"/>
        </w:rPr>
        <w:t>отнормированным</w:t>
      </w:r>
      <w:proofErr w:type="spellEnd"/>
      <w:r w:rsidRPr="007C4A9A">
        <w:rPr>
          <w:color w:val="000000"/>
          <w:sz w:val="28"/>
          <w:szCs w:val="28"/>
        </w:rPr>
        <w:t xml:space="preserve"> показателям. Нормирование показателя осуществляется в диапазоне значений показателя (наихудшее и наилучшее), одно из которых соответствует значению 0 </w:t>
      </w:r>
      <w:proofErr w:type="spellStart"/>
      <w:r w:rsidRPr="007C4A9A">
        <w:rPr>
          <w:color w:val="000000"/>
          <w:sz w:val="28"/>
          <w:szCs w:val="28"/>
        </w:rPr>
        <w:t>отнормированного</w:t>
      </w:r>
      <w:proofErr w:type="spellEnd"/>
      <w:r w:rsidRPr="007C4A9A">
        <w:rPr>
          <w:color w:val="000000"/>
          <w:sz w:val="28"/>
          <w:szCs w:val="28"/>
        </w:rPr>
        <w:t xml:space="preserve"> показателя, другое – 1. Если фактическое значение находится в пределах диапазона, то </w:t>
      </w:r>
      <w:proofErr w:type="spellStart"/>
      <w:r w:rsidRPr="007C4A9A">
        <w:rPr>
          <w:color w:val="000000"/>
          <w:sz w:val="28"/>
          <w:szCs w:val="28"/>
        </w:rPr>
        <w:t>отнормированный</w:t>
      </w:r>
      <w:proofErr w:type="spellEnd"/>
      <w:r w:rsidRPr="007C4A9A">
        <w:rPr>
          <w:color w:val="000000"/>
          <w:sz w:val="28"/>
          <w:szCs w:val="28"/>
        </w:rPr>
        <w:t xml:space="preserve"> показатель при расчете будет принимать значение от 0 до 1. Если значение фактического показателя ниже наихудшего значения, то значение </w:t>
      </w:r>
      <w:proofErr w:type="spellStart"/>
      <w:r w:rsidRPr="007C4A9A">
        <w:rPr>
          <w:color w:val="000000"/>
          <w:sz w:val="28"/>
          <w:szCs w:val="28"/>
        </w:rPr>
        <w:t>отнормированного</w:t>
      </w:r>
      <w:proofErr w:type="spellEnd"/>
      <w:r w:rsidRPr="007C4A9A">
        <w:rPr>
          <w:color w:val="000000"/>
          <w:sz w:val="28"/>
          <w:szCs w:val="28"/>
        </w:rPr>
        <w:t xml:space="preserve"> показателя принимается равным 0, если выше наилучшего, то – 1.</w:t>
      </w:r>
    </w:p>
    <w:p w:rsidR="007C4A9A" w:rsidRPr="00634F96" w:rsidRDefault="007C4A9A" w:rsidP="00BF6C1E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ind w:right="26" w:firstLine="709"/>
        <w:contextualSpacing/>
        <w:jc w:val="both"/>
        <w:rPr>
          <w:color w:val="000000"/>
          <w:sz w:val="28"/>
          <w:szCs w:val="28"/>
        </w:rPr>
      </w:pPr>
    </w:p>
    <w:p w:rsidR="004579A8" w:rsidRDefault="004579A8" w:rsidP="00BF6C1E">
      <w:pPr>
        <w:ind w:firstLine="708"/>
        <w:jc w:val="both"/>
        <w:rPr>
          <w:sz w:val="28"/>
          <w:szCs w:val="28"/>
        </w:rPr>
      </w:pPr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sz w:val="28"/>
          <w:szCs w:val="28"/>
          <w:lang w:eastAsia="en-US"/>
        </w:rPr>
      </w:pPr>
      <w:proofErr w:type="spellStart"/>
      <w:r w:rsidRPr="0008738F">
        <w:rPr>
          <w:sz w:val="28"/>
          <w:szCs w:val="28"/>
          <w:lang w:eastAsia="en-US"/>
        </w:rPr>
        <w:t>Отнормированный</w:t>
      </w:r>
      <w:proofErr w:type="spellEnd"/>
      <w:r w:rsidRPr="0008738F">
        <w:rPr>
          <w:sz w:val="28"/>
          <w:szCs w:val="28"/>
          <w:lang w:eastAsia="en-US"/>
        </w:rPr>
        <w:t xml:space="preserve"> показатель </w:t>
      </w:r>
      <w:r w:rsidRPr="0008738F">
        <w:rPr>
          <w:i/>
          <w:sz w:val="28"/>
          <w:szCs w:val="28"/>
          <w:lang w:val="en-US" w:eastAsia="en-US"/>
        </w:rPr>
        <w:t>F</w:t>
      </w:r>
      <w:r w:rsidRPr="0008738F">
        <w:rPr>
          <w:i/>
          <w:sz w:val="28"/>
          <w:szCs w:val="28"/>
          <w:vertAlign w:val="subscript"/>
          <w:lang w:val="en-US" w:eastAsia="en-US"/>
        </w:rPr>
        <w:t>i</w:t>
      </w:r>
      <w:r w:rsidRPr="0008738F">
        <w:rPr>
          <w:sz w:val="28"/>
          <w:szCs w:val="28"/>
          <w:lang w:eastAsia="en-US"/>
        </w:rPr>
        <w:t xml:space="preserve"> при прямой зависимости его значения от значения показателя рассчитывается по следующей формуле:</w:t>
      </w:r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sz w:val="28"/>
          <w:szCs w:val="28"/>
          <w:lang w:eastAsia="en-US"/>
        </w:rPr>
      </w:pPr>
    </w:p>
    <w:p w:rsidR="0008738F" w:rsidRPr="0008738F" w:rsidRDefault="002F5A38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/>
        <w:contextualSpacing/>
        <w:jc w:val="center"/>
        <w:rPr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факт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min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min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den>
          </m:f>
        </m:oMath>
      </m:oMathPara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/>
        <w:contextualSpacing/>
        <w:jc w:val="center"/>
        <w:rPr>
          <w:i/>
          <w:sz w:val="28"/>
          <w:szCs w:val="28"/>
          <w:lang w:eastAsia="en-US"/>
        </w:rPr>
      </w:pPr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/>
        <w:contextualSpacing/>
        <w:jc w:val="center"/>
        <w:rPr>
          <w:i/>
          <w:sz w:val="28"/>
          <w:szCs w:val="28"/>
          <w:lang w:eastAsia="en-US"/>
        </w:rPr>
      </w:pPr>
      <w:r w:rsidRPr="0008738F">
        <w:rPr>
          <w:i/>
          <w:sz w:val="28"/>
          <w:szCs w:val="28"/>
          <w:lang w:eastAsia="en-US"/>
        </w:rPr>
        <w:t>если</w:t>
      </w:r>
      <w:r w:rsidRPr="0008738F">
        <w:rPr>
          <w:sz w:val="28"/>
          <w:szCs w:val="28"/>
          <w:lang w:eastAsia="en-US"/>
        </w:rPr>
        <w:t xml:space="preserve"> </w:t>
      </w:r>
      <w:r w:rsidRPr="0008738F">
        <w:rPr>
          <w:i/>
          <w:sz w:val="28"/>
          <w:szCs w:val="28"/>
          <w:lang w:val="en-US" w:eastAsia="en-US"/>
        </w:rPr>
        <w:t>F</w:t>
      </w:r>
      <w:proofErr w:type="gramStart"/>
      <w:r w:rsidRPr="0008738F">
        <w:rPr>
          <w:i/>
          <w:sz w:val="28"/>
          <w:szCs w:val="28"/>
          <w:vertAlign w:val="subscript"/>
          <w:lang w:eastAsia="en-US"/>
        </w:rPr>
        <w:t xml:space="preserve">факт </w:t>
      </w:r>
      <w:r w:rsidRPr="0008738F">
        <w:rPr>
          <w:sz w:val="28"/>
          <w:szCs w:val="28"/>
          <w:lang w:eastAsia="en-US"/>
        </w:rPr>
        <w:t>&gt;</w:t>
      </w:r>
      <w:proofErr w:type="spellStart"/>
      <w:r w:rsidRPr="0008738F">
        <w:rPr>
          <w:i/>
          <w:sz w:val="28"/>
          <w:szCs w:val="28"/>
          <w:lang w:val="en-US" w:eastAsia="en-US"/>
        </w:rPr>
        <w:t>X</w:t>
      </w:r>
      <w:r w:rsidRPr="0008738F">
        <w:rPr>
          <w:i/>
          <w:sz w:val="28"/>
          <w:szCs w:val="28"/>
          <w:vertAlign w:val="subscript"/>
          <w:lang w:val="en-US" w:eastAsia="en-US"/>
        </w:rPr>
        <w:t>max</w:t>
      </w:r>
      <w:proofErr w:type="spellEnd"/>
      <w:proofErr w:type="gramEnd"/>
      <w:r w:rsidRPr="0008738F">
        <w:rPr>
          <w:i/>
          <w:sz w:val="28"/>
          <w:szCs w:val="28"/>
          <w:lang w:eastAsia="en-US"/>
        </w:rPr>
        <w:t xml:space="preserve">, то </w:t>
      </w:r>
      <w:r w:rsidRPr="0008738F">
        <w:rPr>
          <w:i/>
          <w:sz w:val="28"/>
          <w:szCs w:val="28"/>
          <w:lang w:val="en-US" w:eastAsia="en-US"/>
        </w:rPr>
        <w:t>I</w:t>
      </w:r>
      <w:r w:rsidRPr="0008738F">
        <w:rPr>
          <w:i/>
          <w:sz w:val="28"/>
          <w:szCs w:val="28"/>
          <w:vertAlign w:val="subscript"/>
          <w:lang w:val="en-US" w:eastAsia="en-US"/>
        </w:rPr>
        <w:t>i</w:t>
      </w:r>
      <w:r w:rsidRPr="0008738F">
        <w:rPr>
          <w:i/>
          <w:sz w:val="28"/>
          <w:szCs w:val="28"/>
          <w:lang w:eastAsia="en-US"/>
        </w:rPr>
        <w:t>=1,</w:t>
      </w:r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/>
        <w:contextualSpacing/>
        <w:jc w:val="center"/>
        <w:rPr>
          <w:sz w:val="28"/>
          <w:szCs w:val="28"/>
          <w:lang w:eastAsia="en-US"/>
        </w:rPr>
      </w:pPr>
      <w:r w:rsidRPr="0008738F">
        <w:rPr>
          <w:i/>
          <w:sz w:val="28"/>
          <w:szCs w:val="28"/>
          <w:lang w:eastAsia="en-US"/>
        </w:rPr>
        <w:t>если</w:t>
      </w:r>
      <w:r w:rsidRPr="0008738F">
        <w:rPr>
          <w:sz w:val="28"/>
          <w:szCs w:val="28"/>
          <w:lang w:eastAsia="en-US"/>
        </w:rPr>
        <w:t xml:space="preserve"> </w:t>
      </w:r>
      <w:r w:rsidRPr="0008738F">
        <w:rPr>
          <w:i/>
          <w:sz w:val="28"/>
          <w:szCs w:val="28"/>
          <w:lang w:val="en-US" w:eastAsia="en-US"/>
        </w:rPr>
        <w:t>F</w:t>
      </w:r>
      <w:r w:rsidRPr="0008738F">
        <w:rPr>
          <w:i/>
          <w:sz w:val="28"/>
          <w:szCs w:val="28"/>
          <w:vertAlign w:val="subscript"/>
          <w:lang w:eastAsia="en-US"/>
        </w:rPr>
        <w:t xml:space="preserve">факт </w:t>
      </w:r>
      <w:r w:rsidRPr="0008738F">
        <w:rPr>
          <w:sz w:val="28"/>
          <w:szCs w:val="28"/>
          <w:lang w:eastAsia="en-US"/>
        </w:rPr>
        <w:t>&lt;</w:t>
      </w:r>
      <w:proofErr w:type="spellStart"/>
      <w:proofErr w:type="gramStart"/>
      <w:r w:rsidRPr="0008738F">
        <w:rPr>
          <w:i/>
          <w:sz w:val="28"/>
          <w:szCs w:val="28"/>
          <w:lang w:val="en-US" w:eastAsia="en-US"/>
        </w:rPr>
        <w:t>X</w:t>
      </w:r>
      <w:r w:rsidRPr="0008738F">
        <w:rPr>
          <w:i/>
          <w:sz w:val="28"/>
          <w:szCs w:val="28"/>
          <w:vertAlign w:val="subscript"/>
          <w:lang w:val="en-US" w:eastAsia="en-US"/>
        </w:rPr>
        <w:t>min</w:t>
      </w:r>
      <w:proofErr w:type="spellEnd"/>
      <w:r w:rsidRPr="0008738F">
        <w:rPr>
          <w:i/>
          <w:sz w:val="28"/>
          <w:szCs w:val="28"/>
          <w:vertAlign w:val="subscript"/>
          <w:lang w:eastAsia="en-US"/>
        </w:rPr>
        <w:t xml:space="preserve"> </w:t>
      </w:r>
      <w:r w:rsidRPr="0008738F">
        <w:rPr>
          <w:sz w:val="28"/>
          <w:szCs w:val="28"/>
          <w:lang w:eastAsia="en-US"/>
        </w:rPr>
        <w:t>,</w:t>
      </w:r>
      <w:proofErr w:type="gramEnd"/>
      <w:r w:rsidRPr="0008738F">
        <w:rPr>
          <w:sz w:val="28"/>
          <w:szCs w:val="28"/>
          <w:lang w:eastAsia="en-US"/>
        </w:rPr>
        <w:t xml:space="preserve"> </w:t>
      </w:r>
      <w:r w:rsidRPr="0008738F">
        <w:rPr>
          <w:i/>
          <w:sz w:val="28"/>
          <w:szCs w:val="28"/>
          <w:lang w:eastAsia="en-US"/>
        </w:rPr>
        <w:t xml:space="preserve">то </w:t>
      </w:r>
      <w:r w:rsidRPr="0008738F">
        <w:rPr>
          <w:i/>
          <w:sz w:val="28"/>
          <w:szCs w:val="28"/>
          <w:lang w:val="en-US" w:eastAsia="en-US"/>
        </w:rPr>
        <w:t>I</w:t>
      </w:r>
      <w:r w:rsidRPr="0008738F">
        <w:rPr>
          <w:i/>
          <w:sz w:val="28"/>
          <w:szCs w:val="28"/>
          <w:vertAlign w:val="subscript"/>
          <w:lang w:val="en-US" w:eastAsia="en-US"/>
        </w:rPr>
        <w:t>i</w:t>
      </w:r>
      <w:r w:rsidRPr="0008738F">
        <w:rPr>
          <w:i/>
          <w:sz w:val="28"/>
          <w:szCs w:val="28"/>
          <w:lang w:eastAsia="en-US"/>
        </w:rPr>
        <w:t>=0</w:t>
      </w:r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sz w:val="28"/>
          <w:szCs w:val="28"/>
          <w:lang w:eastAsia="en-US"/>
        </w:rPr>
      </w:pPr>
      <w:r w:rsidRPr="0008738F">
        <w:rPr>
          <w:sz w:val="28"/>
          <w:szCs w:val="28"/>
          <w:lang w:eastAsia="en-US"/>
        </w:rPr>
        <w:t>где:</w:t>
      </w:r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sz w:val="28"/>
          <w:szCs w:val="28"/>
          <w:lang w:eastAsia="en-US"/>
        </w:rPr>
      </w:pPr>
      <w:r w:rsidRPr="0008738F">
        <w:rPr>
          <w:i/>
          <w:sz w:val="28"/>
          <w:szCs w:val="28"/>
          <w:lang w:val="en-US" w:eastAsia="en-US"/>
        </w:rPr>
        <w:t>F</w:t>
      </w:r>
      <w:r w:rsidRPr="0008738F">
        <w:rPr>
          <w:i/>
          <w:sz w:val="28"/>
          <w:szCs w:val="28"/>
          <w:vertAlign w:val="subscript"/>
          <w:lang w:eastAsia="en-US"/>
        </w:rPr>
        <w:t>факт</w:t>
      </w:r>
      <w:r w:rsidRPr="0008738F">
        <w:rPr>
          <w:sz w:val="28"/>
          <w:szCs w:val="28"/>
          <w:vertAlign w:val="subscript"/>
          <w:lang w:eastAsia="en-US"/>
        </w:rPr>
        <w:t xml:space="preserve"> </w:t>
      </w:r>
      <w:r w:rsidRPr="0008738F">
        <w:rPr>
          <w:sz w:val="28"/>
          <w:szCs w:val="28"/>
          <w:lang w:eastAsia="en-US"/>
        </w:rPr>
        <w:t xml:space="preserve">- фактическое значение </w:t>
      </w:r>
      <w:proofErr w:type="spellStart"/>
      <w:r w:rsidRPr="0008738F">
        <w:rPr>
          <w:i/>
          <w:sz w:val="28"/>
          <w:szCs w:val="28"/>
          <w:lang w:val="en-US" w:eastAsia="en-US"/>
        </w:rPr>
        <w:t>i</w:t>
      </w:r>
      <w:proofErr w:type="spellEnd"/>
      <w:r w:rsidRPr="0008738F">
        <w:rPr>
          <w:i/>
          <w:sz w:val="28"/>
          <w:szCs w:val="28"/>
          <w:lang w:eastAsia="en-US"/>
        </w:rPr>
        <w:t>-</w:t>
      </w:r>
      <w:r w:rsidRPr="0008738F">
        <w:rPr>
          <w:sz w:val="28"/>
          <w:szCs w:val="28"/>
          <w:lang w:eastAsia="en-US"/>
        </w:rPr>
        <w:t>го показателя (индикатора) оценки деятельности, когда положительная динамика определяется увеличением значения показателя;</w:t>
      </w:r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sz w:val="28"/>
          <w:szCs w:val="28"/>
          <w:lang w:eastAsia="en-US"/>
        </w:rPr>
      </w:pPr>
      <w:r w:rsidRPr="0008738F">
        <w:rPr>
          <w:i/>
          <w:sz w:val="28"/>
          <w:szCs w:val="28"/>
          <w:lang w:eastAsia="en-US"/>
        </w:rPr>
        <w:t>Х</w:t>
      </w:r>
      <w:r w:rsidRPr="0008738F">
        <w:rPr>
          <w:i/>
          <w:sz w:val="28"/>
          <w:szCs w:val="28"/>
          <w:vertAlign w:val="subscript"/>
          <w:lang w:val="en-US" w:eastAsia="en-US"/>
        </w:rPr>
        <w:t>min</w:t>
      </w:r>
      <w:r w:rsidRPr="0008738F">
        <w:rPr>
          <w:sz w:val="28"/>
          <w:szCs w:val="28"/>
          <w:lang w:eastAsia="en-US"/>
        </w:rPr>
        <w:t xml:space="preserve"> – минимальное пороговое значение для </w:t>
      </w:r>
      <w:proofErr w:type="spellStart"/>
      <w:r w:rsidRPr="0008738F">
        <w:rPr>
          <w:i/>
          <w:sz w:val="28"/>
          <w:szCs w:val="28"/>
          <w:lang w:val="en-US" w:eastAsia="en-US"/>
        </w:rPr>
        <w:t>i</w:t>
      </w:r>
      <w:proofErr w:type="spellEnd"/>
      <w:r w:rsidRPr="0008738F">
        <w:rPr>
          <w:i/>
          <w:sz w:val="28"/>
          <w:szCs w:val="28"/>
          <w:lang w:eastAsia="en-US"/>
        </w:rPr>
        <w:t>-</w:t>
      </w:r>
      <w:r w:rsidRPr="0008738F">
        <w:rPr>
          <w:sz w:val="28"/>
          <w:szCs w:val="28"/>
          <w:lang w:eastAsia="en-US"/>
        </w:rPr>
        <w:t>го показателя (индикатора) оценки деятельности, когда положительная динамика определяется увеличением значения показателя, единиц. Устанавливается для каждого показателя решением Совета муниципального района;</w:t>
      </w:r>
    </w:p>
    <w:p w:rsidR="00C2660E" w:rsidRDefault="0008738F" w:rsidP="00D628BA">
      <w:pPr>
        <w:ind w:firstLine="708"/>
        <w:jc w:val="both"/>
        <w:rPr>
          <w:sz w:val="28"/>
          <w:szCs w:val="28"/>
        </w:rPr>
      </w:pPr>
      <w:r w:rsidRPr="0008738F">
        <w:rPr>
          <w:i/>
          <w:sz w:val="28"/>
          <w:szCs w:val="28"/>
          <w:lang w:eastAsia="en-US"/>
        </w:rPr>
        <w:t>Х</w:t>
      </w:r>
      <w:r w:rsidRPr="0008738F">
        <w:rPr>
          <w:i/>
          <w:sz w:val="28"/>
          <w:szCs w:val="28"/>
          <w:vertAlign w:val="subscript"/>
          <w:lang w:val="en-US" w:eastAsia="en-US"/>
        </w:rPr>
        <w:t>max</w:t>
      </w:r>
      <w:r w:rsidRPr="0008738F">
        <w:rPr>
          <w:sz w:val="28"/>
          <w:szCs w:val="28"/>
          <w:lang w:eastAsia="en-US"/>
        </w:rPr>
        <w:t xml:space="preserve"> – максимальное пороговое значение для </w:t>
      </w:r>
      <w:proofErr w:type="spellStart"/>
      <w:r w:rsidRPr="0008738F">
        <w:rPr>
          <w:i/>
          <w:sz w:val="28"/>
          <w:szCs w:val="28"/>
          <w:lang w:val="en-US" w:eastAsia="en-US"/>
        </w:rPr>
        <w:t>i</w:t>
      </w:r>
      <w:proofErr w:type="spellEnd"/>
      <w:r w:rsidRPr="0008738F">
        <w:rPr>
          <w:i/>
          <w:sz w:val="28"/>
          <w:szCs w:val="28"/>
          <w:lang w:eastAsia="en-US"/>
        </w:rPr>
        <w:t>-</w:t>
      </w:r>
      <w:r w:rsidRPr="0008738F">
        <w:rPr>
          <w:sz w:val="28"/>
          <w:szCs w:val="28"/>
          <w:lang w:eastAsia="en-US"/>
        </w:rPr>
        <w:t>го показателя (индикатора) оценки деятельности, когда положительная динамика определяется увеличением значения показателя, единиц.</w:t>
      </w:r>
    </w:p>
    <w:p w:rsidR="009618FC" w:rsidRDefault="009618FC" w:rsidP="00D628BA">
      <w:pPr>
        <w:ind w:firstLine="708"/>
        <w:jc w:val="both"/>
        <w:rPr>
          <w:sz w:val="28"/>
          <w:szCs w:val="28"/>
        </w:rPr>
      </w:pPr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sz w:val="28"/>
          <w:szCs w:val="28"/>
          <w:lang w:eastAsia="en-US"/>
        </w:rPr>
      </w:pPr>
      <w:proofErr w:type="spellStart"/>
      <w:r w:rsidRPr="0008738F">
        <w:rPr>
          <w:sz w:val="28"/>
          <w:szCs w:val="28"/>
          <w:lang w:eastAsia="en-US"/>
        </w:rPr>
        <w:t>Отнормированный</w:t>
      </w:r>
      <w:proofErr w:type="spellEnd"/>
      <w:r w:rsidRPr="0008738F">
        <w:rPr>
          <w:sz w:val="28"/>
          <w:szCs w:val="28"/>
          <w:lang w:eastAsia="en-US"/>
        </w:rPr>
        <w:t xml:space="preserve"> показатель </w:t>
      </w:r>
      <w:r w:rsidRPr="0008738F">
        <w:rPr>
          <w:i/>
          <w:sz w:val="28"/>
          <w:szCs w:val="28"/>
          <w:lang w:val="en-US" w:eastAsia="en-US"/>
        </w:rPr>
        <w:t>F</w:t>
      </w:r>
      <w:r w:rsidRPr="0008738F">
        <w:rPr>
          <w:i/>
          <w:sz w:val="28"/>
          <w:szCs w:val="28"/>
          <w:vertAlign w:val="subscript"/>
          <w:lang w:val="en-US" w:eastAsia="en-US"/>
        </w:rPr>
        <w:t>i</w:t>
      </w:r>
      <w:r w:rsidRPr="0008738F">
        <w:rPr>
          <w:sz w:val="28"/>
          <w:szCs w:val="28"/>
          <w:lang w:eastAsia="en-US"/>
        </w:rPr>
        <w:t xml:space="preserve"> при обратной зависимости его значения от значения показателя рассчитывается по следующей формуле:</w:t>
      </w:r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sz w:val="28"/>
          <w:szCs w:val="28"/>
          <w:lang w:eastAsia="en-US"/>
        </w:rPr>
      </w:pPr>
    </w:p>
    <w:p w:rsidR="0008738F" w:rsidRPr="0008738F" w:rsidRDefault="002F5A38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center"/>
        <w:rPr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 w:eastAsia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  <w:lang w:eastAsia="en-US"/>
            </w:rPr>
            <m:t>=1-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 w:eastAsia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факт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min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eastAsia="en-US"/>
                    </w:rPr>
                    <m:t>min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eastAsia="en-US"/>
                </w:rPr>
                <m:t>)</m:t>
              </m:r>
            </m:den>
          </m:f>
        </m:oMath>
      </m:oMathPara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/>
        <w:contextualSpacing/>
        <w:jc w:val="center"/>
        <w:rPr>
          <w:i/>
          <w:sz w:val="28"/>
          <w:szCs w:val="28"/>
          <w:lang w:eastAsia="en-US"/>
        </w:rPr>
      </w:pPr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/>
        <w:contextualSpacing/>
        <w:jc w:val="center"/>
        <w:rPr>
          <w:i/>
          <w:sz w:val="28"/>
          <w:szCs w:val="28"/>
          <w:lang w:eastAsia="en-US"/>
        </w:rPr>
      </w:pPr>
      <w:r w:rsidRPr="0008738F">
        <w:rPr>
          <w:i/>
          <w:sz w:val="28"/>
          <w:szCs w:val="28"/>
          <w:lang w:eastAsia="en-US"/>
        </w:rPr>
        <w:t>если</w:t>
      </w:r>
      <w:r w:rsidRPr="0008738F">
        <w:rPr>
          <w:sz w:val="28"/>
          <w:szCs w:val="28"/>
          <w:lang w:eastAsia="en-US"/>
        </w:rPr>
        <w:t xml:space="preserve"> </w:t>
      </w:r>
      <w:r w:rsidRPr="0008738F">
        <w:rPr>
          <w:i/>
          <w:sz w:val="28"/>
          <w:szCs w:val="28"/>
          <w:lang w:val="en-US" w:eastAsia="en-US"/>
        </w:rPr>
        <w:t>F</w:t>
      </w:r>
      <w:r w:rsidRPr="0008738F">
        <w:rPr>
          <w:i/>
          <w:sz w:val="28"/>
          <w:szCs w:val="28"/>
          <w:vertAlign w:val="subscript"/>
          <w:lang w:eastAsia="en-US"/>
        </w:rPr>
        <w:t xml:space="preserve">факт </w:t>
      </w:r>
      <w:r w:rsidRPr="0008738F">
        <w:rPr>
          <w:sz w:val="28"/>
          <w:szCs w:val="28"/>
          <w:lang w:eastAsia="en-US"/>
        </w:rPr>
        <w:t>&lt;</w:t>
      </w:r>
      <w:proofErr w:type="spellStart"/>
      <w:r w:rsidRPr="0008738F">
        <w:rPr>
          <w:i/>
          <w:sz w:val="28"/>
          <w:szCs w:val="28"/>
          <w:lang w:val="en-US" w:eastAsia="en-US"/>
        </w:rPr>
        <w:t>X</w:t>
      </w:r>
      <w:r w:rsidRPr="0008738F">
        <w:rPr>
          <w:i/>
          <w:sz w:val="28"/>
          <w:szCs w:val="28"/>
          <w:vertAlign w:val="subscript"/>
          <w:lang w:val="en-US" w:eastAsia="en-US"/>
        </w:rPr>
        <w:t>min</w:t>
      </w:r>
      <w:proofErr w:type="spellEnd"/>
      <w:r w:rsidRPr="0008738F">
        <w:rPr>
          <w:i/>
          <w:sz w:val="28"/>
          <w:szCs w:val="28"/>
          <w:lang w:eastAsia="en-US"/>
        </w:rPr>
        <w:t xml:space="preserve">, то </w:t>
      </w:r>
      <w:r w:rsidRPr="0008738F">
        <w:rPr>
          <w:i/>
          <w:sz w:val="28"/>
          <w:szCs w:val="28"/>
          <w:lang w:val="en-US" w:eastAsia="en-US"/>
        </w:rPr>
        <w:t>I</w:t>
      </w:r>
      <w:r w:rsidRPr="0008738F">
        <w:rPr>
          <w:i/>
          <w:sz w:val="28"/>
          <w:szCs w:val="28"/>
          <w:vertAlign w:val="subscript"/>
          <w:lang w:val="en-US" w:eastAsia="en-US"/>
        </w:rPr>
        <w:t>i</w:t>
      </w:r>
      <w:r w:rsidRPr="0008738F">
        <w:rPr>
          <w:i/>
          <w:sz w:val="28"/>
          <w:szCs w:val="28"/>
          <w:lang w:eastAsia="en-US"/>
        </w:rPr>
        <w:t xml:space="preserve">=1, </w:t>
      </w:r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/>
        <w:contextualSpacing/>
        <w:jc w:val="center"/>
        <w:rPr>
          <w:sz w:val="28"/>
          <w:szCs w:val="28"/>
          <w:lang w:eastAsia="en-US"/>
        </w:rPr>
      </w:pPr>
      <w:r w:rsidRPr="0008738F">
        <w:rPr>
          <w:i/>
          <w:sz w:val="28"/>
          <w:szCs w:val="28"/>
          <w:lang w:eastAsia="en-US"/>
        </w:rPr>
        <w:t>если</w:t>
      </w:r>
      <w:r w:rsidRPr="0008738F">
        <w:rPr>
          <w:sz w:val="28"/>
          <w:szCs w:val="28"/>
          <w:lang w:eastAsia="en-US"/>
        </w:rPr>
        <w:t xml:space="preserve"> </w:t>
      </w:r>
      <w:r w:rsidRPr="0008738F">
        <w:rPr>
          <w:i/>
          <w:sz w:val="28"/>
          <w:szCs w:val="28"/>
          <w:lang w:val="en-US" w:eastAsia="en-US"/>
        </w:rPr>
        <w:t>F</w:t>
      </w:r>
      <w:proofErr w:type="gramStart"/>
      <w:r w:rsidRPr="0008738F">
        <w:rPr>
          <w:i/>
          <w:sz w:val="28"/>
          <w:szCs w:val="28"/>
          <w:vertAlign w:val="subscript"/>
          <w:lang w:eastAsia="en-US"/>
        </w:rPr>
        <w:t xml:space="preserve">факт </w:t>
      </w:r>
      <w:r w:rsidRPr="0008738F">
        <w:rPr>
          <w:sz w:val="28"/>
          <w:szCs w:val="28"/>
          <w:lang w:eastAsia="en-US"/>
        </w:rPr>
        <w:t>&gt;</w:t>
      </w:r>
      <w:proofErr w:type="spellStart"/>
      <w:r w:rsidRPr="0008738F">
        <w:rPr>
          <w:i/>
          <w:sz w:val="28"/>
          <w:szCs w:val="28"/>
          <w:lang w:val="en-US" w:eastAsia="en-US"/>
        </w:rPr>
        <w:t>X</w:t>
      </w:r>
      <w:r w:rsidRPr="0008738F">
        <w:rPr>
          <w:i/>
          <w:sz w:val="28"/>
          <w:szCs w:val="28"/>
          <w:vertAlign w:val="subscript"/>
          <w:lang w:val="en-US" w:eastAsia="en-US"/>
        </w:rPr>
        <w:t>max</w:t>
      </w:r>
      <w:proofErr w:type="spellEnd"/>
      <w:proofErr w:type="gramEnd"/>
      <w:r w:rsidRPr="0008738F">
        <w:rPr>
          <w:i/>
          <w:sz w:val="28"/>
          <w:szCs w:val="28"/>
          <w:vertAlign w:val="subscript"/>
          <w:lang w:eastAsia="en-US"/>
        </w:rPr>
        <w:t xml:space="preserve"> </w:t>
      </w:r>
      <w:r w:rsidRPr="0008738F">
        <w:rPr>
          <w:sz w:val="28"/>
          <w:szCs w:val="28"/>
          <w:lang w:eastAsia="en-US"/>
        </w:rPr>
        <w:t xml:space="preserve">, </w:t>
      </w:r>
      <w:r w:rsidRPr="0008738F">
        <w:rPr>
          <w:i/>
          <w:sz w:val="28"/>
          <w:szCs w:val="28"/>
          <w:lang w:eastAsia="en-US"/>
        </w:rPr>
        <w:t xml:space="preserve">то </w:t>
      </w:r>
      <w:r w:rsidRPr="0008738F">
        <w:rPr>
          <w:i/>
          <w:sz w:val="28"/>
          <w:szCs w:val="28"/>
          <w:lang w:val="en-US" w:eastAsia="en-US"/>
        </w:rPr>
        <w:t>I</w:t>
      </w:r>
      <w:r w:rsidRPr="0008738F">
        <w:rPr>
          <w:i/>
          <w:sz w:val="28"/>
          <w:szCs w:val="28"/>
          <w:vertAlign w:val="subscript"/>
          <w:lang w:val="en-US" w:eastAsia="en-US"/>
        </w:rPr>
        <w:t>i</w:t>
      </w:r>
      <w:r w:rsidRPr="0008738F">
        <w:rPr>
          <w:i/>
          <w:sz w:val="28"/>
          <w:szCs w:val="28"/>
          <w:lang w:eastAsia="en-US"/>
        </w:rPr>
        <w:t>=0</w:t>
      </w:r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sz w:val="28"/>
          <w:szCs w:val="28"/>
          <w:lang w:eastAsia="en-US"/>
        </w:rPr>
      </w:pPr>
      <w:r w:rsidRPr="0008738F">
        <w:rPr>
          <w:sz w:val="28"/>
          <w:szCs w:val="28"/>
          <w:lang w:eastAsia="en-US"/>
        </w:rPr>
        <w:t>где:</w:t>
      </w:r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sz w:val="28"/>
          <w:szCs w:val="28"/>
          <w:lang w:eastAsia="en-US"/>
        </w:rPr>
      </w:pPr>
      <w:r w:rsidRPr="0008738F">
        <w:rPr>
          <w:i/>
          <w:sz w:val="28"/>
          <w:szCs w:val="28"/>
          <w:lang w:val="en-US" w:eastAsia="en-US"/>
        </w:rPr>
        <w:t>F</w:t>
      </w:r>
      <w:r w:rsidRPr="0008738F">
        <w:rPr>
          <w:i/>
          <w:sz w:val="28"/>
          <w:szCs w:val="28"/>
          <w:vertAlign w:val="subscript"/>
          <w:lang w:eastAsia="en-US"/>
        </w:rPr>
        <w:t xml:space="preserve">факт </w:t>
      </w:r>
      <w:r w:rsidRPr="0008738F">
        <w:rPr>
          <w:sz w:val="28"/>
          <w:szCs w:val="28"/>
          <w:lang w:eastAsia="en-US"/>
        </w:rPr>
        <w:t xml:space="preserve">- фактическое значение </w:t>
      </w:r>
      <w:proofErr w:type="spellStart"/>
      <w:r w:rsidRPr="0008738F">
        <w:rPr>
          <w:i/>
          <w:sz w:val="28"/>
          <w:szCs w:val="28"/>
          <w:lang w:val="en-US" w:eastAsia="en-US"/>
        </w:rPr>
        <w:t>i</w:t>
      </w:r>
      <w:proofErr w:type="spellEnd"/>
      <w:r w:rsidRPr="0008738F">
        <w:rPr>
          <w:i/>
          <w:sz w:val="28"/>
          <w:szCs w:val="28"/>
          <w:lang w:eastAsia="en-US"/>
        </w:rPr>
        <w:t>-</w:t>
      </w:r>
      <w:r w:rsidRPr="0008738F">
        <w:rPr>
          <w:sz w:val="28"/>
          <w:szCs w:val="28"/>
          <w:lang w:eastAsia="en-US"/>
        </w:rPr>
        <w:t>го показателя (индикатора) оценки деятельности, когда положительная динамика определяется уменьшением значения показателя;</w:t>
      </w:r>
    </w:p>
    <w:p w:rsidR="0008738F" w:rsidRPr="0008738F" w:rsidRDefault="0008738F" w:rsidP="00D628BA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sz w:val="28"/>
          <w:szCs w:val="28"/>
          <w:lang w:eastAsia="en-US"/>
        </w:rPr>
      </w:pPr>
      <w:r w:rsidRPr="0008738F">
        <w:rPr>
          <w:i/>
          <w:sz w:val="28"/>
          <w:szCs w:val="28"/>
          <w:lang w:eastAsia="en-US"/>
        </w:rPr>
        <w:t>Х</w:t>
      </w:r>
      <w:r w:rsidRPr="0008738F">
        <w:rPr>
          <w:i/>
          <w:sz w:val="28"/>
          <w:szCs w:val="28"/>
          <w:vertAlign w:val="subscript"/>
          <w:lang w:val="en-US" w:eastAsia="en-US"/>
        </w:rPr>
        <w:t>min</w:t>
      </w:r>
      <w:r w:rsidRPr="0008738F">
        <w:rPr>
          <w:sz w:val="28"/>
          <w:szCs w:val="28"/>
          <w:lang w:eastAsia="en-US"/>
        </w:rPr>
        <w:t xml:space="preserve"> – минимальное пороговое значение для </w:t>
      </w:r>
      <w:proofErr w:type="spellStart"/>
      <w:r w:rsidRPr="0008738F">
        <w:rPr>
          <w:i/>
          <w:sz w:val="28"/>
          <w:szCs w:val="28"/>
          <w:lang w:val="en-US" w:eastAsia="en-US"/>
        </w:rPr>
        <w:t>i</w:t>
      </w:r>
      <w:proofErr w:type="spellEnd"/>
      <w:r w:rsidRPr="0008738F">
        <w:rPr>
          <w:i/>
          <w:sz w:val="28"/>
          <w:szCs w:val="28"/>
          <w:lang w:eastAsia="en-US"/>
        </w:rPr>
        <w:t>-</w:t>
      </w:r>
      <w:r w:rsidRPr="0008738F">
        <w:rPr>
          <w:sz w:val="28"/>
          <w:szCs w:val="28"/>
          <w:lang w:eastAsia="en-US"/>
        </w:rPr>
        <w:t>го показателя (индикатора) оценки деятельности, когда положительная динамика определяется уменьшением значения показателя, единиц;</w:t>
      </w:r>
    </w:p>
    <w:p w:rsidR="0008738F" w:rsidRDefault="0008738F" w:rsidP="00D628BA">
      <w:pPr>
        <w:ind w:firstLine="708"/>
        <w:jc w:val="both"/>
        <w:rPr>
          <w:sz w:val="28"/>
          <w:szCs w:val="28"/>
        </w:rPr>
      </w:pPr>
      <w:r w:rsidRPr="0008738F">
        <w:rPr>
          <w:i/>
          <w:sz w:val="28"/>
          <w:szCs w:val="28"/>
          <w:lang w:eastAsia="en-US"/>
        </w:rPr>
        <w:t>Х</w:t>
      </w:r>
      <w:r w:rsidRPr="0008738F">
        <w:rPr>
          <w:i/>
          <w:sz w:val="28"/>
          <w:szCs w:val="28"/>
          <w:vertAlign w:val="subscript"/>
          <w:lang w:val="en-US" w:eastAsia="en-US"/>
        </w:rPr>
        <w:t>max</w:t>
      </w:r>
      <w:r w:rsidRPr="0008738F">
        <w:rPr>
          <w:sz w:val="28"/>
          <w:szCs w:val="28"/>
          <w:lang w:eastAsia="en-US"/>
        </w:rPr>
        <w:t xml:space="preserve"> – максимальное пороговое значение для </w:t>
      </w:r>
      <w:proofErr w:type="spellStart"/>
      <w:r w:rsidRPr="0008738F">
        <w:rPr>
          <w:i/>
          <w:sz w:val="28"/>
          <w:szCs w:val="28"/>
          <w:lang w:val="en-US" w:eastAsia="en-US"/>
        </w:rPr>
        <w:t>i</w:t>
      </w:r>
      <w:proofErr w:type="spellEnd"/>
      <w:r w:rsidRPr="0008738F">
        <w:rPr>
          <w:i/>
          <w:sz w:val="28"/>
          <w:szCs w:val="28"/>
          <w:lang w:eastAsia="en-US"/>
        </w:rPr>
        <w:t>-</w:t>
      </w:r>
      <w:r w:rsidRPr="0008738F">
        <w:rPr>
          <w:sz w:val="28"/>
          <w:szCs w:val="28"/>
          <w:lang w:eastAsia="en-US"/>
        </w:rPr>
        <w:t>го показателя (индикатора) оценки деятельности, когда положительная динамика определяется уменьшением значения показателя, единиц.</w:t>
      </w:r>
    </w:p>
    <w:p w:rsidR="0008738F" w:rsidRDefault="0008738F" w:rsidP="009618FC">
      <w:pPr>
        <w:ind w:firstLine="708"/>
        <w:jc w:val="both"/>
        <w:rPr>
          <w:sz w:val="28"/>
          <w:szCs w:val="28"/>
        </w:rPr>
      </w:pPr>
    </w:p>
    <w:p w:rsidR="0008738F" w:rsidRDefault="0008738F" w:rsidP="009618FC">
      <w:pPr>
        <w:ind w:firstLine="708"/>
        <w:jc w:val="both"/>
        <w:rPr>
          <w:sz w:val="28"/>
          <w:szCs w:val="28"/>
        </w:rPr>
      </w:pPr>
    </w:p>
    <w:p w:rsidR="0008738F" w:rsidRDefault="0008738F" w:rsidP="009618FC">
      <w:pPr>
        <w:ind w:firstLine="708"/>
        <w:jc w:val="both"/>
        <w:rPr>
          <w:sz w:val="28"/>
          <w:szCs w:val="28"/>
        </w:rPr>
      </w:pPr>
    </w:p>
    <w:p w:rsidR="00671402" w:rsidRDefault="00671402" w:rsidP="009618FC">
      <w:pPr>
        <w:ind w:firstLine="708"/>
        <w:jc w:val="both"/>
        <w:rPr>
          <w:sz w:val="28"/>
          <w:szCs w:val="28"/>
        </w:rPr>
      </w:pPr>
      <w:r w:rsidRPr="00671402">
        <w:rPr>
          <w:sz w:val="28"/>
          <w:szCs w:val="28"/>
        </w:rPr>
        <w:t>Весовые коэффициенты определяют степень предпочтения показателя, применяемого при расчете агрегированного показателя эффективности</w:t>
      </w:r>
      <w:r>
        <w:rPr>
          <w:sz w:val="28"/>
          <w:szCs w:val="28"/>
        </w:rPr>
        <w:t xml:space="preserve">. </w:t>
      </w:r>
    </w:p>
    <w:p w:rsidR="00671402" w:rsidRDefault="00671402" w:rsidP="009618FC">
      <w:pPr>
        <w:ind w:firstLine="708"/>
        <w:jc w:val="both"/>
        <w:rPr>
          <w:sz w:val="28"/>
          <w:szCs w:val="28"/>
        </w:rPr>
      </w:pPr>
      <w:r w:rsidRPr="00671402">
        <w:rPr>
          <w:sz w:val="28"/>
          <w:szCs w:val="28"/>
        </w:rPr>
        <w:t>Наиболее приоритетному показателю (показателям) выставляется 10 баллов, остальным в зависимости от приоритетности – от 9 до 1.  От значения весовых коэффициентов по балльной системе осуществляется переход к относительным весам, которые рассчитываются таким образом, чтобы их сумма при расчете агрегированного показателя эффективности составляла 1.</w:t>
      </w:r>
    </w:p>
    <w:p w:rsidR="0008738F" w:rsidRDefault="0008738F" w:rsidP="009618FC">
      <w:pPr>
        <w:ind w:firstLine="708"/>
        <w:jc w:val="both"/>
        <w:rPr>
          <w:sz w:val="28"/>
          <w:szCs w:val="28"/>
        </w:rPr>
      </w:pPr>
    </w:p>
    <w:p w:rsidR="0008738F" w:rsidRPr="0008738F" w:rsidRDefault="0008738F" w:rsidP="00AD1BAF">
      <w:pPr>
        <w:spacing w:after="160"/>
        <w:ind w:firstLine="720"/>
        <w:jc w:val="both"/>
        <w:rPr>
          <w:rFonts w:eastAsia="Calibri"/>
          <w:sz w:val="28"/>
          <w:szCs w:val="22"/>
          <w:lang w:eastAsia="en-US"/>
        </w:rPr>
      </w:pPr>
      <w:r w:rsidRPr="0008738F">
        <w:rPr>
          <w:rFonts w:eastAsia="Calibri"/>
          <w:sz w:val="28"/>
          <w:szCs w:val="22"/>
          <w:lang w:eastAsia="en-US"/>
        </w:rPr>
        <w:t xml:space="preserve">Относительный весовой коэффициент </w:t>
      </w:r>
      <w:r w:rsidRPr="0008738F">
        <w:rPr>
          <w:rFonts w:eastAsia="Calibri"/>
          <w:i/>
          <w:sz w:val="28"/>
          <w:szCs w:val="22"/>
          <w:lang w:val="en-US" w:eastAsia="en-US"/>
        </w:rPr>
        <w:t>K</w:t>
      </w:r>
      <w:r w:rsidRPr="0008738F">
        <w:rPr>
          <w:rFonts w:eastAsia="Calibri"/>
          <w:i/>
          <w:sz w:val="28"/>
          <w:szCs w:val="22"/>
          <w:vertAlign w:val="subscript"/>
          <w:lang w:val="en-US" w:eastAsia="en-US"/>
        </w:rPr>
        <w:t>i</w:t>
      </w:r>
      <w:r w:rsidRPr="0008738F">
        <w:rPr>
          <w:rFonts w:eastAsia="Calibri"/>
          <w:sz w:val="28"/>
          <w:szCs w:val="22"/>
          <w:lang w:eastAsia="en-US"/>
        </w:rPr>
        <w:t xml:space="preserve"> рассчитывается по следующей формуле:</w:t>
      </w:r>
    </w:p>
    <w:p w:rsidR="0008738F" w:rsidRPr="0008738F" w:rsidRDefault="002F5A38" w:rsidP="00AD1BAF">
      <w:pPr>
        <w:spacing w:after="160"/>
        <w:ind w:firstLine="3402"/>
        <w:jc w:val="center"/>
        <w:rPr>
          <w:rFonts w:eastAsia="Calibri"/>
          <w:sz w:val="28"/>
          <w:szCs w:val="22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2"/>
                  <w:lang w:eastAsia="en-US"/>
                </w:rPr>
                <m:t>K</m:t>
              </m:r>
            </m:e>
            <m:sub>
              <m:r>
                <w:rPr>
                  <w:rFonts w:ascii="Cambria Math" w:eastAsia="Calibri" w:hAnsi="Cambria Math"/>
                  <w:sz w:val="28"/>
                  <w:szCs w:val="22"/>
                  <w:lang w:eastAsia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2"/>
              <w:lang w:eastAsia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VB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2"/>
                      <w:lang w:eastAsia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2"/>
                      <w:lang w:eastAsia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VB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2"/>
                          <w:lang w:eastAsia="en-US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08738F" w:rsidRPr="0008738F" w:rsidRDefault="0008738F" w:rsidP="00AD1BAF">
      <w:pPr>
        <w:spacing w:after="16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8738F">
        <w:rPr>
          <w:rFonts w:eastAsia="Calibri"/>
          <w:sz w:val="28"/>
          <w:szCs w:val="28"/>
          <w:lang w:eastAsia="en-US"/>
        </w:rPr>
        <w:t>где:</w:t>
      </w:r>
    </w:p>
    <w:p w:rsidR="0008738F" w:rsidRPr="0008738F" w:rsidRDefault="0008738F" w:rsidP="00AD1BAF">
      <w:pPr>
        <w:spacing w:after="160"/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08738F">
        <w:rPr>
          <w:rFonts w:eastAsia="Calibri"/>
          <w:i/>
          <w:sz w:val="28"/>
          <w:szCs w:val="28"/>
          <w:lang w:val="en-US" w:eastAsia="en-US"/>
        </w:rPr>
        <w:t>VB</w:t>
      </w:r>
      <w:r w:rsidRPr="0008738F">
        <w:rPr>
          <w:rFonts w:eastAsia="Calibri"/>
          <w:i/>
          <w:sz w:val="28"/>
          <w:szCs w:val="28"/>
          <w:vertAlign w:val="subscript"/>
          <w:lang w:val="en-US" w:eastAsia="en-US"/>
        </w:rPr>
        <w:t>i</w:t>
      </w:r>
      <w:proofErr w:type="spellEnd"/>
      <w:r w:rsidRPr="0008738F">
        <w:rPr>
          <w:rFonts w:eastAsia="Calibri"/>
          <w:sz w:val="28"/>
          <w:szCs w:val="28"/>
          <w:lang w:eastAsia="en-US"/>
        </w:rPr>
        <w:t xml:space="preserve"> – весовой коэффициент показателя оценки эффективности, баллов.</w:t>
      </w:r>
    </w:p>
    <w:p w:rsidR="0008738F" w:rsidRDefault="0008738F" w:rsidP="00AD1BAF">
      <w:pPr>
        <w:ind w:firstLine="708"/>
        <w:jc w:val="both"/>
        <w:rPr>
          <w:sz w:val="28"/>
          <w:szCs w:val="28"/>
        </w:rPr>
      </w:pPr>
    </w:p>
    <w:p w:rsidR="0008738F" w:rsidRDefault="0008738F" w:rsidP="00AD1BAF">
      <w:pPr>
        <w:ind w:firstLine="708"/>
        <w:jc w:val="both"/>
        <w:rPr>
          <w:sz w:val="28"/>
          <w:szCs w:val="28"/>
        </w:rPr>
      </w:pPr>
    </w:p>
    <w:p w:rsidR="00A646FD" w:rsidRDefault="00A646FD" w:rsidP="00AD1BAF">
      <w:pPr>
        <w:ind w:firstLine="709"/>
        <w:jc w:val="both"/>
        <w:rPr>
          <w:color w:val="000000"/>
          <w:sz w:val="28"/>
          <w:szCs w:val="28"/>
        </w:rPr>
      </w:pPr>
      <w:bookmarkStart w:id="5" w:name="_Toc3209504"/>
      <w:r w:rsidRPr="00A646FD">
        <w:rPr>
          <w:color w:val="000000"/>
          <w:sz w:val="28"/>
          <w:szCs w:val="28"/>
        </w:rPr>
        <w:t>Стимулирующие выплаты главе сельского поселения производятся в размере, определяемом по следующей формуле:</w:t>
      </w:r>
    </w:p>
    <w:p w:rsidR="00AD1BAF" w:rsidRPr="00A646FD" w:rsidRDefault="00AD1BAF" w:rsidP="00AD1BAF">
      <w:pPr>
        <w:ind w:firstLine="709"/>
        <w:jc w:val="both"/>
        <w:rPr>
          <w:color w:val="000000"/>
          <w:sz w:val="28"/>
          <w:szCs w:val="28"/>
        </w:rPr>
      </w:pPr>
    </w:p>
    <w:p w:rsidR="00A646FD" w:rsidRPr="00A646FD" w:rsidRDefault="00A646FD" w:rsidP="00AD1BAF">
      <w:pPr>
        <w:ind w:firstLine="709"/>
        <w:jc w:val="both"/>
        <w:rPr>
          <w:color w:val="000000"/>
          <w:sz w:val="28"/>
          <w:szCs w:val="28"/>
        </w:rPr>
      </w:pPr>
    </w:p>
    <w:p w:rsidR="00A646FD" w:rsidRPr="00A646FD" w:rsidRDefault="002F5A38" w:rsidP="00AD1BAF">
      <w:pPr>
        <w:ind w:firstLine="2127"/>
        <w:jc w:val="center"/>
        <w:rPr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СВгл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i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ДСгл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 w:eastAsia="en-US"/>
                    </w:rPr>
                    <m:t>i</m:t>
                  </m:r>
                </m:sub>
              </m:s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×АИ×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доля_г</m:t>
                  </m:r>
                </m:sub>
              </m:s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×КМП</m:t>
              </m:r>
            </m:num>
            <m:den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100</m:t>
              </m:r>
            </m:den>
          </m:f>
        </m:oMath>
      </m:oMathPara>
    </w:p>
    <w:p w:rsidR="00A646FD" w:rsidRPr="00A646FD" w:rsidRDefault="00A646FD" w:rsidP="00AD1BAF">
      <w:pPr>
        <w:spacing w:after="160"/>
        <w:ind w:firstLine="709"/>
        <w:rPr>
          <w:rFonts w:eastAsia="Calibri"/>
          <w:sz w:val="28"/>
          <w:szCs w:val="28"/>
          <w:lang w:eastAsia="en-US"/>
        </w:rPr>
      </w:pPr>
      <w:r w:rsidRPr="00A646FD">
        <w:rPr>
          <w:rFonts w:eastAsia="Calibri"/>
          <w:sz w:val="28"/>
          <w:szCs w:val="28"/>
          <w:lang w:eastAsia="en-US"/>
        </w:rPr>
        <w:t xml:space="preserve">где: </w:t>
      </w:r>
    </w:p>
    <w:p w:rsidR="00A646FD" w:rsidRPr="00A646FD" w:rsidRDefault="002F5A38" w:rsidP="00AD1BAF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СВгл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i</m:t>
            </m:r>
          </m:sub>
        </m:sSub>
      </m:oMath>
      <w:r w:rsidR="00A646FD" w:rsidRPr="00A646F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A646FD" w:rsidRPr="00A646FD">
        <w:rPr>
          <w:color w:val="000000"/>
          <w:sz w:val="28"/>
          <w:szCs w:val="28"/>
        </w:rPr>
        <w:t xml:space="preserve">– величина стимулирующих выплат главе </w:t>
      </w:r>
      <w:proofErr w:type="spellStart"/>
      <w:r w:rsidR="00A646FD" w:rsidRPr="00A646FD">
        <w:rPr>
          <w:color w:val="000000"/>
          <w:sz w:val="28"/>
          <w:szCs w:val="28"/>
          <w:lang w:val="en-US"/>
        </w:rPr>
        <w:t>i</w:t>
      </w:r>
      <w:proofErr w:type="spellEnd"/>
      <w:r w:rsidR="00A646FD" w:rsidRPr="00A646FD">
        <w:rPr>
          <w:color w:val="000000"/>
          <w:sz w:val="28"/>
          <w:szCs w:val="28"/>
        </w:rPr>
        <w:t>-го сельского поселения, рублей;</w:t>
      </w:r>
    </w:p>
    <w:p w:rsidR="00A646FD" w:rsidRPr="00A646FD" w:rsidRDefault="002F5A38" w:rsidP="00AD1BAF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ДСгл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i</m:t>
            </m:r>
          </m:sub>
        </m:sSub>
      </m:oMath>
      <w:r w:rsidR="00A646FD" w:rsidRPr="00A646F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A646FD" w:rsidRPr="00A646FD">
        <w:rPr>
          <w:color w:val="000000"/>
          <w:sz w:val="28"/>
          <w:szCs w:val="28"/>
        </w:rPr>
        <w:t xml:space="preserve">– месячное денежное содержание главы </w:t>
      </w:r>
      <w:proofErr w:type="spellStart"/>
      <w:r w:rsidR="00A646FD" w:rsidRPr="00A646FD">
        <w:rPr>
          <w:color w:val="000000"/>
          <w:sz w:val="28"/>
          <w:szCs w:val="28"/>
          <w:lang w:val="en-US"/>
        </w:rPr>
        <w:t>i</w:t>
      </w:r>
      <w:proofErr w:type="spellEnd"/>
      <w:r w:rsidR="00A646FD" w:rsidRPr="00A646FD">
        <w:rPr>
          <w:color w:val="000000"/>
          <w:sz w:val="28"/>
          <w:szCs w:val="28"/>
        </w:rPr>
        <w:t>-го сельского поселения, рублей;</w:t>
      </w:r>
      <w:r w:rsidR="00A646FD" w:rsidRPr="00A646FD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:rsidR="00A646FD" w:rsidRPr="00A646FD" w:rsidRDefault="00A646FD" w:rsidP="00AD1BAF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color w:val="000000"/>
          <w:sz w:val="28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  <w:lang w:eastAsia="en-US"/>
          </w:rPr>
          <m:t>АИ</m:t>
        </m:r>
      </m:oMath>
      <w:r w:rsidRPr="00A646F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646FD">
        <w:rPr>
          <w:color w:val="000000"/>
          <w:sz w:val="28"/>
          <w:szCs w:val="28"/>
        </w:rPr>
        <w:t xml:space="preserve">– агрегированный показатель эффективности деятельности </w:t>
      </w:r>
      <w:proofErr w:type="spellStart"/>
      <w:r w:rsidRPr="00A646FD">
        <w:rPr>
          <w:color w:val="000000"/>
          <w:sz w:val="28"/>
          <w:szCs w:val="28"/>
          <w:lang w:val="en-US"/>
        </w:rPr>
        <w:t>i</w:t>
      </w:r>
      <w:proofErr w:type="spellEnd"/>
      <w:r w:rsidRPr="00A646FD">
        <w:rPr>
          <w:color w:val="000000"/>
          <w:sz w:val="28"/>
          <w:szCs w:val="28"/>
        </w:rPr>
        <w:t>-го сельского поселения, единиц;</w:t>
      </w:r>
    </w:p>
    <w:p w:rsidR="00A646FD" w:rsidRPr="00A646FD" w:rsidRDefault="00A646FD" w:rsidP="00AD1BAF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A646FD">
        <w:rPr>
          <w:color w:val="000000"/>
          <w:sz w:val="28"/>
          <w:szCs w:val="28"/>
        </w:rPr>
        <w:t>К</w:t>
      </w:r>
      <w:r w:rsidRPr="00A646FD">
        <w:rPr>
          <w:color w:val="000000"/>
          <w:sz w:val="28"/>
          <w:szCs w:val="28"/>
          <w:vertAlign w:val="subscript"/>
        </w:rPr>
        <w:t>доля_г</w:t>
      </w:r>
      <w:proofErr w:type="spellEnd"/>
      <w:r w:rsidRPr="00A646FD">
        <w:rPr>
          <w:color w:val="000000"/>
          <w:sz w:val="28"/>
          <w:szCs w:val="28"/>
          <w:vertAlign w:val="subscript"/>
        </w:rPr>
        <w:t xml:space="preserve"> </w:t>
      </w:r>
      <w:r w:rsidRPr="00A646FD">
        <w:rPr>
          <w:color w:val="000000"/>
          <w:sz w:val="28"/>
          <w:szCs w:val="28"/>
        </w:rPr>
        <w:t xml:space="preserve">- доля материального стимулирования для глав сельских поселений, процентов; </w:t>
      </w:r>
    </w:p>
    <w:p w:rsidR="00A646FD" w:rsidRPr="00A646FD" w:rsidRDefault="00A646FD" w:rsidP="00AD1BAF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color w:val="000000"/>
          <w:sz w:val="28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  <w:lang w:eastAsia="en-US"/>
          </w:rPr>
          <m:t>КМП</m:t>
        </m:r>
      </m:oMath>
      <w:r w:rsidRPr="00A646FD">
        <w:rPr>
          <w:sz w:val="28"/>
          <w:szCs w:val="28"/>
          <w:lang w:eastAsia="en-US"/>
        </w:rPr>
        <w:t xml:space="preserve"> </w:t>
      </w:r>
      <w:r w:rsidRPr="00A646FD">
        <w:rPr>
          <w:color w:val="000000"/>
          <w:sz w:val="28"/>
          <w:szCs w:val="28"/>
        </w:rPr>
        <w:t>–</w:t>
      </w:r>
      <w:r w:rsidRPr="00A646F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A646FD">
        <w:rPr>
          <w:color w:val="000000"/>
          <w:sz w:val="28"/>
          <w:szCs w:val="28"/>
        </w:rPr>
        <w:t>коэффициент материального поощрения для всех глав и работников органов местного самоуправления сельских поселений муниципального района, единиц.</w:t>
      </w:r>
    </w:p>
    <w:p w:rsidR="00A646FD" w:rsidRPr="00A646FD" w:rsidRDefault="00A646FD" w:rsidP="00AD1BAF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A646FD">
        <w:rPr>
          <w:color w:val="000000"/>
          <w:sz w:val="28"/>
          <w:szCs w:val="28"/>
        </w:rPr>
        <w:t xml:space="preserve">При значении </w:t>
      </w:r>
      <w:r w:rsidRPr="00A646FD">
        <w:rPr>
          <w:i/>
          <w:color w:val="000000"/>
          <w:sz w:val="28"/>
          <w:szCs w:val="28"/>
        </w:rPr>
        <w:t xml:space="preserve">АИ </w:t>
      </w:r>
      <w:r w:rsidRPr="00A646FD">
        <w:rPr>
          <w:color w:val="000000"/>
          <w:sz w:val="28"/>
          <w:szCs w:val="28"/>
        </w:rPr>
        <w:t xml:space="preserve">менее порогового значения, установленного решением Совета муниципального района,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СВгл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i</m:t>
            </m:r>
          </m:sub>
        </m:sSub>
      </m:oMath>
      <w:r w:rsidRPr="00A646FD">
        <w:rPr>
          <w:sz w:val="28"/>
          <w:szCs w:val="28"/>
          <w:lang w:eastAsia="en-US"/>
        </w:rPr>
        <w:t xml:space="preserve">=0. </w:t>
      </w:r>
    </w:p>
    <w:p w:rsidR="00A646FD" w:rsidRPr="00A646FD" w:rsidRDefault="00A646FD" w:rsidP="00A646FD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A646FD">
        <w:rPr>
          <w:color w:val="000000"/>
          <w:sz w:val="28"/>
          <w:szCs w:val="28"/>
        </w:rPr>
        <w:t xml:space="preserve">Коэффициент материального </w:t>
      </w:r>
      <w:proofErr w:type="gramStart"/>
      <w:r w:rsidRPr="00A646FD">
        <w:rPr>
          <w:color w:val="000000"/>
          <w:sz w:val="28"/>
          <w:szCs w:val="28"/>
        </w:rPr>
        <w:t xml:space="preserve">поощрения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(</m:t>
        </m:r>
        <m:r>
          <w:rPr>
            <w:rFonts w:ascii="Cambria Math" w:eastAsia="Calibri" w:hAnsi="Cambria Math"/>
            <w:sz w:val="28"/>
            <w:szCs w:val="28"/>
            <w:lang w:eastAsia="en-US"/>
          </w:rPr>
          <m:t>КМП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)</m:t>
        </m:r>
      </m:oMath>
      <w:r w:rsidRPr="00A646FD">
        <w:rPr>
          <w:color w:val="000000"/>
          <w:sz w:val="28"/>
          <w:szCs w:val="28"/>
        </w:rPr>
        <w:t xml:space="preserve"> рассчитывается</w:t>
      </w:r>
      <w:proofErr w:type="gramEnd"/>
      <w:r w:rsidRPr="00A646FD">
        <w:rPr>
          <w:color w:val="000000"/>
          <w:sz w:val="28"/>
          <w:szCs w:val="28"/>
        </w:rPr>
        <w:t xml:space="preserve"> по следующей формуле:</w:t>
      </w:r>
    </w:p>
    <w:p w:rsidR="00A646FD" w:rsidRPr="00A646FD" w:rsidRDefault="00A646FD" w:rsidP="00A646FD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</w:p>
    <w:p w:rsidR="00A646FD" w:rsidRPr="00A646FD" w:rsidRDefault="00A646FD" w:rsidP="00A646FD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center"/>
        <w:rPr>
          <w:rFonts w:ascii="Calibri" w:eastAsia="Calibri" w:hAnsi="Calibri"/>
          <w:sz w:val="28"/>
          <w:szCs w:val="28"/>
          <w:lang w:eastAsia="en-US"/>
        </w:rPr>
      </w:pPr>
      <m:oMathPara>
        <m:oMath>
          <m:r>
            <w:rPr>
              <w:rFonts w:ascii="Cambria Math" w:eastAsia="Calibri" w:hAnsi="Cambria Math"/>
              <w:sz w:val="32"/>
              <w:szCs w:val="32"/>
              <w:lang w:eastAsia="en-US"/>
            </w:rPr>
            <m:t xml:space="preserve">КМП= </m:t>
          </m:r>
          <m:f>
            <m:fPr>
              <m:ctrlPr>
                <w:rPr>
                  <w:rFonts w:ascii="Cambria Math" w:eastAsia="Calibri" w:hAnsi="Cambria Math"/>
                  <w:i/>
                  <w:sz w:val="32"/>
                  <w:szCs w:val="32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32"/>
                  <w:szCs w:val="32"/>
                  <w:lang w:eastAsia="en-US"/>
                </w:rPr>
                <m:t>ОФМП</m:t>
              </m:r>
            </m:num>
            <m:den>
              <m:r>
                <w:rPr>
                  <w:rFonts w:ascii="Cambria Math" w:eastAsia="Calibri" w:hAnsi="Cambria Math"/>
                  <w:sz w:val="32"/>
                  <w:szCs w:val="32"/>
                  <w:lang w:eastAsia="en-US"/>
                </w:rPr>
                <m:t>ФОТ</m:t>
              </m:r>
            </m:den>
          </m:f>
        </m:oMath>
      </m:oMathPara>
    </w:p>
    <w:p w:rsidR="00A646FD" w:rsidRPr="00A646FD" w:rsidRDefault="00A646FD" w:rsidP="00A646FD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A646FD">
        <w:rPr>
          <w:color w:val="000000"/>
          <w:sz w:val="28"/>
          <w:szCs w:val="28"/>
        </w:rPr>
        <w:t>где:</w:t>
      </w:r>
    </w:p>
    <w:p w:rsidR="00A646FD" w:rsidRPr="00A646FD" w:rsidRDefault="00A646FD" w:rsidP="00AD1BAF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color w:val="000000"/>
          <w:sz w:val="28"/>
          <w:szCs w:val="28"/>
        </w:rPr>
      </w:pPr>
      <m:oMath>
        <m:r>
          <w:rPr>
            <w:rFonts w:ascii="Cambria Math" w:eastAsia="Calibri" w:hAnsi="Cambria Math"/>
            <w:sz w:val="28"/>
            <w:szCs w:val="28"/>
            <w:lang w:eastAsia="en-US"/>
          </w:rPr>
          <m:t>ОФМП</m:t>
        </m:r>
      </m:oMath>
      <w:r w:rsidRPr="00A646FD">
        <w:rPr>
          <w:color w:val="000000"/>
          <w:sz w:val="28"/>
          <w:szCs w:val="28"/>
        </w:rPr>
        <w:t xml:space="preserve"> – общий плановый месячный фонд материального поощрения (при условии 100 процентного выполнения), установленный для глав и работников аппарата сельских поселений муниципального района, устанавливается нормативными правовыми актами Исполнительного комитета муниципального района, рублей;</w:t>
      </w:r>
    </w:p>
    <w:p w:rsidR="00A646FD" w:rsidRPr="00A646FD" w:rsidRDefault="00A646FD" w:rsidP="00AD1BAF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color w:val="000000"/>
          <w:sz w:val="28"/>
          <w:szCs w:val="28"/>
        </w:rPr>
      </w:pPr>
      <w:r w:rsidRPr="00A646FD">
        <w:rPr>
          <w:color w:val="000000"/>
          <w:sz w:val="28"/>
          <w:szCs w:val="28"/>
        </w:rPr>
        <w:t xml:space="preserve">ФОТ – месячный фонд оплаты труда всех глав и работников органов местного самоуправления сельских поселений муниципального района, рублей. </w:t>
      </w:r>
    </w:p>
    <w:p w:rsidR="00A646FD" w:rsidRPr="00A646FD" w:rsidRDefault="00A646FD" w:rsidP="00AD1BAF">
      <w:pPr>
        <w:ind w:firstLine="709"/>
        <w:jc w:val="both"/>
        <w:rPr>
          <w:color w:val="000000"/>
          <w:sz w:val="28"/>
          <w:szCs w:val="28"/>
        </w:rPr>
      </w:pPr>
      <w:r w:rsidRPr="00A646FD">
        <w:rPr>
          <w:color w:val="000000"/>
          <w:sz w:val="28"/>
          <w:szCs w:val="28"/>
        </w:rPr>
        <w:t xml:space="preserve">3.3. Стимулирующие выплаты работникам органов местного </w:t>
      </w:r>
      <w:proofErr w:type="gramStart"/>
      <w:r w:rsidRPr="00A646FD">
        <w:rPr>
          <w:color w:val="000000"/>
          <w:sz w:val="28"/>
          <w:szCs w:val="28"/>
        </w:rPr>
        <w:t xml:space="preserve">самоуправления  </w:t>
      </w:r>
      <w:proofErr w:type="spellStart"/>
      <w:r w:rsidRPr="00A646FD">
        <w:rPr>
          <w:color w:val="000000"/>
          <w:sz w:val="28"/>
          <w:szCs w:val="28"/>
          <w:lang w:val="en-US"/>
        </w:rPr>
        <w:t>i</w:t>
      </w:r>
      <w:proofErr w:type="spellEnd"/>
      <w:proofErr w:type="gramEnd"/>
      <w:r w:rsidRPr="00A646FD">
        <w:rPr>
          <w:color w:val="000000"/>
          <w:sz w:val="28"/>
          <w:szCs w:val="28"/>
        </w:rPr>
        <w:t>-го сельского поселения производятся в размере, определяемом по следующей формуле:</w:t>
      </w:r>
    </w:p>
    <w:p w:rsidR="00A646FD" w:rsidRPr="00A646FD" w:rsidRDefault="00A646FD" w:rsidP="00AD1BAF">
      <w:pPr>
        <w:ind w:firstLine="709"/>
        <w:jc w:val="both"/>
        <w:rPr>
          <w:color w:val="000000"/>
          <w:sz w:val="28"/>
          <w:szCs w:val="28"/>
        </w:rPr>
      </w:pPr>
    </w:p>
    <w:p w:rsidR="00A646FD" w:rsidRPr="00A646FD" w:rsidRDefault="002F5A38" w:rsidP="00AD1BAF">
      <w:pPr>
        <w:ind w:firstLine="1985"/>
        <w:jc w:val="center"/>
        <w:rPr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СВр</m:t>
              </m:r>
            </m:e>
            <m:sub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i</m:t>
              </m:r>
            </m:sub>
          </m:sSub>
          <m:r>
            <w:rPr>
              <w:rFonts w:ascii="Cambria Math" w:eastAsia="Calibri" w:hAnsi="Cambria Math"/>
              <w:sz w:val="28"/>
              <w:szCs w:val="28"/>
              <w:lang w:eastAsia="en-US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ДСр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 w:eastAsia="en-US"/>
                    </w:rPr>
                    <m:t>i</m:t>
                  </m:r>
                </m:sub>
              </m:s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×АИ×(100-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  <m:t>дол</m:t>
                  </m:r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я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  <m:t>_г</m:t>
                      </m:r>
                    </m:sub>
                  </m:sSub>
                </m:sub>
              </m:sSub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)×КМП</m:t>
              </m:r>
            </m:num>
            <m:den>
              <m: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  <m:t>100</m:t>
              </m:r>
            </m:den>
          </m:f>
        </m:oMath>
      </m:oMathPara>
    </w:p>
    <w:p w:rsidR="00A646FD" w:rsidRPr="00A646FD" w:rsidRDefault="00A646FD" w:rsidP="00AD1BAF">
      <w:pPr>
        <w:spacing w:after="160"/>
        <w:ind w:firstLine="709"/>
        <w:rPr>
          <w:rFonts w:eastAsia="Calibri"/>
          <w:sz w:val="28"/>
          <w:szCs w:val="28"/>
          <w:lang w:eastAsia="en-US"/>
        </w:rPr>
      </w:pPr>
      <w:r w:rsidRPr="00A646FD">
        <w:rPr>
          <w:rFonts w:eastAsia="Calibri"/>
          <w:sz w:val="28"/>
          <w:szCs w:val="28"/>
          <w:lang w:eastAsia="en-US"/>
        </w:rPr>
        <w:t xml:space="preserve">где: </w:t>
      </w:r>
    </w:p>
    <w:p w:rsidR="00A646FD" w:rsidRPr="00A646FD" w:rsidRDefault="002F5A38" w:rsidP="00AD1BAF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СВр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i</m:t>
            </m:r>
          </m:sub>
        </m:sSub>
      </m:oMath>
      <w:r w:rsidR="00A646FD" w:rsidRPr="00A646F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A646FD" w:rsidRPr="00A646FD">
        <w:rPr>
          <w:color w:val="000000"/>
          <w:sz w:val="28"/>
          <w:szCs w:val="28"/>
        </w:rPr>
        <w:t xml:space="preserve">– величина стимулирующих выплат работнику органа местного самоуправления </w:t>
      </w:r>
      <w:proofErr w:type="spellStart"/>
      <w:r w:rsidR="00A646FD" w:rsidRPr="00A646FD">
        <w:rPr>
          <w:color w:val="000000"/>
          <w:sz w:val="28"/>
          <w:szCs w:val="28"/>
          <w:lang w:val="en-US"/>
        </w:rPr>
        <w:t>i</w:t>
      </w:r>
      <w:proofErr w:type="spellEnd"/>
      <w:r w:rsidR="00A646FD" w:rsidRPr="00A646FD">
        <w:rPr>
          <w:color w:val="000000"/>
          <w:sz w:val="28"/>
          <w:szCs w:val="28"/>
        </w:rPr>
        <w:t>-го сельского поселения, рублей;</w:t>
      </w:r>
    </w:p>
    <w:p w:rsidR="00A646FD" w:rsidRPr="00A646FD" w:rsidRDefault="002F5A38" w:rsidP="00AD1BAF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ДСр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i</m:t>
            </m:r>
          </m:sub>
        </m:sSub>
      </m:oMath>
      <w:r w:rsidR="00A646FD" w:rsidRPr="00A646FD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A646FD" w:rsidRPr="00A646FD">
        <w:rPr>
          <w:color w:val="000000"/>
          <w:sz w:val="28"/>
          <w:szCs w:val="28"/>
        </w:rPr>
        <w:t xml:space="preserve">– месячное денежное содержание работника органа местного самоуправления </w:t>
      </w:r>
      <w:proofErr w:type="spellStart"/>
      <w:r w:rsidR="00A646FD" w:rsidRPr="00A646FD">
        <w:rPr>
          <w:color w:val="000000"/>
          <w:sz w:val="28"/>
          <w:szCs w:val="28"/>
          <w:lang w:val="en-US"/>
        </w:rPr>
        <w:t>i</w:t>
      </w:r>
      <w:proofErr w:type="spellEnd"/>
      <w:r w:rsidR="00A646FD" w:rsidRPr="00A646FD">
        <w:rPr>
          <w:color w:val="000000"/>
          <w:sz w:val="28"/>
          <w:szCs w:val="28"/>
        </w:rPr>
        <w:t>-го сельского поселения, рублей;</w:t>
      </w:r>
    </w:p>
    <w:p w:rsidR="00A646FD" w:rsidRDefault="00A646FD" w:rsidP="00AD1BAF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sz w:val="28"/>
          <w:szCs w:val="28"/>
          <w:lang w:eastAsia="en-US"/>
        </w:rPr>
      </w:pPr>
      <w:r w:rsidRPr="00A646FD">
        <w:rPr>
          <w:color w:val="000000"/>
          <w:sz w:val="28"/>
          <w:szCs w:val="28"/>
        </w:rPr>
        <w:t xml:space="preserve">При значении </w:t>
      </w:r>
      <w:r w:rsidRPr="00A646FD">
        <w:rPr>
          <w:i/>
          <w:color w:val="000000"/>
          <w:sz w:val="28"/>
          <w:szCs w:val="28"/>
        </w:rPr>
        <w:t xml:space="preserve">АИ </w:t>
      </w:r>
      <w:r w:rsidRPr="00A646FD">
        <w:rPr>
          <w:color w:val="000000"/>
          <w:sz w:val="28"/>
          <w:szCs w:val="28"/>
        </w:rPr>
        <w:t xml:space="preserve">менее порогового значения, установленного решением Совета муниципального района,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СВр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i</m:t>
            </m:r>
          </m:sub>
        </m:sSub>
      </m:oMath>
      <w:r w:rsidRPr="00A646FD">
        <w:rPr>
          <w:sz w:val="28"/>
          <w:szCs w:val="28"/>
          <w:lang w:eastAsia="en-US"/>
        </w:rPr>
        <w:t xml:space="preserve">=0. </w:t>
      </w:r>
    </w:p>
    <w:p w:rsidR="00A646FD" w:rsidRDefault="00A646FD" w:rsidP="00A646FD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 w:line="360" w:lineRule="auto"/>
        <w:ind w:right="26" w:firstLine="709"/>
        <w:contextualSpacing/>
        <w:jc w:val="both"/>
        <w:rPr>
          <w:sz w:val="28"/>
          <w:szCs w:val="28"/>
          <w:lang w:eastAsia="en-US"/>
        </w:rPr>
      </w:pPr>
    </w:p>
    <w:p w:rsidR="004958F2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Результат моделирования</w:t>
      </w:r>
      <w:bookmarkEnd w:id="5"/>
    </w:p>
    <w:p w:rsidR="002520FF" w:rsidRDefault="006D5D13" w:rsidP="001A61E9">
      <w:pPr>
        <w:shd w:val="clear" w:color="auto" w:fill="FFFFFF"/>
        <w:tabs>
          <w:tab w:val="left" w:pos="562"/>
          <w:tab w:val="left" w:leader="underscore" w:pos="1223"/>
          <w:tab w:val="left" w:pos="1276"/>
        </w:tabs>
        <w:autoSpaceDE w:val="0"/>
        <w:autoSpaceDN w:val="0"/>
        <w:adjustRightInd w:val="0"/>
        <w:spacing w:after="160"/>
        <w:ind w:right="26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Результатами</w:t>
      </w:r>
      <w:r w:rsidR="00670062" w:rsidRPr="00670062">
        <w:rPr>
          <w:color w:val="000000"/>
          <w:sz w:val="28"/>
          <w:szCs w:val="28"/>
        </w:rPr>
        <w:t xml:space="preserve"> моделирования </w:t>
      </w:r>
      <w:r w:rsidR="00670062">
        <w:rPr>
          <w:color w:val="000000"/>
          <w:sz w:val="28"/>
          <w:szCs w:val="28"/>
        </w:rPr>
        <w:t>явля</w:t>
      </w:r>
      <w:r>
        <w:rPr>
          <w:color w:val="000000"/>
          <w:sz w:val="28"/>
          <w:szCs w:val="28"/>
        </w:rPr>
        <w:t>ю</w:t>
      </w:r>
      <w:r w:rsidR="00670062">
        <w:rPr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 xml:space="preserve"> агрегированный показатель</w:t>
      </w:r>
      <w:r w:rsidRPr="006D5D13">
        <w:rPr>
          <w:color w:val="000000"/>
          <w:sz w:val="28"/>
          <w:szCs w:val="28"/>
        </w:rPr>
        <w:t xml:space="preserve"> эффективности деятельности аппарата управления сельским поселением</w:t>
      </w:r>
      <w:r>
        <w:rPr>
          <w:color w:val="000000"/>
          <w:sz w:val="28"/>
          <w:szCs w:val="28"/>
        </w:rPr>
        <w:t>, объемы стимулирующих выплат главам и работникам сельских поселений</w:t>
      </w:r>
      <w:r w:rsidR="001A61E9">
        <w:rPr>
          <w:color w:val="000000"/>
          <w:sz w:val="28"/>
          <w:szCs w:val="28"/>
        </w:rPr>
        <w:t xml:space="preserve">, </w:t>
      </w:r>
      <w:r w:rsidR="001A61E9" w:rsidRPr="001A61E9">
        <w:rPr>
          <w:sz w:val="28"/>
          <w:szCs w:val="28"/>
        </w:rPr>
        <w:t>не являющ</w:t>
      </w:r>
      <w:r w:rsidR="001A61E9">
        <w:rPr>
          <w:sz w:val="28"/>
          <w:szCs w:val="28"/>
        </w:rPr>
        <w:t>ихс</w:t>
      </w:r>
      <w:r w:rsidR="001A61E9" w:rsidRPr="001A61E9">
        <w:rPr>
          <w:sz w:val="28"/>
          <w:szCs w:val="28"/>
        </w:rPr>
        <w:t>я административным</w:t>
      </w:r>
      <w:r w:rsidR="001A61E9">
        <w:rPr>
          <w:sz w:val="28"/>
          <w:szCs w:val="28"/>
        </w:rPr>
        <w:t>и</w:t>
      </w:r>
      <w:r w:rsidR="001A61E9" w:rsidRPr="001A61E9">
        <w:rPr>
          <w:sz w:val="28"/>
          <w:szCs w:val="28"/>
        </w:rPr>
        <w:t xml:space="preserve"> центр</w:t>
      </w:r>
      <w:r w:rsidR="001A61E9">
        <w:rPr>
          <w:sz w:val="28"/>
          <w:szCs w:val="28"/>
        </w:rPr>
        <w:t>ами</w:t>
      </w:r>
      <w:r w:rsidR="001A61E9" w:rsidRPr="001A61E9">
        <w:rPr>
          <w:sz w:val="28"/>
          <w:szCs w:val="28"/>
        </w:rPr>
        <w:t xml:space="preserve"> муниципальн</w:t>
      </w:r>
      <w:r w:rsidR="001A61E9">
        <w:rPr>
          <w:sz w:val="28"/>
          <w:szCs w:val="28"/>
        </w:rPr>
        <w:t>ых</w:t>
      </w:r>
      <w:r w:rsidR="001A61E9" w:rsidRPr="001A61E9">
        <w:rPr>
          <w:sz w:val="28"/>
          <w:szCs w:val="28"/>
        </w:rPr>
        <w:t xml:space="preserve"> район</w:t>
      </w:r>
      <w:r w:rsidR="001A61E9">
        <w:rPr>
          <w:sz w:val="28"/>
          <w:szCs w:val="28"/>
        </w:rPr>
        <w:t>ов</w:t>
      </w:r>
      <w:r w:rsidR="001A61E9" w:rsidRPr="001A61E9">
        <w:rPr>
          <w:sz w:val="28"/>
          <w:szCs w:val="28"/>
        </w:rPr>
        <w:t xml:space="preserve"> Республики Татарстан</w:t>
      </w:r>
      <w:r w:rsidR="00934E44">
        <w:rPr>
          <w:sz w:val="28"/>
          <w:szCs w:val="28"/>
        </w:rPr>
        <w:t>.</w:t>
      </w:r>
    </w:p>
    <w:p w:rsidR="00FC472E" w:rsidRPr="001611E9" w:rsidRDefault="00FC472E" w:rsidP="00FC472E">
      <w:pPr>
        <w:ind w:firstLine="720"/>
        <w:jc w:val="both"/>
        <w:rPr>
          <w:sz w:val="28"/>
          <w:szCs w:val="28"/>
        </w:rPr>
      </w:pPr>
      <w:bookmarkStart w:id="6" w:name="_GoBack"/>
      <w:bookmarkEnd w:id="6"/>
    </w:p>
    <w:p w:rsidR="00A968E8" w:rsidRPr="009E4ED4" w:rsidRDefault="006C6837" w:rsidP="0040378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968E8" w:rsidRPr="009E4ED4" w:rsidSect="001A550A">
      <w:head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A38" w:rsidRDefault="002F5A38" w:rsidP="00A90590">
      <w:r>
        <w:separator/>
      </w:r>
    </w:p>
  </w:endnote>
  <w:endnote w:type="continuationSeparator" w:id="0">
    <w:p w:rsidR="002F5A38" w:rsidRDefault="002F5A38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A38" w:rsidRDefault="002F5A38" w:rsidP="00A90590">
      <w:r>
        <w:separator/>
      </w:r>
    </w:p>
  </w:footnote>
  <w:footnote w:type="continuationSeparator" w:id="0">
    <w:p w:rsidR="002F5A38" w:rsidRDefault="002F5A38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E44">
          <w:rPr>
            <w:noProof/>
          </w:rPr>
          <w:t>6</w:t>
        </w:r>
        <w:r>
          <w:fldChar w:fldCharType="end"/>
        </w:r>
      </w:p>
    </w:sdtContent>
  </w:sdt>
  <w:p w:rsidR="003A450E" w:rsidRDefault="003A450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50E" w:rsidRDefault="003A450E">
    <w:pPr>
      <w:pStyle w:val="a9"/>
      <w:jc w:val="center"/>
    </w:pPr>
  </w:p>
  <w:p w:rsidR="003A450E" w:rsidRDefault="003A450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59218"/>
      <w:docPartObj>
        <w:docPartGallery w:val="Page Numbers (Top of Page)"/>
        <w:docPartUnique/>
      </w:docPartObj>
    </w:sdtPr>
    <w:sdtEndPr/>
    <w:sdtContent>
      <w:p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3A450E" w:rsidRDefault="003A45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0EE7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26D096A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21A71B1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A1F68DB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ECA1B25"/>
    <w:multiLevelType w:val="hybridMultilevel"/>
    <w:tmpl w:val="0D38712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6FFF6547"/>
    <w:multiLevelType w:val="hybridMultilevel"/>
    <w:tmpl w:val="B42465C4"/>
    <w:lvl w:ilvl="0" w:tplc="0EA63CE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111C6"/>
    <w:rsid w:val="000160CB"/>
    <w:rsid w:val="000248F7"/>
    <w:rsid w:val="00031E52"/>
    <w:rsid w:val="0004152B"/>
    <w:rsid w:val="000417E0"/>
    <w:rsid w:val="00046116"/>
    <w:rsid w:val="00050031"/>
    <w:rsid w:val="000531D0"/>
    <w:rsid w:val="00057635"/>
    <w:rsid w:val="00062FD1"/>
    <w:rsid w:val="00070559"/>
    <w:rsid w:val="0007535E"/>
    <w:rsid w:val="000834F3"/>
    <w:rsid w:val="000836C6"/>
    <w:rsid w:val="00087091"/>
    <w:rsid w:val="0008738F"/>
    <w:rsid w:val="0008759B"/>
    <w:rsid w:val="00090F97"/>
    <w:rsid w:val="00093483"/>
    <w:rsid w:val="000A35AF"/>
    <w:rsid w:val="000A6D87"/>
    <w:rsid w:val="000A7191"/>
    <w:rsid w:val="000B2428"/>
    <w:rsid w:val="000C0B8B"/>
    <w:rsid w:val="000C0D9C"/>
    <w:rsid w:val="000C2960"/>
    <w:rsid w:val="000D228A"/>
    <w:rsid w:val="000D43E1"/>
    <w:rsid w:val="000D49B5"/>
    <w:rsid w:val="000D4E77"/>
    <w:rsid w:val="000D7CED"/>
    <w:rsid w:val="000F2DC4"/>
    <w:rsid w:val="000F4DB2"/>
    <w:rsid w:val="00106CBB"/>
    <w:rsid w:val="00107579"/>
    <w:rsid w:val="001100AE"/>
    <w:rsid w:val="00112666"/>
    <w:rsid w:val="001174D2"/>
    <w:rsid w:val="0012086A"/>
    <w:rsid w:val="00126C36"/>
    <w:rsid w:val="00144EAE"/>
    <w:rsid w:val="00145653"/>
    <w:rsid w:val="001502DB"/>
    <w:rsid w:val="00155F57"/>
    <w:rsid w:val="0017121E"/>
    <w:rsid w:val="0017493C"/>
    <w:rsid w:val="00174B5A"/>
    <w:rsid w:val="00176480"/>
    <w:rsid w:val="001824AB"/>
    <w:rsid w:val="00182DBA"/>
    <w:rsid w:val="00183C2B"/>
    <w:rsid w:val="00186D51"/>
    <w:rsid w:val="00190A99"/>
    <w:rsid w:val="00190C7A"/>
    <w:rsid w:val="0019298A"/>
    <w:rsid w:val="00193C2B"/>
    <w:rsid w:val="00197D62"/>
    <w:rsid w:val="001A550A"/>
    <w:rsid w:val="001A61E9"/>
    <w:rsid w:val="001A6901"/>
    <w:rsid w:val="001B0A17"/>
    <w:rsid w:val="001B4F4B"/>
    <w:rsid w:val="001C03CD"/>
    <w:rsid w:val="001C791F"/>
    <w:rsid w:val="001D54B5"/>
    <w:rsid w:val="001D5899"/>
    <w:rsid w:val="001E22B4"/>
    <w:rsid w:val="001E296B"/>
    <w:rsid w:val="001E6A25"/>
    <w:rsid w:val="001E7357"/>
    <w:rsid w:val="00211F32"/>
    <w:rsid w:val="0022416F"/>
    <w:rsid w:val="00225B09"/>
    <w:rsid w:val="00227370"/>
    <w:rsid w:val="0023081A"/>
    <w:rsid w:val="00235DA2"/>
    <w:rsid w:val="00235DA5"/>
    <w:rsid w:val="00236A1F"/>
    <w:rsid w:val="00244583"/>
    <w:rsid w:val="00246A30"/>
    <w:rsid w:val="002520FF"/>
    <w:rsid w:val="00252E28"/>
    <w:rsid w:val="002562D6"/>
    <w:rsid w:val="00260A00"/>
    <w:rsid w:val="002760BC"/>
    <w:rsid w:val="00294AC5"/>
    <w:rsid w:val="002957D1"/>
    <w:rsid w:val="002A0ADD"/>
    <w:rsid w:val="002C174F"/>
    <w:rsid w:val="002D075E"/>
    <w:rsid w:val="002D31E9"/>
    <w:rsid w:val="002D5FE6"/>
    <w:rsid w:val="002D75D6"/>
    <w:rsid w:val="002E4707"/>
    <w:rsid w:val="002F5A38"/>
    <w:rsid w:val="0030420E"/>
    <w:rsid w:val="00306301"/>
    <w:rsid w:val="00310BFB"/>
    <w:rsid w:val="003119D0"/>
    <w:rsid w:val="00316F42"/>
    <w:rsid w:val="00322DDA"/>
    <w:rsid w:val="0032697D"/>
    <w:rsid w:val="00327A40"/>
    <w:rsid w:val="00327F9F"/>
    <w:rsid w:val="00331330"/>
    <w:rsid w:val="003331BE"/>
    <w:rsid w:val="00344618"/>
    <w:rsid w:val="00360027"/>
    <w:rsid w:val="003709DA"/>
    <w:rsid w:val="003765B0"/>
    <w:rsid w:val="00380223"/>
    <w:rsid w:val="00381ADF"/>
    <w:rsid w:val="00382203"/>
    <w:rsid w:val="00382908"/>
    <w:rsid w:val="00382BC3"/>
    <w:rsid w:val="00386A62"/>
    <w:rsid w:val="00387ECB"/>
    <w:rsid w:val="00391D68"/>
    <w:rsid w:val="00393731"/>
    <w:rsid w:val="0039487B"/>
    <w:rsid w:val="003973C6"/>
    <w:rsid w:val="003A3E01"/>
    <w:rsid w:val="003A450E"/>
    <w:rsid w:val="003B4445"/>
    <w:rsid w:val="003C06A0"/>
    <w:rsid w:val="003C1324"/>
    <w:rsid w:val="003C664B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411FC"/>
    <w:rsid w:val="004449DC"/>
    <w:rsid w:val="004502EF"/>
    <w:rsid w:val="004579A8"/>
    <w:rsid w:val="00457D15"/>
    <w:rsid w:val="00461029"/>
    <w:rsid w:val="00465045"/>
    <w:rsid w:val="00465476"/>
    <w:rsid w:val="00466403"/>
    <w:rsid w:val="0047209F"/>
    <w:rsid w:val="0047547E"/>
    <w:rsid w:val="00480556"/>
    <w:rsid w:val="00481290"/>
    <w:rsid w:val="0048529E"/>
    <w:rsid w:val="004958F2"/>
    <w:rsid w:val="004A3B86"/>
    <w:rsid w:val="004A6D77"/>
    <w:rsid w:val="004B2AB1"/>
    <w:rsid w:val="004B3DA3"/>
    <w:rsid w:val="004B519D"/>
    <w:rsid w:val="004B7756"/>
    <w:rsid w:val="004C0F1A"/>
    <w:rsid w:val="004C2942"/>
    <w:rsid w:val="004D35BC"/>
    <w:rsid w:val="004D46A6"/>
    <w:rsid w:val="004E10F9"/>
    <w:rsid w:val="004F1646"/>
    <w:rsid w:val="004F16B2"/>
    <w:rsid w:val="005006E7"/>
    <w:rsid w:val="00506522"/>
    <w:rsid w:val="00506DB6"/>
    <w:rsid w:val="00510373"/>
    <w:rsid w:val="00514382"/>
    <w:rsid w:val="00522EDD"/>
    <w:rsid w:val="00524CC5"/>
    <w:rsid w:val="00530DEA"/>
    <w:rsid w:val="00532199"/>
    <w:rsid w:val="005351A9"/>
    <w:rsid w:val="00535B35"/>
    <w:rsid w:val="00537EAF"/>
    <w:rsid w:val="00546C2A"/>
    <w:rsid w:val="00552822"/>
    <w:rsid w:val="00555D56"/>
    <w:rsid w:val="00556714"/>
    <w:rsid w:val="0055769A"/>
    <w:rsid w:val="00564ECA"/>
    <w:rsid w:val="0057025F"/>
    <w:rsid w:val="0057170B"/>
    <w:rsid w:val="00572959"/>
    <w:rsid w:val="00581070"/>
    <w:rsid w:val="00582362"/>
    <w:rsid w:val="00586586"/>
    <w:rsid w:val="005922FF"/>
    <w:rsid w:val="005928D1"/>
    <w:rsid w:val="00597F70"/>
    <w:rsid w:val="005A086F"/>
    <w:rsid w:val="005A121A"/>
    <w:rsid w:val="005A4CDD"/>
    <w:rsid w:val="005A75C4"/>
    <w:rsid w:val="005B18A1"/>
    <w:rsid w:val="005B3EF2"/>
    <w:rsid w:val="005C5A56"/>
    <w:rsid w:val="005D19B2"/>
    <w:rsid w:val="005D55B4"/>
    <w:rsid w:val="005E16FE"/>
    <w:rsid w:val="005F5803"/>
    <w:rsid w:val="00601377"/>
    <w:rsid w:val="00603657"/>
    <w:rsid w:val="00604FAB"/>
    <w:rsid w:val="006121E3"/>
    <w:rsid w:val="006209D4"/>
    <w:rsid w:val="00626647"/>
    <w:rsid w:val="00632C08"/>
    <w:rsid w:val="0063784D"/>
    <w:rsid w:val="00643CDB"/>
    <w:rsid w:val="00663BA2"/>
    <w:rsid w:val="00664135"/>
    <w:rsid w:val="00664D05"/>
    <w:rsid w:val="00670062"/>
    <w:rsid w:val="00671402"/>
    <w:rsid w:val="00671F6A"/>
    <w:rsid w:val="0067448C"/>
    <w:rsid w:val="0067451E"/>
    <w:rsid w:val="006822F6"/>
    <w:rsid w:val="00686956"/>
    <w:rsid w:val="00686C26"/>
    <w:rsid w:val="006965D8"/>
    <w:rsid w:val="006A1936"/>
    <w:rsid w:val="006A6181"/>
    <w:rsid w:val="006B17B2"/>
    <w:rsid w:val="006C59E1"/>
    <w:rsid w:val="006C6837"/>
    <w:rsid w:val="006D1B5F"/>
    <w:rsid w:val="006D5D13"/>
    <w:rsid w:val="006E3260"/>
    <w:rsid w:val="006E4877"/>
    <w:rsid w:val="006F00C4"/>
    <w:rsid w:val="006F07C5"/>
    <w:rsid w:val="006F6065"/>
    <w:rsid w:val="007008DF"/>
    <w:rsid w:val="00712C30"/>
    <w:rsid w:val="0071752A"/>
    <w:rsid w:val="00721378"/>
    <w:rsid w:val="00727587"/>
    <w:rsid w:val="00727DC7"/>
    <w:rsid w:val="007316F3"/>
    <w:rsid w:val="007325BD"/>
    <w:rsid w:val="007540BE"/>
    <w:rsid w:val="00763E5C"/>
    <w:rsid w:val="0076626E"/>
    <w:rsid w:val="0077703B"/>
    <w:rsid w:val="00786C9E"/>
    <w:rsid w:val="007A0CF7"/>
    <w:rsid w:val="007A2565"/>
    <w:rsid w:val="007B1BBB"/>
    <w:rsid w:val="007B2A44"/>
    <w:rsid w:val="007C0611"/>
    <w:rsid w:val="007C3F99"/>
    <w:rsid w:val="007C4A9A"/>
    <w:rsid w:val="007C5489"/>
    <w:rsid w:val="007D71DE"/>
    <w:rsid w:val="007F0709"/>
    <w:rsid w:val="0080210C"/>
    <w:rsid w:val="008043B3"/>
    <w:rsid w:val="008063DE"/>
    <w:rsid w:val="008117D1"/>
    <w:rsid w:val="00811D26"/>
    <w:rsid w:val="00816E24"/>
    <w:rsid w:val="00817CAD"/>
    <w:rsid w:val="00835156"/>
    <w:rsid w:val="008425DE"/>
    <w:rsid w:val="008450E7"/>
    <w:rsid w:val="0085230A"/>
    <w:rsid w:val="00854E26"/>
    <w:rsid w:val="00856E18"/>
    <w:rsid w:val="008602DF"/>
    <w:rsid w:val="0086202A"/>
    <w:rsid w:val="008A354F"/>
    <w:rsid w:val="008A40B5"/>
    <w:rsid w:val="008C1403"/>
    <w:rsid w:val="008C3A0B"/>
    <w:rsid w:val="008C4C81"/>
    <w:rsid w:val="008D3A77"/>
    <w:rsid w:val="008E2388"/>
    <w:rsid w:val="008E3BBF"/>
    <w:rsid w:val="008E7795"/>
    <w:rsid w:val="008E7D27"/>
    <w:rsid w:val="008F0D4E"/>
    <w:rsid w:val="008F1CE5"/>
    <w:rsid w:val="008F675E"/>
    <w:rsid w:val="0090183F"/>
    <w:rsid w:val="009105D1"/>
    <w:rsid w:val="0091145B"/>
    <w:rsid w:val="00917087"/>
    <w:rsid w:val="0092429A"/>
    <w:rsid w:val="00934310"/>
    <w:rsid w:val="00934E44"/>
    <w:rsid w:val="009405C2"/>
    <w:rsid w:val="00941452"/>
    <w:rsid w:val="00943195"/>
    <w:rsid w:val="009618FC"/>
    <w:rsid w:val="009643E9"/>
    <w:rsid w:val="00965E38"/>
    <w:rsid w:val="00967928"/>
    <w:rsid w:val="0098202D"/>
    <w:rsid w:val="0098741C"/>
    <w:rsid w:val="009919B2"/>
    <w:rsid w:val="009933B6"/>
    <w:rsid w:val="00994939"/>
    <w:rsid w:val="009B1A40"/>
    <w:rsid w:val="009B57B9"/>
    <w:rsid w:val="009C12EC"/>
    <w:rsid w:val="009C1714"/>
    <w:rsid w:val="009D35AD"/>
    <w:rsid w:val="009D6364"/>
    <w:rsid w:val="009D761A"/>
    <w:rsid w:val="009E4ED4"/>
    <w:rsid w:val="009F3517"/>
    <w:rsid w:val="009F4100"/>
    <w:rsid w:val="009F64A2"/>
    <w:rsid w:val="00A01E85"/>
    <w:rsid w:val="00A027EB"/>
    <w:rsid w:val="00A047CA"/>
    <w:rsid w:val="00A050CE"/>
    <w:rsid w:val="00A14836"/>
    <w:rsid w:val="00A17403"/>
    <w:rsid w:val="00A33E74"/>
    <w:rsid w:val="00A41610"/>
    <w:rsid w:val="00A416D8"/>
    <w:rsid w:val="00A42D55"/>
    <w:rsid w:val="00A440E6"/>
    <w:rsid w:val="00A449D6"/>
    <w:rsid w:val="00A459C9"/>
    <w:rsid w:val="00A47093"/>
    <w:rsid w:val="00A47501"/>
    <w:rsid w:val="00A526D4"/>
    <w:rsid w:val="00A56043"/>
    <w:rsid w:val="00A646FD"/>
    <w:rsid w:val="00A73DAD"/>
    <w:rsid w:val="00A73E46"/>
    <w:rsid w:val="00A75B67"/>
    <w:rsid w:val="00A80F74"/>
    <w:rsid w:val="00A8338E"/>
    <w:rsid w:val="00A838F5"/>
    <w:rsid w:val="00A83CEC"/>
    <w:rsid w:val="00A90590"/>
    <w:rsid w:val="00A968E8"/>
    <w:rsid w:val="00AA1C24"/>
    <w:rsid w:val="00AA242A"/>
    <w:rsid w:val="00AA573F"/>
    <w:rsid w:val="00AA5DD5"/>
    <w:rsid w:val="00AB01CC"/>
    <w:rsid w:val="00AB55CD"/>
    <w:rsid w:val="00AD1BAF"/>
    <w:rsid w:val="00AD478F"/>
    <w:rsid w:val="00AE37D6"/>
    <w:rsid w:val="00AE5605"/>
    <w:rsid w:val="00AF2AD0"/>
    <w:rsid w:val="00B02254"/>
    <w:rsid w:val="00B04C94"/>
    <w:rsid w:val="00B11232"/>
    <w:rsid w:val="00B17C00"/>
    <w:rsid w:val="00B2110D"/>
    <w:rsid w:val="00B25366"/>
    <w:rsid w:val="00B25E9A"/>
    <w:rsid w:val="00B30DBA"/>
    <w:rsid w:val="00B3630F"/>
    <w:rsid w:val="00B41D14"/>
    <w:rsid w:val="00B42189"/>
    <w:rsid w:val="00B438F9"/>
    <w:rsid w:val="00B532C7"/>
    <w:rsid w:val="00B57088"/>
    <w:rsid w:val="00B57F32"/>
    <w:rsid w:val="00B65CA6"/>
    <w:rsid w:val="00B671F6"/>
    <w:rsid w:val="00B710C8"/>
    <w:rsid w:val="00B75DA9"/>
    <w:rsid w:val="00B81797"/>
    <w:rsid w:val="00B84174"/>
    <w:rsid w:val="00B90145"/>
    <w:rsid w:val="00B91B8F"/>
    <w:rsid w:val="00B94881"/>
    <w:rsid w:val="00BA03CD"/>
    <w:rsid w:val="00BA245F"/>
    <w:rsid w:val="00BA2ECB"/>
    <w:rsid w:val="00BB1570"/>
    <w:rsid w:val="00BB5964"/>
    <w:rsid w:val="00BB7C26"/>
    <w:rsid w:val="00BC0298"/>
    <w:rsid w:val="00BC450D"/>
    <w:rsid w:val="00BC7D6B"/>
    <w:rsid w:val="00BF14C4"/>
    <w:rsid w:val="00BF3B72"/>
    <w:rsid w:val="00BF5CFE"/>
    <w:rsid w:val="00BF6C1E"/>
    <w:rsid w:val="00C03144"/>
    <w:rsid w:val="00C04C13"/>
    <w:rsid w:val="00C117BF"/>
    <w:rsid w:val="00C2483B"/>
    <w:rsid w:val="00C2660E"/>
    <w:rsid w:val="00C318DF"/>
    <w:rsid w:val="00C3348B"/>
    <w:rsid w:val="00C361D8"/>
    <w:rsid w:val="00C565EA"/>
    <w:rsid w:val="00C607A0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0817"/>
    <w:rsid w:val="00CB4805"/>
    <w:rsid w:val="00CB4C40"/>
    <w:rsid w:val="00CC3E66"/>
    <w:rsid w:val="00CD51C2"/>
    <w:rsid w:val="00CD7BB1"/>
    <w:rsid w:val="00CE1969"/>
    <w:rsid w:val="00CE38A5"/>
    <w:rsid w:val="00CF00F1"/>
    <w:rsid w:val="00CF21B3"/>
    <w:rsid w:val="00D00707"/>
    <w:rsid w:val="00D11FAE"/>
    <w:rsid w:val="00D212A2"/>
    <w:rsid w:val="00D225DA"/>
    <w:rsid w:val="00D24E76"/>
    <w:rsid w:val="00D36565"/>
    <w:rsid w:val="00D419F0"/>
    <w:rsid w:val="00D46289"/>
    <w:rsid w:val="00D527DE"/>
    <w:rsid w:val="00D628BA"/>
    <w:rsid w:val="00D63ED0"/>
    <w:rsid w:val="00D734AC"/>
    <w:rsid w:val="00D86FCA"/>
    <w:rsid w:val="00D86FD8"/>
    <w:rsid w:val="00D94CD5"/>
    <w:rsid w:val="00D95889"/>
    <w:rsid w:val="00D968F6"/>
    <w:rsid w:val="00DA0D3C"/>
    <w:rsid w:val="00DA0D57"/>
    <w:rsid w:val="00DA2FE7"/>
    <w:rsid w:val="00DA33BF"/>
    <w:rsid w:val="00DA7E60"/>
    <w:rsid w:val="00DB2A1A"/>
    <w:rsid w:val="00DC103A"/>
    <w:rsid w:val="00DD2AA6"/>
    <w:rsid w:val="00DD63B7"/>
    <w:rsid w:val="00DE1BA2"/>
    <w:rsid w:val="00DF41EE"/>
    <w:rsid w:val="00E12412"/>
    <w:rsid w:val="00E23359"/>
    <w:rsid w:val="00E26FF3"/>
    <w:rsid w:val="00E34B87"/>
    <w:rsid w:val="00E40182"/>
    <w:rsid w:val="00E468CF"/>
    <w:rsid w:val="00E570F6"/>
    <w:rsid w:val="00E6323F"/>
    <w:rsid w:val="00E639FC"/>
    <w:rsid w:val="00E65CB3"/>
    <w:rsid w:val="00E71AEC"/>
    <w:rsid w:val="00E71CC6"/>
    <w:rsid w:val="00E75F9B"/>
    <w:rsid w:val="00E8033D"/>
    <w:rsid w:val="00E83F96"/>
    <w:rsid w:val="00E85563"/>
    <w:rsid w:val="00E903B2"/>
    <w:rsid w:val="00E917B2"/>
    <w:rsid w:val="00E95BDF"/>
    <w:rsid w:val="00EB0F66"/>
    <w:rsid w:val="00EB6422"/>
    <w:rsid w:val="00ED2DFC"/>
    <w:rsid w:val="00EF1DDA"/>
    <w:rsid w:val="00EF4F0E"/>
    <w:rsid w:val="00F00591"/>
    <w:rsid w:val="00F036F5"/>
    <w:rsid w:val="00F11F95"/>
    <w:rsid w:val="00F1307B"/>
    <w:rsid w:val="00F1320B"/>
    <w:rsid w:val="00F14AC5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83513"/>
    <w:rsid w:val="00F91150"/>
    <w:rsid w:val="00F92443"/>
    <w:rsid w:val="00FA4755"/>
    <w:rsid w:val="00FA6B5E"/>
    <w:rsid w:val="00FB0751"/>
    <w:rsid w:val="00FB1D46"/>
    <w:rsid w:val="00FB2543"/>
    <w:rsid w:val="00FC3C06"/>
    <w:rsid w:val="00FC472E"/>
    <w:rsid w:val="00FC7211"/>
    <w:rsid w:val="00FD5CD8"/>
    <w:rsid w:val="00FD61C0"/>
    <w:rsid w:val="00FF0FCF"/>
    <w:rsid w:val="00FF4EF4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8895EE-30CA-45BF-9291-51B47301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C472E"/>
    <w:pPr>
      <w:keepNext/>
      <w:ind w:firstLine="90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B75D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aliases w:val="Основной текст 1,Нумерованный список !!"/>
    <w:basedOn w:val="a"/>
    <w:link w:val="af2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uiPriority w:val="99"/>
    <w:rsid w:val="00D212A2"/>
  </w:style>
  <w:style w:type="table" w:styleId="af3">
    <w:name w:val="Table Grid"/>
    <w:basedOn w:val="a1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FC472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3">
    <w:name w:val="Body Text Indent 3"/>
    <w:basedOn w:val="a"/>
    <w:link w:val="34"/>
    <w:rsid w:val="00FC472E"/>
    <w:pPr>
      <w:ind w:firstLine="90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FC47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16D7EB2-98F0-43B3-9DF2-1784FC61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1391</Words>
  <Characters>7931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/>
      <vt:lpstr/>
      <vt:lpstr>    Назначение модели</vt:lpstr>
      <vt:lpstr>    Объект моделирования</vt:lpstr>
      <vt:lpstr>    Методология моделирования</vt:lpstr>
      <vt:lpstr>    Исходные данные модели</vt:lpstr>
      <vt:lpstr>    Краткое описание алгоритма моделирования</vt:lpstr>
      <vt:lpstr>    Результат моделирования</vt:lpstr>
    </vt:vector>
  </TitlesOfParts>
  <Company>ЦЭСИ РТ</Company>
  <LinksUpToDate>false</LinksUpToDate>
  <CharactersWithSpaces>9304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Елена Багаутдинова</cp:lastModifiedBy>
  <cp:revision>25</cp:revision>
  <cp:lastPrinted>2012-11-14T12:13:00Z</cp:lastPrinted>
  <dcterms:created xsi:type="dcterms:W3CDTF">2019-04-10T09:19:00Z</dcterms:created>
  <dcterms:modified xsi:type="dcterms:W3CDTF">2019-04-26T08:29:00Z</dcterms:modified>
</cp:coreProperties>
</file>