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E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</w:p>
    <w:p w:rsidR="00907792" w:rsidRPr="002C56A1" w:rsidRDefault="0090779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  <w:r w:rsidRPr="002C56A1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ИНФОРМАЦИОННЫЙ ДАЙДЖЕСТ </w:t>
      </w:r>
    </w:p>
    <w:p w:rsidR="00DC1E37" w:rsidRPr="002C56A1" w:rsidRDefault="00321C30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</w:pPr>
      <w:r w:rsidRPr="002C56A1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(</w:t>
      </w:r>
      <w:r w:rsidR="002F2845" w:rsidRPr="002C56A1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 xml:space="preserve">на </w:t>
      </w:r>
      <w:r w:rsidR="00B44C5B" w:rsidRPr="002C56A1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08</w:t>
      </w:r>
      <w:r w:rsidRPr="002C56A1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.</w:t>
      </w:r>
      <w:r w:rsidR="00B44C5B" w:rsidRPr="002C56A1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10</w:t>
      </w:r>
      <w:r w:rsidRPr="002C56A1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.202</w:t>
      </w:r>
      <w:r w:rsidR="00D51B96" w:rsidRPr="002C56A1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1</w:t>
      </w:r>
      <w:r w:rsidRPr="002C56A1">
        <w:rPr>
          <w:rFonts w:ascii="Arial" w:hAnsi="Arial" w:cs="Arial"/>
          <w:b/>
          <w:bCs/>
          <w:color w:val="FFFFFF" w:themeColor="background1"/>
          <w:sz w:val="40"/>
          <w:szCs w:val="32"/>
          <w:u w:val="single"/>
        </w:rPr>
        <w:t>)</w:t>
      </w:r>
    </w:p>
    <w:p w:rsidR="002724E2" w:rsidRPr="002C56A1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</w:p>
    <w:p w:rsidR="003506EF" w:rsidRPr="002C56A1" w:rsidRDefault="00C419F5" w:rsidP="003506E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C56A1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A509408">
          <v:rect id="_x0000_i1025" style="width:484.45pt;height:1.2pt" o:hralign="center" o:hrstd="t" o:hr="t" fillcolor="#a0a0a0" stroked="f"/>
        </w:pict>
      </w:r>
    </w:p>
    <w:p w:rsidR="003506EF" w:rsidRPr="002C56A1" w:rsidRDefault="003506EF" w:rsidP="003506EF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C56A1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«ГОСУДАРСТВЕННОЕ И МУНИЦИПАЛЬНОЕ УПРАВЛЕНИЕ»</w:t>
      </w:r>
      <w:r w:rsidR="00C419F5" w:rsidRPr="002C56A1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04BA43D">
          <v:rect id="_x0000_i1026" style="width:484.45pt;height:1.2pt" o:hralign="center" o:hrstd="t" o:hr="t" fillcolor="#a0a0a0" stroked="f"/>
        </w:pict>
      </w:r>
    </w:p>
    <w:p w:rsidR="002C56A1" w:rsidRDefault="002C56A1" w:rsidP="003506E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C56A1">
        <w:rPr>
          <w:rFonts w:ascii="Helvetica" w:hAnsi="Helvetica"/>
          <w:color w:val="111111"/>
          <w:sz w:val="40"/>
          <w:szCs w:val="54"/>
        </w:rPr>
        <w:t>Правительство утвердило перечень инициатив социально-экономического развития до 2030 года</w:t>
      </w:r>
    </w:p>
    <w:p w:rsidR="007B2AA9" w:rsidRPr="007B2AA9" w:rsidRDefault="007B2AA9" w:rsidP="007B2AA9">
      <w:pPr>
        <w:pStyle w:val="3"/>
        <w:shd w:val="clear" w:color="auto" w:fill="FDFDFD"/>
        <w:spacing w:before="105" w:beforeAutospacing="0" w:after="105" w:afterAutospacing="0" w:line="270" w:lineRule="atLeast"/>
        <w:ind w:left="1425"/>
        <w:textAlignment w:val="baseline"/>
        <w:rPr>
          <w:rFonts w:ascii="Arial" w:eastAsiaTheme="minorHAnsi" w:hAnsi="Arial" w:cs="Arial"/>
          <w:b w:val="0"/>
          <w:bCs w:val="0"/>
          <w:i/>
          <w:color w:val="222222"/>
          <w:sz w:val="32"/>
          <w:szCs w:val="30"/>
          <w:shd w:val="clear" w:color="auto" w:fill="FFFFFF"/>
        </w:rPr>
      </w:pPr>
      <w:r w:rsidRPr="007B2AA9">
        <w:rPr>
          <w:rFonts w:ascii="Arial" w:eastAsiaTheme="minorHAnsi" w:hAnsi="Arial" w:cs="Arial"/>
          <w:b w:val="0"/>
          <w:bCs w:val="0"/>
          <w:i/>
          <w:color w:val="222222"/>
          <w:sz w:val="32"/>
          <w:szCs w:val="30"/>
          <w:shd w:val="clear" w:color="auto" w:fill="FFFFFF"/>
        </w:rPr>
        <w:t>Распоряжение от 6 октября 2021 года №2816-р</w:t>
      </w:r>
    </w:p>
    <w:p w:rsidR="007B2AA9" w:rsidRDefault="00605ECB" w:rsidP="007B2AA9">
      <w:pPr>
        <w:pStyle w:val="3"/>
        <w:shd w:val="clear" w:color="auto" w:fill="FDFDFD"/>
        <w:spacing w:before="105" w:beforeAutospacing="0" w:after="105" w:afterAutospacing="0" w:line="270" w:lineRule="atLeast"/>
        <w:ind w:left="1425"/>
        <w:textAlignment w:val="baseline"/>
      </w:pPr>
      <w:r>
        <w:object w:dxaOrig="1539" w:dyaOrig="997" w14:anchorId="37BAD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76.7pt;height:49.55pt" o:ole="">
            <v:imagedata r:id="rId8" o:title=""/>
          </v:shape>
          <o:OLEObject Type="Embed" ProgID="AcroExch.Document.DC" ShapeID="_x0000_i1141" DrawAspect="Icon" ObjectID="_1695217377" r:id="rId9"/>
        </w:object>
      </w:r>
    </w:p>
    <w:p w:rsidR="007B2AA9" w:rsidRPr="007B2AA9" w:rsidRDefault="007B2AA9" w:rsidP="007B2A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B2AA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Правительство завершило работу над стратегическими инициативами – проектами, призванными повысить качество жизни людей и сделать российскую экономику более современной и гибкой. </w:t>
      </w:r>
    </w:p>
    <w:p w:rsidR="007B2AA9" w:rsidRPr="007B2AA9" w:rsidRDefault="007B2AA9" w:rsidP="007B2A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B2AA9">
        <w:rPr>
          <w:rFonts w:ascii="Arial" w:hAnsi="Arial" w:cs="Arial"/>
          <w:color w:val="222222"/>
          <w:sz w:val="32"/>
          <w:szCs w:val="30"/>
          <w:shd w:val="clear" w:color="auto" w:fill="FFFFFF"/>
        </w:rPr>
        <w:t>Для подготовки новых инициатив было сформировано пять рабочих групп. В них вошли представители бизнеса, экспертных и научных организаций, региональных и федеральных органов власти. Участники групп проанализировали более 250 идей и отобрали для финального перечня 42 наиболее востребованные инициативы. Каждая из них соответствует ряду важных критериев. Во-первых, отвечает на реальные запросы граждан. Во-вторых, даёт ощутимые результаты в плане улучшения качества жизни. В-третьих, помогает достичь национальных целей развития и не дублирует уже существующие мероприятия, представленные, например, в нацпроектах.</w:t>
      </w:r>
    </w:p>
    <w:p w:rsidR="007B2AA9" w:rsidRPr="007B2AA9" w:rsidRDefault="007B2AA9" w:rsidP="007B2A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B2AA9">
        <w:rPr>
          <w:rFonts w:ascii="Arial" w:hAnsi="Arial" w:cs="Arial"/>
          <w:color w:val="222222"/>
          <w:sz w:val="32"/>
          <w:szCs w:val="30"/>
          <w:shd w:val="clear" w:color="auto" w:fill="FFFFFF"/>
        </w:rPr>
        <w:t>Инициативы, включённые в перечень, распределены по шести направлениям: социальная сфера, строительство, экология, цифровая трансформация, технологический рывок и государство для граждан.</w:t>
      </w:r>
    </w:p>
    <w:p w:rsidR="007B2AA9" w:rsidRPr="007B2AA9" w:rsidRDefault="007B2AA9" w:rsidP="007B2A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hyperlink r:id="rId10" w:anchor="init" w:tgtFrame="_blank" w:tooltip="Из вступительного слова Михаила Мишустина на заседании Правительства, 7 октября 2021 года" w:history="1">
        <w:r w:rsidRPr="007B2AA9">
          <w:rPr>
            <w:rFonts w:ascii="Arial" w:hAnsi="Arial" w:cs="Arial"/>
            <w:color w:val="222222"/>
            <w:sz w:val="32"/>
            <w:szCs w:val="30"/>
            <w:shd w:val="clear" w:color="auto" w:fill="FFFFFF"/>
          </w:rPr>
          <w:t xml:space="preserve">Из вступительного слова Михаила </w:t>
        </w:r>
        <w:proofErr w:type="spellStart"/>
        <w:r w:rsidRPr="007B2AA9">
          <w:rPr>
            <w:rFonts w:ascii="Arial" w:hAnsi="Arial" w:cs="Arial"/>
            <w:color w:val="222222"/>
            <w:sz w:val="32"/>
            <w:szCs w:val="30"/>
            <w:shd w:val="clear" w:color="auto" w:fill="FFFFFF"/>
          </w:rPr>
          <w:t>Мишустина</w:t>
        </w:r>
        <w:proofErr w:type="spellEnd"/>
        <w:r w:rsidRPr="007B2AA9">
          <w:rPr>
            <w:rFonts w:ascii="Arial" w:hAnsi="Arial" w:cs="Arial"/>
            <w:color w:val="222222"/>
            <w:sz w:val="32"/>
            <w:szCs w:val="30"/>
            <w:shd w:val="clear" w:color="auto" w:fill="FFFFFF"/>
          </w:rPr>
          <w:t xml:space="preserve"> на заседании Правительства, 7 октября 2021 года</w:t>
        </w:r>
      </w:hyperlink>
    </w:p>
    <w:p w:rsidR="007B2AA9" w:rsidRPr="007B2AA9" w:rsidRDefault="007B2AA9" w:rsidP="007B2A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B2AA9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Проекты социального блока – всего их десять – ориентированы на сбережение здоровья людей, создание возможностей для самореализации и личностного роста. По треку «Строительство» – в него вошли семь инициатив – основной акцент сделан на обновление инфраструктуры и формирование комфортной среды для жизни.</w:t>
      </w:r>
    </w:p>
    <w:p w:rsidR="007B2AA9" w:rsidRPr="007B2AA9" w:rsidRDefault="007B2AA9" w:rsidP="007B2A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B2AA9">
        <w:rPr>
          <w:rFonts w:ascii="Arial" w:hAnsi="Arial" w:cs="Arial"/>
          <w:color w:val="222222"/>
          <w:sz w:val="32"/>
          <w:szCs w:val="30"/>
          <w:shd w:val="clear" w:color="auto" w:fill="FFFFFF"/>
        </w:rPr>
        <w:t>Ещё одно важное направление – «Экология» – представлено четырьмя инициативами. Речь идёт о переработке отходов и бережной добыче минеральных ресурсов, снижении выбросов парниковых газов, ликвидации опасных свалок и аварийных объектов. Раздел «Цифровая трансформация» включает пять инициатив, которые, в частности, позволят упростить взаимодействие граждан с госорганами.</w:t>
      </w:r>
    </w:p>
    <w:p w:rsidR="007B2AA9" w:rsidRPr="007B2AA9" w:rsidRDefault="007B2AA9" w:rsidP="007B2A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B2AA9">
        <w:rPr>
          <w:rFonts w:ascii="Arial" w:hAnsi="Arial" w:cs="Arial"/>
          <w:color w:val="222222"/>
          <w:sz w:val="32"/>
          <w:szCs w:val="30"/>
          <w:shd w:val="clear" w:color="auto" w:fill="FFFFFF"/>
        </w:rPr>
        <w:t>Блок «Технологический рывок» лидирует по количеству инициатив. В него вошли 15 проектов из различных сфер – от агросектора до атомной энергетики и электротранспорта. Они ускорят обновление важнейших отраслей экономики, помогут создать дополнительные стимулы для бизнеса и привлечь крупных инвесторов.</w:t>
      </w:r>
    </w:p>
    <w:p w:rsidR="007B2AA9" w:rsidRPr="007B2AA9" w:rsidRDefault="007B2AA9" w:rsidP="007B2A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B2AA9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Наконец, меры из раздела «Государство для граждан» помогут сосредоточить работу органов власти вокруг интересов конкретного человека, сделать их более внимательными к запросам граждан.</w:t>
      </w:r>
    </w:p>
    <w:p w:rsidR="007B2AA9" w:rsidRPr="007B2AA9" w:rsidRDefault="007B2AA9" w:rsidP="007B2A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B2AA9">
        <w:rPr>
          <w:rFonts w:ascii="Arial" w:hAnsi="Arial" w:cs="Arial"/>
          <w:color w:val="222222"/>
          <w:sz w:val="32"/>
          <w:szCs w:val="30"/>
          <w:shd w:val="clear" w:color="auto" w:fill="FFFFFF"/>
        </w:rPr>
        <w:t>Для каждой инициативы обозначены конкретные результаты на двух горизонтах планирования – до 2024 и до 2030 годов. Это поможет дать точную оценку эффективности работы по каждому направлению.</w:t>
      </w:r>
    </w:p>
    <w:p w:rsidR="007B2AA9" w:rsidRPr="007B2AA9" w:rsidRDefault="007B2AA9" w:rsidP="007B2A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B2AA9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 реализацию инициатив до 2024 года потребуется 4,6 трлн рублей. Средства на эти цели будут взяты из федерального бюджета и Фонда национального благосостояния. Также планируется привлекать частные инвестиции.</w:t>
      </w:r>
    </w:p>
    <w:p w:rsidR="007B2AA9" w:rsidRPr="007B2AA9" w:rsidRDefault="007B2AA9" w:rsidP="007B2A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B2AA9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Правительственные инициативы станут мощным стимулом для социально-экономического развития страны, дополнят уже действующие механизмы достижения национальных целей, обозначенных Президентом, а также повысят устойчивость российской экономики к внешним вызовам.</w:t>
      </w:r>
    </w:p>
    <w:p w:rsidR="002C56A1" w:rsidRPr="002C56A1" w:rsidRDefault="002C56A1" w:rsidP="002C56A1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1" w:history="1">
        <w:r w:rsidRPr="002C56A1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2C56A1" w:rsidRDefault="002C56A1" w:rsidP="003506E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2C56A1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7FA6ED4">
          <v:rect id="_x0000_i1138" style="width:484.45pt;height:1.2pt" o:hralign="center" o:hrstd="t" o:hr="t" fillcolor="#a0a0a0" stroked="f"/>
        </w:pict>
      </w:r>
    </w:p>
    <w:p w:rsidR="002C56A1" w:rsidRDefault="002C56A1" w:rsidP="003506E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2C56A1" w:rsidRDefault="002C56A1" w:rsidP="003506E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212325" w:rsidRPr="00B44C5B" w:rsidRDefault="00212325" w:rsidP="003506E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DE7FE0" w:rsidRPr="00CC63A8" w:rsidRDefault="00DE7FE0" w:rsidP="00DE7FE0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5D240B6">
          <v:rect id="_x0000_i1171" style="width:484.45pt;height:1.2pt" o:hralign="center" o:hrstd="t" o:hr="t" fillcolor="#a0a0a0" stroked="f"/>
        </w:pict>
      </w:r>
    </w:p>
    <w:p w:rsidR="00DE7FE0" w:rsidRPr="00CC63A8" w:rsidRDefault="00DE7FE0" w:rsidP="00DE7FE0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C63A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КОНТРОЛЬ, НАДЗОР</w:t>
      </w:r>
      <w:r w:rsidRPr="00CC63A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E098426">
          <v:rect id="_x0000_i1172" style="width:484.45pt;height:1.2pt" o:hralign="center" o:hrstd="t" o:hr="t" fillcolor="#a0a0a0" stroked="f"/>
        </w:pict>
      </w:r>
    </w:p>
    <w:p w:rsidR="00F44038" w:rsidRDefault="00DE7FE0" w:rsidP="00F4403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DE7FE0">
        <w:rPr>
          <w:rFonts w:ascii="Helvetica" w:hAnsi="Helvetica"/>
          <w:color w:val="111111"/>
          <w:sz w:val="40"/>
          <w:szCs w:val="54"/>
        </w:rPr>
        <w:t>Курс на цифровизацию контрольно-надзорной и разрешительной деятельности продолжается</w:t>
      </w:r>
    </w:p>
    <w:p w:rsidR="00DE7FE0" w:rsidRPr="00B44C5B" w:rsidRDefault="00DE7FE0" w:rsidP="00F4403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A4736E" w:rsidRDefault="00A4736E" w:rsidP="00DE7FE0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>
        <w:rPr>
          <w:rFonts w:ascii="Arial" w:eastAsiaTheme="minorHAnsi" w:hAnsi="Arial" w:cs="Arial"/>
          <w:b w:val="0"/>
          <w:color w:val="020C22"/>
          <w:sz w:val="32"/>
          <w:szCs w:val="32"/>
        </w:rPr>
        <w:t>…</w:t>
      </w:r>
      <w:r w:rsidRPr="00A4736E">
        <w:rPr>
          <w:rFonts w:ascii="Arial" w:eastAsiaTheme="minorHAnsi" w:hAnsi="Arial" w:cs="Arial"/>
          <w:b w:val="0"/>
          <w:color w:val="020C22"/>
          <w:sz w:val="32"/>
          <w:szCs w:val="32"/>
        </w:rPr>
        <w:t>до конца 2021 года планируется осуществить вывод 51 вида разрешительной деятельности на Единый портал государственных услуг, а в течение 2022 года необходимо автоматизировать еще 423 вида разрешительной деятельности</w:t>
      </w:r>
      <w:r w:rsidRPr="00A4736E">
        <w:rPr>
          <w:rFonts w:ascii="Arial" w:eastAsiaTheme="minorHAnsi" w:hAnsi="Arial" w:cs="Arial"/>
          <w:b w:val="0"/>
          <w:color w:val="020C22"/>
          <w:sz w:val="32"/>
          <w:szCs w:val="32"/>
        </w:rPr>
        <w:t>…</w:t>
      </w:r>
    </w:p>
    <w:p w:rsidR="00FF3610" w:rsidRPr="00CC63A8" w:rsidRDefault="00DE7FE0" w:rsidP="00DE7FE0">
      <w:pPr>
        <w:pStyle w:val="3"/>
        <w:spacing w:before="240" w:beforeAutospacing="0" w:after="24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</w:rPr>
      </w:pPr>
      <w:hyperlink r:id="rId12" w:history="1">
        <w:r w:rsidRPr="00DE7FE0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</w:t>
        </w:r>
        <w:r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.</w:t>
        </w:r>
        <w:r w:rsidRPr="00DE7FE0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.</w:t>
        </w:r>
      </w:hyperlink>
      <w:r w:rsidR="00C419F5"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3745F2B">
          <v:rect id="_x0000_i1028" style="width:484.45pt;height:1.2pt" o:hralign="center" o:hrstd="t" o:hr="t" fillcolor="#a0a0a0" stroked="f"/>
        </w:pict>
      </w:r>
    </w:p>
    <w:p w:rsidR="00CA22A4" w:rsidRPr="00CC63A8" w:rsidRDefault="00CA22A4" w:rsidP="00CA22A4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C63A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«БЮДЖЕТ, ФИНАНСЫ, НАЛОГИ»</w:t>
      </w:r>
    </w:p>
    <w:p w:rsidR="006B0C36" w:rsidRDefault="006B0C36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</w:p>
    <w:p w:rsidR="006B0C36" w:rsidRDefault="006B0C36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B0C36">
        <w:rPr>
          <w:rFonts w:ascii="Helvetica" w:hAnsi="Helvetica"/>
          <w:color w:val="111111"/>
          <w:sz w:val="40"/>
          <w:szCs w:val="54"/>
        </w:rPr>
        <w:t>Правительство внесло в Государственную Думу проект бюджета на 2022–2024 годы</w:t>
      </w:r>
    </w:p>
    <w:p w:rsidR="006B0C36" w:rsidRPr="006B0C36" w:rsidRDefault="006B0C36" w:rsidP="006B0C36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3" w:history="1">
        <w:r w:rsidRPr="006B0C36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6B0C36" w:rsidRDefault="006B0C36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CB01B07">
          <v:rect id="_x0000_i1198" style="width:484.45pt;height:1.2pt" o:hralign="center" o:hrstd="t" o:hr="t" fillcolor="#a0a0a0" stroked="f"/>
        </w:pict>
      </w:r>
    </w:p>
    <w:p w:rsidR="00E369D6" w:rsidRDefault="00E369D6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369D6">
        <w:rPr>
          <w:rFonts w:ascii="Helvetica" w:hAnsi="Helvetica"/>
          <w:color w:val="111111"/>
          <w:sz w:val="40"/>
          <w:szCs w:val="54"/>
        </w:rPr>
        <w:t xml:space="preserve">Информационное иллюстрированное издание «Исполнение федерального бюджета и бюджетов бюджетной системы Российской Федерации за 2020 </w:t>
      </w:r>
      <w:proofErr w:type="spellStart"/>
      <w:r w:rsidRPr="00E369D6">
        <w:rPr>
          <w:rFonts w:ascii="Helvetica" w:hAnsi="Helvetica"/>
          <w:color w:val="111111"/>
          <w:sz w:val="40"/>
          <w:szCs w:val="54"/>
        </w:rPr>
        <w:t>год»</w:t>
      </w:r>
      <w:proofErr w:type="spellEnd"/>
    </w:p>
    <w:p w:rsidR="00E369D6" w:rsidRPr="00E369D6" w:rsidRDefault="00E369D6" w:rsidP="00E369D6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4" w:history="1">
        <w:r w:rsidRPr="00E369D6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E369D6" w:rsidRDefault="00E369D6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137BE7F">
          <v:rect id="_x0000_i1196" style="width:484.45pt;height:1.2pt" o:hralign="center" o:hrstd="t" o:hr="t" fillcolor="#a0a0a0" stroked="f"/>
        </w:pict>
      </w:r>
    </w:p>
    <w:p w:rsidR="00E369D6" w:rsidRDefault="00E369D6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369D6">
        <w:rPr>
          <w:rFonts w:ascii="Helvetica" w:hAnsi="Helvetica"/>
          <w:color w:val="111111"/>
          <w:sz w:val="40"/>
          <w:szCs w:val="54"/>
        </w:rPr>
        <w:t>Пояснительная записка к отчету об исполнении федерального бюджета за 1 полугодие 2021 года</w:t>
      </w:r>
    </w:p>
    <w:p w:rsidR="00E369D6" w:rsidRPr="00E369D6" w:rsidRDefault="00E369D6" w:rsidP="00E369D6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5" w:history="1">
        <w:r w:rsidRPr="00E369D6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E369D6" w:rsidRDefault="00E369D6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AAA468B">
          <v:rect id="_x0000_i1195" style="width:484.45pt;height:1.2pt" o:hralign="center" o:hrstd="t" o:hr="t" fillcolor="#a0a0a0" stroked="f"/>
        </w:pict>
      </w:r>
    </w:p>
    <w:p w:rsidR="00B4055F" w:rsidRDefault="00B4055F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B4055F">
        <w:rPr>
          <w:rFonts w:ascii="Helvetica" w:hAnsi="Helvetica"/>
          <w:color w:val="111111"/>
          <w:sz w:val="40"/>
          <w:szCs w:val="54"/>
        </w:rPr>
        <w:t>"Основные направления бюджетной, налоговой и таможенно-тарифной политики на 2022 год и на плановый период 2023 и 2024 годов" (утв. Минфином России)</w:t>
      </w:r>
    </w:p>
    <w:p w:rsidR="00B4055F" w:rsidRPr="00B4055F" w:rsidRDefault="00B4055F" w:rsidP="00B4055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Нормализация бюджетной политики подразумевает возврат с 2022 года к обычным параметрам "бюджетных правил" - т.е. направление на расходы только базовых нефтегазовых доходов (рассчитанных при базовой цене на нефть) и ограничение структурного первичного дефицита размером 0,5% ВВП.</w:t>
      </w:r>
    </w:p>
    <w:p w:rsidR="00B4055F" w:rsidRPr="00B4055F" w:rsidRDefault="00B4055F" w:rsidP="00B4055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 xml:space="preserve">В целях снижения долгосрочных бюджетных рисков, связанных с </w:t>
      </w:r>
      <w:proofErr w:type="spellStart"/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энергопереходом</w:t>
      </w:r>
      <w:proofErr w:type="spellEnd"/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, минимальный уровень ликвидных резервных активов предлагается довести до уровня 10% ВВП.</w:t>
      </w:r>
    </w:p>
    <w:p w:rsidR="00B4055F" w:rsidRPr="00B4055F" w:rsidRDefault="00B4055F" w:rsidP="00B4055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В налоговой политике приоритетом остается обеспечение стабильных налоговых условий для хозяйствующих субъектов, а акцент сохранится на 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B4055F" w:rsidRPr="00B4055F" w:rsidRDefault="00B4055F" w:rsidP="00B4055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В частности, обелению экономики и созданию справедливых условий для конкуренции за счет роста собираемости налогов будет способствовать:</w:t>
      </w:r>
    </w:p>
    <w:p w:rsidR="00B4055F" w:rsidRPr="00B4055F" w:rsidRDefault="00B4055F" w:rsidP="00B4055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- развитие национальной системы прослеживаемости товаров, обеспечивающей контроль за оборотом товаров на всех этапах от ввоза до реализации в рознице;</w:t>
      </w:r>
    </w:p>
    <w:p w:rsidR="00B4055F" w:rsidRPr="00B4055F" w:rsidRDefault="00B4055F" w:rsidP="00B4055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- формирование правовых основ для внедрения таможенного мониторинга;</w:t>
      </w:r>
    </w:p>
    <w:p w:rsidR="00B4055F" w:rsidRPr="00B4055F" w:rsidRDefault="00B4055F" w:rsidP="00B4055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 xml:space="preserve">- запуск нового налогового режима </w:t>
      </w:r>
      <w:proofErr w:type="spellStart"/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УСН.онлайн</w:t>
      </w:r>
      <w:proofErr w:type="spellEnd"/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 xml:space="preserve"> для микропредприятий с численностью сотрудников до 5 человек (аналогично режиму НПД администрирование будет осуществляться в </w:t>
      </w:r>
      <w:proofErr w:type="spellStart"/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бездекларационном</w:t>
      </w:r>
      <w:proofErr w:type="spellEnd"/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 xml:space="preserve"> формате через удобный интерфейс);</w:t>
      </w:r>
    </w:p>
    <w:p w:rsidR="00B4055F" w:rsidRPr="00B4055F" w:rsidRDefault="00B4055F" w:rsidP="00B4055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- введение института "единого налогового платежа", предполагающего уплату налогов одним платежным поручением (без уточнения реквизитов и др. параметров) с последующим зачетом в счет имеющихся у налогоплательщика обязательств;</w:t>
      </w:r>
    </w:p>
    <w:p w:rsidR="00B4055F" w:rsidRPr="00B4055F" w:rsidRDefault="00B4055F" w:rsidP="00B4055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- повышение качества администрирования акцизов на табак.</w:t>
      </w:r>
    </w:p>
    <w:p w:rsidR="00B4055F" w:rsidRPr="00B4055F" w:rsidRDefault="00B4055F" w:rsidP="00B4055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Системные изменения предусмотрены в налогообложении ресурсной ренты в отраслях горно-металлургического комплекса. С 2022 года предусмотрена модернизация принципов налогообложения в этих секторах с привязкой ставок НДПИ к уровню мировых цен на соответствующие сырьевые товары.</w:t>
      </w:r>
    </w:p>
    <w:p w:rsidR="00B4055F" w:rsidRPr="00B4055F" w:rsidRDefault="00B4055F" w:rsidP="00B4055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B4055F">
        <w:rPr>
          <w:rFonts w:ascii="Arial" w:eastAsiaTheme="minorHAnsi" w:hAnsi="Arial" w:cs="Arial"/>
          <w:b w:val="0"/>
          <w:color w:val="020C22"/>
          <w:sz w:val="32"/>
          <w:szCs w:val="32"/>
        </w:rPr>
        <w:t>Таможенно-тарифная политика будет направлена на повышение конкурентоспособности национальных производителей (в том числе за счет сокращения прямых и косвенных издержек операторов внешнеэкономической деятельности) и улучшение товарной структуры внешней торговли, стимулирование инвестиционных процессов (в том числе привлечение прямых иностранных инвестиций) и сдерживание инфляционных последствий масштабных ценовых колебаний на мировых рынках.</w:t>
      </w:r>
    </w:p>
    <w:p w:rsidR="00B4055F" w:rsidRPr="00B4055F" w:rsidRDefault="00B4055F" w:rsidP="00B4055F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6" w:anchor="utm_campaign=rss_hotdocs&amp;utm_source=rss_reader&amp;utm_medium=rss" w:history="1">
        <w:r w:rsidRPr="00B4055F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4076B5" w:rsidRDefault="00B4055F" w:rsidP="00E830D0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9F2F70B">
          <v:rect id="_x0000_i1190" style="width:484.45pt;height:1.2pt" o:hralign="center" o:hrstd="t" o:hr="t" fillcolor="#a0a0a0" stroked="f"/>
        </w:pict>
      </w:r>
      <w:r w:rsidR="004076B5" w:rsidRPr="004076B5">
        <w:rPr>
          <w:rFonts w:ascii="Helvetica" w:hAnsi="Helvetica"/>
          <w:color w:val="111111"/>
          <w:sz w:val="40"/>
          <w:szCs w:val="54"/>
        </w:rPr>
        <w:t>О классификации субъектов Российской Федерации по группам долговой устойчивости</w:t>
      </w:r>
    </w:p>
    <w:p w:rsidR="004076B5" w:rsidRPr="004076B5" w:rsidRDefault="004076B5" w:rsidP="004076B5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7" w:history="1">
        <w:r w:rsidRPr="004076B5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4076B5" w:rsidRDefault="004076B5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8B50D51">
          <v:rect id="_x0000_i1193" style="width:484.45pt;height:1.2pt" o:hralign="center" o:hrstd="t" o:hr="t" fillcolor="#a0a0a0" stroked="f"/>
        </w:pict>
      </w:r>
    </w:p>
    <w:p w:rsidR="00AB3A87" w:rsidRDefault="00AB3A87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ascii="Helvetica" w:hAnsi="Helvetica"/>
          <w:color w:val="111111"/>
          <w:sz w:val="40"/>
          <w:szCs w:val="54"/>
        </w:rPr>
        <w:t>ИНФОРМАЦИЯ ЦБ РОССИИ</w:t>
      </w:r>
    </w:p>
    <w:p w:rsidR="00AB3A87" w:rsidRDefault="00AB3A87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AB3A87">
        <w:rPr>
          <w:rFonts w:ascii="Helvetica" w:hAnsi="Helvetica"/>
          <w:color w:val="111111"/>
          <w:sz w:val="40"/>
          <w:szCs w:val="54"/>
        </w:rPr>
        <w:t>Основные направления развития финансового рынка Российской Федерации на 2022 год и период 2023 и 2024 годов</w:t>
      </w:r>
    </w:p>
    <w:p w:rsidR="00AB3A87" w:rsidRPr="00AB3A87" w:rsidRDefault="00AB3A87" w:rsidP="00AB3A87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8" w:anchor="a_124658file" w:history="1">
        <w:r w:rsidRPr="00AB3A87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AB3A87" w:rsidRDefault="00AB3A87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59235F9">
          <v:rect id="_x0000_i1180" style="width:484.45pt;height:1.2pt" o:hralign="center" o:hrstd="t" o:hr="t" fillcolor="#a0a0a0" stroked="f"/>
        </w:pict>
      </w:r>
    </w:p>
    <w:p w:rsidR="00E830D0" w:rsidRDefault="00E830D0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ascii="Helvetica" w:hAnsi="Helvetica"/>
          <w:color w:val="111111"/>
          <w:sz w:val="40"/>
          <w:szCs w:val="54"/>
        </w:rPr>
        <w:t>ИНФОРМАЦИЯ ЦБ РОССИИ</w:t>
      </w:r>
    </w:p>
    <w:p w:rsidR="00E830D0" w:rsidRDefault="00E830D0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830D0">
        <w:rPr>
          <w:rFonts w:ascii="Helvetica" w:hAnsi="Helvetica"/>
          <w:color w:val="111111"/>
          <w:sz w:val="40"/>
          <w:szCs w:val="54"/>
        </w:rPr>
        <w:t>«Динамика реструктуризации кредитов населения и бизнеса» № 23 / 05.10.2021</w:t>
      </w:r>
    </w:p>
    <w:p w:rsidR="00E830D0" w:rsidRPr="00E830D0" w:rsidRDefault="00E830D0" w:rsidP="00E830D0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9" w:anchor="a_108509" w:history="1">
        <w:r w:rsidRPr="00E830D0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  <w:r w:rsidRPr="00E830D0">
        <w:rPr>
          <w:rFonts w:cstheme="minorHAnsi"/>
          <w:color w:val="323E4F" w:themeColor="text2" w:themeShade="BF"/>
          <w:spacing w:val="10"/>
          <w:sz w:val="24"/>
          <w:szCs w:val="20"/>
        </w:rPr>
        <w:t xml:space="preserve"> </w:t>
      </w: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1276B73">
          <v:rect id="_x0000_i1169" style="width:484.45pt;height:1.2pt" o:hralign="center" o:hrstd="t" o:hr="t" fillcolor="#a0a0a0" stroked="f"/>
        </w:pict>
      </w:r>
    </w:p>
    <w:p w:rsidR="00E830D0" w:rsidRDefault="00E830D0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FE581E">
        <w:rPr>
          <w:rFonts w:ascii="Helvetica" w:hAnsi="Helvetica"/>
          <w:color w:val="111111"/>
          <w:sz w:val="40"/>
          <w:szCs w:val="54"/>
        </w:rPr>
        <w:t>Число россиян-банкротов выросло в 1,8 раза</w:t>
      </w:r>
    </w:p>
    <w:p w:rsidR="00E830D0" w:rsidRPr="00FE581E" w:rsidRDefault="00E830D0" w:rsidP="00E830D0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FE581E">
        <w:rPr>
          <w:rFonts w:ascii="Arial" w:eastAsiaTheme="minorHAnsi" w:hAnsi="Arial" w:cs="Arial"/>
          <w:b w:val="0"/>
          <w:color w:val="020C22"/>
          <w:sz w:val="32"/>
          <w:szCs w:val="32"/>
        </w:rPr>
        <w:t>Граждане России активно пользуются традиционным и новым внесудебным способами личного банкротства для освобождения от долгов. Суды за девять месяцев 2021 года признали несостоятельными 137 485 граждан и индивидуальных предпринимателей, что в 1,8 раз больше, чем за сопоставимый период в 2020 году, а успешно через внесудебную процедуру личного банкротства прошли 2801 россиян, свидетельствуют данные "</w:t>
      </w:r>
      <w:proofErr w:type="spellStart"/>
      <w:r w:rsidRPr="00FE581E">
        <w:rPr>
          <w:rFonts w:ascii="Arial" w:eastAsiaTheme="minorHAnsi" w:hAnsi="Arial" w:cs="Arial"/>
          <w:b w:val="0"/>
          <w:color w:val="020C22"/>
          <w:sz w:val="32"/>
          <w:szCs w:val="32"/>
        </w:rPr>
        <w:t>Федресурса</w:t>
      </w:r>
      <w:proofErr w:type="spellEnd"/>
      <w:r w:rsidRPr="00FE581E">
        <w:rPr>
          <w:rFonts w:ascii="Arial" w:eastAsiaTheme="minorHAnsi" w:hAnsi="Arial" w:cs="Arial"/>
          <w:b w:val="0"/>
          <w:color w:val="020C22"/>
          <w:sz w:val="32"/>
          <w:szCs w:val="32"/>
        </w:rPr>
        <w:t>" (Единый федеральный реестр сведений о банкротстве, bankrot.fedresurs.ru).</w:t>
      </w:r>
    </w:p>
    <w:p w:rsidR="00E830D0" w:rsidRPr="00FE581E" w:rsidRDefault="00E830D0" w:rsidP="00E830D0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20" w:history="1">
        <w:r w:rsidRPr="00FE581E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E830D0" w:rsidRDefault="00E830D0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92376E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0D58652">
          <v:rect id="_x0000_i1168" style="width:484.45pt;height:1.2pt" o:hralign="center" o:hrstd="t" o:hr="t" fillcolor="#a0a0a0" stroked="f"/>
        </w:pict>
      </w:r>
    </w:p>
    <w:p w:rsidR="00E830D0" w:rsidRDefault="00D245EE" w:rsidP="00E830D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D245EE">
        <w:rPr>
          <w:rFonts w:ascii="Helvetica" w:hAnsi="Helvetica"/>
          <w:color w:val="111111"/>
          <w:sz w:val="40"/>
          <w:szCs w:val="54"/>
        </w:rPr>
        <w:t>Россиянам хотят предложить раньше оплачивать налоги</w:t>
      </w:r>
    </w:p>
    <w:p w:rsidR="00D245EE" w:rsidRDefault="00D245EE" w:rsidP="00D245EE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D245EE">
        <w:rPr>
          <w:rFonts w:ascii="Arial" w:eastAsiaTheme="minorHAnsi" w:hAnsi="Arial" w:cs="Arial"/>
          <w:b w:val="0"/>
          <w:color w:val="020C22"/>
          <w:sz w:val="32"/>
          <w:szCs w:val="32"/>
        </w:rPr>
        <w:t>Госдума в октябре рассмотрит законопроект "О внесении изменений в часть вторую Налогового кодекса РФ", представленный в нижнюю палату депутатами "Единой России" от Владимирской области. Документом предлагается изменить сроки уплаты физлицами транспортного, земельного и имущественного налогов. Вместо 1 декабря гражданам будет необходимо перечислить деньги не позднее сентября.</w:t>
      </w:r>
    </w:p>
    <w:p w:rsidR="00CC63A8" w:rsidRDefault="00D245EE" w:rsidP="00D245EE">
      <w:pPr>
        <w:pStyle w:val="3"/>
        <w:spacing w:before="240" w:beforeAutospacing="0" w:after="24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hyperlink r:id="rId21" w:history="1">
        <w:r w:rsidRPr="00D245EE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CC63A8" w:rsidRDefault="00CC63A8" w:rsidP="0074485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318984">
          <v:rect id="_x0000_i1131" style="width:484.45pt;height:1.2pt" o:hralign="center" o:hrstd="t" o:hr="t" fillcolor="#a0a0a0" stroked="f"/>
        </w:pict>
      </w:r>
    </w:p>
    <w:p w:rsidR="00A237C4" w:rsidRPr="00052B74" w:rsidRDefault="00A237C4" w:rsidP="00DD2372">
      <w:pPr>
        <w:shd w:val="clear" w:color="auto" w:fill="FFFFFF" w:themeFill="background1"/>
        <w:spacing w:before="120"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052B7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«МАКРОЭКОНОМИКА»</w:t>
      </w:r>
      <w:r w:rsidR="00C419F5" w:rsidRPr="00052B7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D231E3">
          <v:rect id="_x0000_i1032" style="width:484.45pt;height:1.2pt" o:hralign="center" o:hrstd="t" o:hr="t" fillcolor="#a0a0a0" stroked="f"/>
        </w:pict>
      </w:r>
    </w:p>
    <w:p w:rsidR="002528EE" w:rsidRDefault="002528EE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528EE">
        <w:rPr>
          <w:rFonts w:ascii="Helvetica" w:hAnsi="Helvetica"/>
          <w:color w:val="111111"/>
          <w:sz w:val="40"/>
          <w:szCs w:val="54"/>
        </w:rPr>
        <w:t xml:space="preserve">Перечень поручений </w:t>
      </w:r>
      <w:r>
        <w:rPr>
          <w:rFonts w:ascii="Helvetica" w:hAnsi="Helvetica"/>
          <w:color w:val="111111"/>
          <w:sz w:val="40"/>
          <w:szCs w:val="54"/>
        </w:rPr>
        <w:t xml:space="preserve">Президента России В.В. Путина </w:t>
      </w:r>
      <w:r w:rsidRPr="002528EE">
        <w:rPr>
          <w:rFonts w:ascii="Helvetica" w:hAnsi="Helvetica"/>
          <w:color w:val="111111"/>
          <w:sz w:val="40"/>
          <w:szCs w:val="54"/>
        </w:rPr>
        <w:t>по</w:t>
      </w:r>
      <w:r>
        <w:rPr>
          <w:rFonts w:ascii="Helvetica" w:hAnsi="Helvetica"/>
          <w:color w:val="111111"/>
          <w:sz w:val="40"/>
          <w:szCs w:val="54"/>
        </w:rPr>
        <w:t xml:space="preserve"> </w:t>
      </w:r>
      <w:r w:rsidRPr="002528EE">
        <w:rPr>
          <w:rFonts w:ascii="Helvetica" w:hAnsi="Helvetica"/>
          <w:color w:val="111111"/>
          <w:sz w:val="40"/>
          <w:szCs w:val="54"/>
        </w:rPr>
        <w:t>итогам совещания по</w:t>
      </w:r>
      <w:r>
        <w:rPr>
          <w:rFonts w:ascii="Helvetica" w:hAnsi="Helvetica"/>
          <w:color w:val="111111"/>
          <w:sz w:val="40"/>
          <w:szCs w:val="54"/>
        </w:rPr>
        <w:t xml:space="preserve"> </w:t>
      </w:r>
      <w:r w:rsidRPr="002528EE">
        <w:rPr>
          <w:rFonts w:ascii="Helvetica" w:hAnsi="Helvetica"/>
          <w:color w:val="111111"/>
          <w:sz w:val="40"/>
          <w:szCs w:val="54"/>
        </w:rPr>
        <w:t>экономическим вопросам</w:t>
      </w:r>
      <w:proofErr w:type="spellStart"/>
    </w:p>
    <w:p w:rsidR="00C4092E" w:rsidRDefault="00C4092E" w:rsidP="00C4092E">
      <w:pPr>
        <w:pStyle w:val="a4"/>
        <w:spacing w:before="0" w:beforeAutospacing="0" w:after="0" w:afterAutospacing="0" w:line="420" w:lineRule="atLeast"/>
        <w:rPr>
          <w:rFonts w:ascii="Arial" w:hAnsi="Arial" w:cs="Arial"/>
          <w:color w:val="020C22"/>
          <w:sz w:val="30"/>
          <w:szCs w:val="30"/>
        </w:rPr>
      </w:pPr>
      <w:proofErr w:type="spellEnd"/>
      <w:r>
        <w:rPr>
          <w:rFonts w:ascii="Arial" w:hAnsi="Arial" w:cs="Arial"/>
          <w:color w:val="020C22"/>
          <w:sz w:val="30"/>
          <w:szCs w:val="30"/>
        </w:rPr>
        <w:t>Глава государства утвердил перечень поручений по итогам состоявшегося 28 сентября 2021 года </w:t>
      </w:r>
      <w:hyperlink r:id="rId22" w:history="1">
        <w:r>
          <w:rPr>
            <w:rStyle w:val="a3"/>
            <w:rFonts w:ascii="Arial" w:hAnsi="Arial" w:cs="Arial"/>
            <w:color w:val="020C22"/>
            <w:sz w:val="30"/>
            <w:szCs w:val="30"/>
          </w:rPr>
          <w:t>совещания</w:t>
        </w:r>
      </w:hyperlink>
      <w:r>
        <w:rPr>
          <w:rFonts w:ascii="Arial" w:hAnsi="Arial" w:cs="Arial"/>
          <w:color w:val="020C22"/>
          <w:sz w:val="30"/>
          <w:szCs w:val="30"/>
        </w:rPr>
        <w:t> по экономическим вопросам.</w:t>
      </w:r>
    </w:p>
    <w:p w:rsidR="0046101C" w:rsidRDefault="0046101C" w:rsidP="00C4092E">
      <w:pPr>
        <w:pStyle w:val="4"/>
        <w:rPr>
          <w:rFonts w:ascii="Arial" w:hAnsi="Arial" w:cs="Arial"/>
          <w:b/>
          <w:bCs/>
          <w:color w:val="2AC1A0"/>
        </w:rPr>
      </w:pPr>
    </w:p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п.1а</w:t>
      </w:r>
    </w:p>
    <w:p w:rsidR="00C4092E" w:rsidRDefault="00C4092E" w:rsidP="0046101C">
      <w:pPr>
        <w:pStyle w:val="a4"/>
        <w:tabs>
          <w:tab w:val="left" w:pos="8080"/>
        </w:tabs>
        <w:spacing w:before="0" w:beforeAutospacing="0" w:after="0" w:afterAutospacing="0" w:line="390" w:lineRule="atLeast"/>
        <w:ind w:left="2100" w:right="424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 Правительству Российской Федерации: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-1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 предусмотреть предельный объем расходов федерального бюджета в 2022–2024 годах исходя из установления «первичного дефицита» федерального бюджета, рассчитанного при базовой цене на нефть, в объеме 0,5 процента ВВП;</w:t>
      </w:r>
    </w:p>
    <w:tbl>
      <w:tblPr>
        <w:tblW w:w="8106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4532"/>
      </w:tblGrid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4487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4487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октября 2021 года</w:t>
            </w:r>
          </w:p>
        </w:tc>
      </w:tr>
    </w:tbl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п.1б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-1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 обеспечить внесение проекта федерального закона «О федеральном бюджете на 2022 год и на плановый период 2023 и 2024 годов» в Государственную Думу Федерального Собрания Российской Федерации в соответствии с положениями подпункта «а» пункта 1 настоящего перечня поручений.</w:t>
      </w:r>
    </w:p>
    <w:p w:rsidR="00C4092E" w:rsidRDefault="00C4092E" w:rsidP="00C4092E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1 октября 2021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6626"/>
      </w:tblGrid>
      <w:tr w:rsidR="00C4092E" w:rsidTr="00C4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8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C4092E" w:rsidTr="00C4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8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октября 2021 года</w:t>
            </w:r>
          </w:p>
        </w:tc>
      </w:tr>
    </w:tbl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п.1в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-1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 для субъектов Российской Федерации, уровень расчетной бюджетной обеспеченности которых превысил критерий выравнивания расчетной бюджетной обеспеченности, предусмотреть постепенное снижение дотаций на выравнивание бюджетной обеспеченности в течение трех лет после его достижения до 75, 50 и 25 процентов соответственно от объема дотаций, полученных в году достижения критерия выравнивания;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6626"/>
      </w:tblGrid>
      <w:tr w:rsidR="00C4092E" w:rsidTr="00C4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8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C4092E" w:rsidTr="00C4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8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декабря 2021 года</w:t>
            </w:r>
          </w:p>
        </w:tc>
      </w:tr>
    </w:tbl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п.1г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140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 предусмотреть в 2022–2024 годах объем дотаций на выравнивание бюджетной обеспеченности субъектов Российской Федерации с учетом его индексации на накопленную с 2017 года инфляцию (за исключением той части дотаций, источником формирования которой является повышение в 2017–2024 годах налоговой ставки, по которой налог на прибыль организаций зачисляется в федеральный бюджет);</w:t>
      </w:r>
    </w:p>
    <w:tbl>
      <w:tblPr>
        <w:tblW w:w="7681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4107"/>
      </w:tblGrid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4062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4062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декабря 2021 года</w:t>
            </w:r>
          </w:p>
        </w:tc>
      </w:tr>
    </w:tbl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п.1д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140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 при принятии решений о повышении налоговой нагрузки на предприятия ряда отраслей экономики, связанных с добычей твердых полезных ископаемых, обеспечить нейтральность таких решений для бюджетов субъектов Российской Федерации с точки зрения формирования их налоговых и неналоговых доходов;</w:t>
      </w:r>
    </w:p>
    <w:tbl>
      <w:tblPr>
        <w:tblW w:w="7523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4887"/>
      </w:tblGrid>
      <w:tr w:rsidR="00C4092E" w:rsidTr="0046101C">
        <w:trPr>
          <w:trHeight w:val="580"/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4842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C4092E" w:rsidTr="0046101C">
        <w:trPr>
          <w:trHeight w:val="559"/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4842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декабря 2021 года</w:t>
            </w:r>
          </w:p>
        </w:tc>
      </w:tr>
    </w:tbl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п.1е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140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е) предусмотреть в федеральном законе «О федеральном бюджете на 2022 год и на плановый период 2023 и 2024 годов» бюджетные ассигнования, необходимые для реализации поручений Президента Российской Федерации, данных по итогам проведения первого и второго этапов XX съезда Всероссийской политической партии «Единая Россия», в полном объеме.</w:t>
      </w:r>
    </w:p>
    <w:p w:rsidR="00C4092E" w:rsidRDefault="00C4092E" w:rsidP="00C4092E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Доклад – до 15 октября 2021 г., до 15 декабря 2021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6626"/>
      </w:tblGrid>
      <w:tr w:rsidR="00C4092E" w:rsidTr="00C4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8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C4092E" w:rsidTr="00C4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8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декабря 2021 года</w:t>
            </w:r>
          </w:p>
        </w:tc>
      </w:tr>
    </w:tbl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п.1ж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140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ж) обеспечить уточнение основных параметров прогноза социально-экономического развития Российской Федерации и провести оценку изменения основных параметров федерального бюджета на период 2022–2024 годов.</w:t>
      </w:r>
    </w:p>
    <w:p w:rsidR="00C4092E" w:rsidRDefault="00C4092E" w:rsidP="00C4092E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4 февраля 2022 г.</w:t>
      </w:r>
    </w:p>
    <w:p w:rsidR="00C4092E" w:rsidRDefault="00C4092E" w:rsidP="00C4092E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Ответственный: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6626"/>
      </w:tblGrid>
      <w:tr w:rsidR="00C4092E" w:rsidTr="00C4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8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C4092E" w:rsidTr="00C4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8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февраля 2022 года</w:t>
            </w:r>
          </w:p>
        </w:tc>
      </w:tr>
    </w:tbl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п.2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140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 Правительству Российской Федерации совместно с Государственной Думой Федерального Собрания Российской Федерации и Банком России обеспечить принятие федерального закона, наделяющего Банк России полномочиями по установлению прямых количественных ограничений на объемы предоставляемых кредитными организациями и микрофинансовыми организациями необеспеченных кредитов (займов) на потребительские цели.</w:t>
      </w:r>
    </w:p>
    <w:p w:rsidR="00C4092E" w:rsidRDefault="00C4092E" w:rsidP="00C4092E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1 декабря 2021 г.</w:t>
      </w:r>
    </w:p>
    <w:p w:rsidR="00C4092E" w:rsidRDefault="00C4092E" w:rsidP="00C4092E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Ответственные: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М.В., Володин В.В., Набиуллина Э.С.</w:t>
      </w:r>
    </w:p>
    <w:tbl>
      <w:tblPr>
        <w:tblW w:w="839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4816"/>
      </w:tblGrid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477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31" w:history="1"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Володин Вячеслав Викторович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32" w:history="1"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Набиуллина Эльвира </w:t>
              </w:r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Сахипзадовна</w:t>
              </w:r>
              <w:proofErr w:type="spellEnd"/>
            </w:hyperlink>
          </w:p>
        </w:tc>
      </w:tr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477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декабря 2021 года</w:t>
            </w:r>
          </w:p>
        </w:tc>
      </w:tr>
    </w:tbl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п.3а</w:t>
      </w:r>
    </w:p>
    <w:p w:rsidR="00C4092E" w:rsidRDefault="00C4092E" w:rsidP="00C4092E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3. Правительству Российской Федерации совместно с Комиссией Государственного Совета Российской Федерации по направлению «Экономика и финансы»: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282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 провести анализ рисков реализации проектов капитального строительства в субъектах Российской Федерации, представить его результаты и при необходимости предложения по нейтрализации указанных рисков;</w:t>
      </w:r>
    </w:p>
    <w:tbl>
      <w:tblPr>
        <w:tblW w:w="839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4816"/>
      </w:tblGrid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477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"http://kremlin.ru/acts/assignments/items/person/592/desc"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Arial" w:hAnsi="Arial" w:cs="Arial"/>
                <w:color w:val="020C22"/>
                <w:sz w:val="20"/>
                <w:szCs w:val="20"/>
              </w:rPr>
              <w:t>Текслер</w:t>
            </w:r>
            <w:proofErr w:type="spellEnd"/>
            <w:r>
              <w:rPr>
                <w:rStyle w:val="a3"/>
                <w:rFonts w:ascii="Arial" w:hAnsi="Arial" w:cs="Arial"/>
                <w:color w:val="020C22"/>
                <w:sz w:val="20"/>
                <w:szCs w:val="20"/>
              </w:rPr>
              <w:t xml:space="preserve"> Алексей Леонидович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477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февраля 2022 года</w:t>
            </w:r>
          </w:p>
        </w:tc>
      </w:tr>
    </w:tbl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п.3б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282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 с учетом ранее данных поручений провести анализ ситуации с кредиторской задолженностью бюджетных медицинских организаций, а также своевременного предупреждения такой задолженности в дальнейшем;</w:t>
      </w:r>
    </w:p>
    <w:tbl>
      <w:tblPr>
        <w:tblW w:w="8106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4532"/>
      </w:tblGrid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4487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"http://kremlin.ru/acts/assignments/items/person/592/desc"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Arial" w:hAnsi="Arial" w:cs="Arial"/>
                <w:color w:val="020C22"/>
                <w:sz w:val="20"/>
                <w:szCs w:val="20"/>
              </w:rPr>
              <w:t>Текслер</w:t>
            </w:r>
            <w:proofErr w:type="spellEnd"/>
            <w:r>
              <w:rPr>
                <w:rStyle w:val="a3"/>
                <w:rFonts w:ascii="Arial" w:hAnsi="Arial" w:cs="Arial"/>
                <w:color w:val="020C22"/>
                <w:sz w:val="20"/>
                <w:szCs w:val="20"/>
              </w:rPr>
              <w:t xml:space="preserve"> Алексей Леонидович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4487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февраля 2022 года</w:t>
            </w:r>
          </w:p>
        </w:tc>
      </w:tr>
    </w:tbl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п.3в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424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 с учетом ранее данных поручений провести оценку рисков увеличения расходов консолидированных бюджетов субъектов Российской Федерации в 2022–2024 годах на реализацию положений указов Президента Российской Федерации от 7 мая 2012 г. № 597, от 1 июня 2012 г. №761 и от 28 декабря 2012 г. № 1688, направленных на повышение оплаты труда работников бюджетного сектора экономики, в том числе с учетом реализации мер по совершенствованию отраслевой оплаты труда медицинских работников.</w:t>
      </w:r>
    </w:p>
    <w:p w:rsidR="00C4092E" w:rsidRDefault="00C4092E" w:rsidP="00C4092E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4 февраля 2022 г.</w:t>
      </w:r>
    </w:p>
    <w:p w:rsidR="00C4092E" w:rsidRDefault="00C4092E" w:rsidP="00C4092E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Ответственные: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М.В.,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Текслер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A.Л.</w:t>
      </w:r>
    </w:p>
    <w:tbl>
      <w:tblPr>
        <w:tblW w:w="8248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4674"/>
      </w:tblGrid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4629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"http://kremlin.ru/acts/assignments/items/person/592/desc"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Arial" w:hAnsi="Arial" w:cs="Arial"/>
                <w:color w:val="020C22"/>
                <w:sz w:val="20"/>
                <w:szCs w:val="20"/>
              </w:rPr>
              <w:t>Текслер</w:t>
            </w:r>
            <w:proofErr w:type="spellEnd"/>
            <w:r>
              <w:rPr>
                <w:rStyle w:val="a3"/>
                <w:rFonts w:ascii="Arial" w:hAnsi="Arial" w:cs="Arial"/>
                <w:color w:val="020C22"/>
                <w:sz w:val="20"/>
                <w:szCs w:val="20"/>
              </w:rPr>
              <w:t xml:space="preserve"> Алексей Леонидович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092E" w:rsidTr="00461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4629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февраля 2022 года</w:t>
            </w:r>
          </w:p>
        </w:tc>
      </w:tr>
    </w:tbl>
    <w:p w:rsidR="00C4092E" w:rsidRDefault="00C4092E" w:rsidP="00C4092E">
      <w:pPr>
        <w:pStyle w:val="4"/>
        <w:rPr>
          <w:rFonts w:ascii="Arial" w:hAnsi="Arial" w:cs="Arial"/>
          <w:color w:val="2AC1A0"/>
          <w:sz w:val="24"/>
          <w:szCs w:val="24"/>
        </w:rPr>
      </w:pPr>
      <w:r>
        <w:rPr>
          <w:rFonts w:ascii="Arial" w:hAnsi="Arial" w:cs="Arial"/>
          <w:b/>
          <w:bCs/>
          <w:color w:val="2AC1A0"/>
        </w:rPr>
        <w:t>Пр-1835, п.4а</w:t>
      </w:r>
    </w:p>
    <w:p w:rsidR="00C4092E" w:rsidRDefault="00C4092E" w:rsidP="00C4092E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4. Правительству Российской Федерации: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-143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 рассмотреть вопрос целесообразности внесения в законодательство Российской Федерации изменений, обеспечивающих поэтапное повышение с 7,0 до 10,0 процентов валового внутреннего продукта объема средств Фонда национального благосостояния, размещаемых на депозитах и банковских счетах в Центральном банке Российской Федерации, до достижения которого не допускается размещение средств Фонда национального благосостояния в иные финансовые активы, за исключением перечня инфраструктурных проектов, утвержденного после 1 октября 2021 г., в объеме, не превышающем 2,5 трлн. рублей;</w:t>
      </w:r>
    </w:p>
    <w:p w:rsidR="00C4092E" w:rsidRDefault="00C4092E" w:rsidP="00C4092E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Срок – 15 октября 2021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6626"/>
      </w:tblGrid>
      <w:tr w:rsidR="00C4092E" w:rsidTr="00C4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658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proofErr w:type="spellStart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>Мишустин</w:t>
              </w:r>
              <w:proofErr w:type="spellEnd"/>
              <w:r>
                <w:rPr>
                  <w:rStyle w:val="a3"/>
                  <w:rFonts w:ascii="Arial" w:hAnsi="Arial" w:cs="Arial"/>
                  <w:color w:val="020C22"/>
                  <w:sz w:val="20"/>
                  <w:szCs w:val="20"/>
                </w:rPr>
                <w:t xml:space="preserve"> Михаил Владимирович</w:t>
              </w:r>
            </w:hyperlink>
          </w:p>
        </w:tc>
      </w:tr>
      <w:tr w:rsidR="00C4092E" w:rsidRPr="0046101C" w:rsidTr="00C4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92E" w:rsidRPr="0046101C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 w:rsidRPr="0046101C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6581" w:type="dxa"/>
            <w:tcMar>
              <w:top w:w="0" w:type="dxa"/>
              <w:left w:w="761" w:type="dxa"/>
              <w:bottom w:w="0" w:type="dxa"/>
              <w:right w:w="0" w:type="dxa"/>
            </w:tcMar>
            <w:vAlign w:val="center"/>
            <w:hideMark/>
          </w:tcPr>
          <w:p w:rsidR="00C4092E" w:rsidRPr="0046101C" w:rsidRDefault="00C4092E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 w:rsidRPr="0046101C">
              <w:rPr>
                <w:rFonts w:ascii="Arial" w:hAnsi="Arial" w:cs="Arial"/>
                <w:sz w:val="20"/>
                <w:szCs w:val="20"/>
              </w:rPr>
              <w:t>15 октября 2021 года</w:t>
            </w:r>
          </w:p>
        </w:tc>
      </w:tr>
    </w:tbl>
    <w:p w:rsidR="00C4092E" w:rsidRPr="0046101C" w:rsidRDefault="00C4092E" w:rsidP="0046101C">
      <w:pPr>
        <w:pStyle w:val="4"/>
        <w:rPr>
          <w:rFonts w:ascii="Arial" w:hAnsi="Arial" w:cs="Arial"/>
          <w:color w:val="2AC1A0"/>
          <w:sz w:val="24"/>
          <w:szCs w:val="24"/>
        </w:rPr>
      </w:pPr>
      <w:r w:rsidRPr="0046101C">
        <w:rPr>
          <w:rFonts w:ascii="Arial" w:hAnsi="Arial" w:cs="Arial"/>
          <w:b/>
          <w:bCs/>
          <w:color w:val="2AC1A0"/>
        </w:rPr>
        <w:t>Пр-1835, п.4б</w:t>
      </w:r>
    </w:p>
    <w:p w:rsidR="00C4092E" w:rsidRPr="0046101C" w:rsidRDefault="00C4092E" w:rsidP="0046101C">
      <w:pPr>
        <w:spacing w:line="390" w:lineRule="atLeast"/>
        <w:rPr>
          <w:rFonts w:ascii="Arial" w:hAnsi="Arial" w:cs="Arial"/>
          <w:color w:val="606778"/>
          <w:sz w:val="20"/>
          <w:szCs w:val="20"/>
        </w:rPr>
      </w:pPr>
      <w:r w:rsidRPr="0046101C">
        <w:rPr>
          <w:rFonts w:ascii="Arial" w:hAnsi="Arial" w:cs="Arial"/>
          <w:color w:val="606778"/>
          <w:sz w:val="20"/>
          <w:szCs w:val="20"/>
        </w:rPr>
        <w:t>Добавить в </w:t>
      </w:r>
      <w:r w:rsidRPr="0046101C">
        <w:rPr>
          <w:rFonts w:ascii="Arial" w:hAnsi="Arial" w:cs="Arial"/>
          <w:color w:val="0A3FB4"/>
          <w:sz w:val="20"/>
          <w:szCs w:val="20"/>
        </w:rPr>
        <w:t>Календарь</w:t>
      </w:r>
    </w:p>
    <w:p w:rsidR="00C4092E" w:rsidRPr="0046101C" w:rsidRDefault="00C4092E" w:rsidP="0046101C">
      <w:pPr>
        <w:pStyle w:val="a4"/>
        <w:spacing w:before="0" w:beforeAutospacing="0" w:after="0" w:afterAutospacing="0" w:line="390" w:lineRule="atLeast"/>
        <w:ind w:left="2100" w:right="-1"/>
        <w:jc w:val="both"/>
        <w:rPr>
          <w:rFonts w:ascii="Arial" w:hAnsi="Arial" w:cs="Arial"/>
          <w:color w:val="020C22"/>
          <w:sz w:val="26"/>
          <w:szCs w:val="26"/>
        </w:rPr>
      </w:pPr>
      <w:r w:rsidRPr="0046101C">
        <w:rPr>
          <w:rFonts w:ascii="Arial" w:hAnsi="Arial" w:cs="Arial"/>
          <w:color w:val="020C22"/>
          <w:sz w:val="26"/>
          <w:szCs w:val="26"/>
        </w:rPr>
        <w:t>б) представить предложения по внесению в законодательство Российской Федерации изменений в части уточнения критериев формирования поселений с учетом пешеходной и транспортной доступности до административных центров.</w:t>
      </w:r>
    </w:p>
    <w:p w:rsidR="00C4092E" w:rsidRPr="0046101C" w:rsidRDefault="00C4092E" w:rsidP="0046101C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 w:rsidRPr="0046101C">
        <w:rPr>
          <w:rFonts w:ascii="Arial" w:hAnsi="Arial" w:cs="Arial"/>
          <w:color w:val="020C22"/>
          <w:sz w:val="26"/>
          <w:szCs w:val="26"/>
        </w:rPr>
        <w:t>Срок – 15 февраля 2022 г.</w:t>
      </w:r>
    </w:p>
    <w:p w:rsidR="00C4092E" w:rsidRDefault="00C4092E" w:rsidP="0046101C">
      <w:pPr>
        <w:pStyle w:val="a4"/>
        <w:spacing w:before="0" w:beforeAutospacing="0" w:after="0" w:afterAutospacing="0" w:line="390" w:lineRule="atLeast"/>
        <w:ind w:left="2100" w:right="2100"/>
        <w:rPr>
          <w:rFonts w:ascii="Arial" w:hAnsi="Arial" w:cs="Arial"/>
          <w:color w:val="020C22"/>
          <w:sz w:val="26"/>
          <w:szCs w:val="26"/>
        </w:rPr>
      </w:pPr>
      <w:r w:rsidRPr="0046101C">
        <w:rPr>
          <w:rFonts w:ascii="Arial" w:hAnsi="Arial" w:cs="Arial"/>
          <w:color w:val="020C22"/>
          <w:sz w:val="26"/>
          <w:szCs w:val="26"/>
        </w:rPr>
        <w:t xml:space="preserve">Ответственный: </w:t>
      </w:r>
      <w:proofErr w:type="spellStart"/>
      <w:r w:rsidRPr="0046101C">
        <w:rPr>
          <w:rFonts w:ascii="Arial" w:hAnsi="Arial" w:cs="Arial"/>
          <w:color w:val="020C22"/>
          <w:sz w:val="26"/>
          <w:szCs w:val="26"/>
        </w:rPr>
        <w:t>Мишустин</w:t>
      </w:r>
      <w:proofErr w:type="spellEnd"/>
      <w:r w:rsidRPr="0046101C">
        <w:rPr>
          <w:rFonts w:ascii="Arial" w:hAnsi="Arial" w:cs="Arial"/>
          <w:color w:val="020C22"/>
          <w:sz w:val="26"/>
          <w:szCs w:val="26"/>
        </w:rPr>
        <w:t xml:space="preserve"> М.В.</w:t>
      </w:r>
    </w:p>
    <w:p w:rsidR="0046101C" w:rsidRDefault="0046101C" w:rsidP="0046101C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</w:p>
    <w:p w:rsidR="0046101C" w:rsidRDefault="0046101C" w:rsidP="0046101C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</w:rPr>
      </w:pPr>
      <w:hyperlink r:id="rId37" w:history="1">
        <w:r w:rsidRPr="0046101C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2528EE" w:rsidRDefault="0046101C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052B7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35BD858">
          <v:rect id="_x0000_i1192" style="width:484.45pt;height:1.2pt" o:hralign="center" o:hrstd="t" o:hr="t" fillcolor="#a0a0a0" stroked="f"/>
        </w:pict>
      </w:r>
    </w:p>
    <w:p w:rsidR="00FA7B55" w:rsidRDefault="00FA7B55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FA7B55">
        <w:rPr>
          <w:rFonts w:ascii="Helvetica" w:hAnsi="Helvetica"/>
          <w:color w:val="111111"/>
          <w:sz w:val="40"/>
          <w:szCs w:val="54"/>
        </w:rPr>
        <w:t>Экономические обзоры</w:t>
      </w:r>
      <w:r w:rsidR="00CE22AA">
        <w:rPr>
          <w:rFonts w:ascii="Helvetica" w:hAnsi="Helvetica"/>
          <w:color w:val="111111"/>
          <w:sz w:val="40"/>
          <w:szCs w:val="54"/>
        </w:rPr>
        <w:t xml:space="preserve"> (Минэкономразвития России)</w:t>
      </w:r>
      <w:r w:rsidRPr="00FA7B55">
        <w:rPr>
          <w:rFonts w:ascii="Helvetica" w:hAnsi="Helvetica"/>
          <w:color w:val="111111"/>
          <w:sz w:val="40"/>
          <w:szCs w:val="54"/>
        </w:rPr>
        <w:t xml:space="preserve">: </w:t>
      </w:r>
      <w:r w:rsidR="008C440D">
        <w:rPr>
          <w:rFonts w:ascii="Helvetica" w:hAnsi="Helvetica"/>
          <w:color w:val="111111"/>
          <w:sz w:val="40"/>
          <w:szCs w:val="54"/>
        </w:rPr>
        <w:t>«</w:t>
      </w:r>
      <w:r w:rsidRPr="00FA7B55">
        <w:rPr>
          <w:rFonts w:ascii="Helvetica" w:hAnsi="Helvetica"/>
          <w:color w:val="111111"/>
          <w:sz w:val="40"/>
          <w:szCs w:val="54"/>
        </w:rPr>
        <w:t>О текущей ситуации в российской экономике. Август – сентябрь 2021 года</w:t>
      </w:r>
      <w:r w:rsidR="008C440D">
        <w:rPr>
          <w:rFonts w:ascii="Helvetica" w:hAnsi="Helvetica"/>
          <w:color w:val="111111"/>
          <w:sz w:val="40"/>
          <w:szCs w:val="54"/>
        </w:rPr>
        <w:t>»</w:t>
      </w:r>
    </w:p>
    <w:p w:rsidR="002F2BAD" w:rsidRDefault="00CE22AA" w:rsidP="00CE22A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1. В августе ВВП, по оценке, оставался выше </w:t>
      </w:r>
      <w:proofErr w:type="spellStart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допандемического</w:t>
      </w:r>
      <w:proofErr w:type="spellEnd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уровня</w:t>
      </w:r>
      <w:r w:rsidR="002F2BAD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</w:t>
      </w:r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(+0,4% к 4 кв. 2019 г. с исключением сезонности). В годовом выражении прирост ВВП, по оценке, в августе составил 3,7% г/г (к июлю 2019 г.: +0,1%), по итогам января–августа – 4,7% г/г (+1,0% к 8 месяцам 2019 года). </w:t>
      </w:r>
    </w:p>
    <w:p w:rsidR="002F2BAD" w:rsidRDefault="00CE22AA" w:rsidP="00CE22A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2. В промышленном производстве, строительной и транспортной отраслях продолжилась тенденция к стабилизации, наметившаяся в июле (в среднем -0,9% м/м SA после -1,8% м/м SA в июле и +3,7% м/м SA в июне). При этом выпуск указанных отраслей по-прежнему уверенно превышает </w:t>
      </w:r>
      <w:proofErr w:type="spellStart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допандемические</w:t>
      </w:r>
      <w:proofErr w:type="spellEnd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уровни (+3,6% августе). </w:t>
      </w:r>
    </w:p>
    <w:p w:rsidR="002F2BAD" w:rsidRDefault="00CE22AA" w:rsidP="00CE22A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3. В августе отрицательный вклад в рост экономики внесло сельское хозяйство: падение выпуска отрасли в годовом выражении составило -10,1% г/г (к уровню 2-летней давности: -6,3%, к </w:t>
      </w:r>
      <w:proofErr w:type="spellStart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допандемическому</w:t>
      </w:r>
      <w:proofErr w:type="spellEnd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уровню: - 8,6%). На показателях сельского хозяйства отрицательно сказываются более слабые результаты уборочной кампании текущего года. По данным Росстата, показатели сбора зерновых и зернобобовых культур по состоянию на 1 сентября (охватывают все категории хозяйств) были на -9,6% ниже аналогичного периода прошлого года, по картофелю на -6,0%, по овощам на -5,0%. По данным Минсельхоза России (охватывают только </w:t>
      </w:r>
      <w:proofErr w:type="spellStart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сельхозорганизации</w:t>
      </w:r>
      <w:proofErr w:type="spellEnd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), по состоянию на 30 сентября показатели сбора зерновых и зернобобовых культур были на -13,6% ниже уровня прошлого года. </w:t>
      </w:r>
    </w:p>
    <w:p w:rsidR="002F2BAD" w:rsidRDefault="00CE22AA" w:rsidP="00CE22A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4. На потребительском рынке суммарный оборот розничной торговли, общественного питания и платных услуг сохранялся выше </w:t>
      </w:r>
      <w:proofErr w:type="spellStart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допандемического</w:t>
      </w:r>
      <w:proofErr w:type="spellEnd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уровня (в августе +0,1%, как и в июле), в том числе с учетом уточнения вверх с апреля 2021 г. данных по показателям, характеризующим потребительский спрос. Вместе с тем, по данным </w:t>
      </w:r>
      <w:proofErr w:type="spellStart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Сбериндекса</w:t>
      </w:r>
      <w:proofErr w:type="spellEnd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, рост потребительского спроса в августе ускорился до 15,8% г/г после +10,5% в июле (в номинальном выражении), в период с 1 по 26 сентября – до 17,4% г/г. Увеличение потребительской активности в августе–сентябре фиксируется и по данным контрольно-кассовой техники. Поддержку потребительскому спросу в последние два месяца оказывают августовская выплата на детей школьного возраста и сентябрьская выплата пенсионерам и военнослужащим. </w:t>
      </w:r>
    </w:p>
    <w:p w:rsidR="002F2BAD" w:rsidRDefault="00CE22AA" w:rsidP="00CE22A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5. В августе продолжилось снижение уровня безработицы (по методологии МОТ): до 4,4% от рабочей силы (4,5% в июле, 4,3% в августе</w:t>
      </w:r>
      <w:r w:rsidR="002F2BAD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).</w:t>
      </w:r>
    </w:p>
    <w:p w:rsidR="00A54DAA" w:rsidRDefault="00CE22AA" w:rsidP="00CE22A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6. Инвестиции в основной капитал (по полному кругу организаций) по итогам 2 кв. 2021 г. выросли на 11,0% г/г, ко 2 кв. 2019 г. рост составил 5,1%. Поддержку инвестициям оказывал как активный рост сальдированного финансового результата организаций (в 1 полугодии 2021 г. на 44,3% к аналогичному периоду 2019 г., к 1 полугодию 2020 г. рост в 2,6 раза), так и расширение корпоративного кредитования. </w:t>
      </w:r>
    </w:p>
    <w:p w:rsidR="00A54DAA" w:rsidRDefault="00CE22AA" w:rsidP="00CE22A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7. В то время как внутренний спрос остается драйвером восстановления экономики, чистый экспорт в настоящее время, по оценке, вносит отрицательный вклад в ВВП. Основная причина – более быстрое наращивание физических объемов товарного импорта по сравнению с экспортом. Восстановление физических объемов нефтегазового экспорта сдерживается действующими соглашениями в рамках сделки ОПЕК+. Вместе с тем несырьевой неэнергетический экспорт показывает уверенный рост. Одновременно существенный рост мировых цен на ключевые товары российского экспорта с начала года (как топливно-энергетические, так и прочие), наряду с сокращением отрицательного сальдо баланса услуг в условиях сохранения ограничений на международные поездки, привели к расширению положительного сальдо счета текущих операций (69,7 млрд долл. США в январе–августе 2021 г. по сравнению с 25,3 млрд долл. США в аналогичном периоде 2020 г. и 49,3 млрд долл. США в аналогичном периоде 2019 года). </w:t>
      </w:r>
    </w:p>
    <w:p w:rsidR="00A54DAA" w:rsidRDefault="00CE22AA" w:rsidP="00CE22A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8. Поддержку экономическому росту по-прежнему оказывает динамика кредитования. Кредит экономике в августе вырос на 13,7% г/г (июль: 13,8% г/г, 2 кв. 2021 г.: 12,5%). Продолжается рост корпоративного (9,6% г/г в августе, 9,8% г/г в июле, 8,9% г/г во 2 кв. 2021 г.) и ипотечного кредитования (27,7% г/г в августе, 28,6% г/г в июле и 27,2% г/г во 2 кв. 2021 г.). Потребительское кредитование в августе выросло на 16,9% г/г (на 16,2% г/г в июле, 13,7% г/г во 2 кв. 2021 года). </w:t>
      </w:r>
    </w:p>
    <w:p w:rsidR="00FA7B55" w:rsidRPr="00CE22AA" w:rsidRDefault="00CE22AA" w:rsidP="00CE22A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9. Расходы бюджетной системы остаются выше аналогичных месяцев предыдущего года (на 9,7% г/г, или +2,5 трлн рублей в январе–августе 2021 года). Одновременно в условиях восстановления экономики растут и доходы бюджетной системы: за январь–август они увеличились на 26,8% (или на +6,3 трлн рублей) по сравнению c аналогичным периодом прошлого года, в том числе </w:t>
      </w:r>
      <w:proofErr w:type="spellStart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ненефтегазовые</w:t>
      </w:r>
      <w:proofErr w:type="spellEnd"/>
      <w:r w:rsidRPr="00CE22AA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– на 21,2% (+4,3 трлн рублей).</w:t>
      </w:r>
    </w:p>
    <w:p w:rsidR="00FA7B55" w:rsidRDefault="00FA7B55" w:rsidP="00FA7B55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</w:rPr>
      </w:pPr>
      <w:hyperlink r:id="rId38" w:history="1">
        <w:r w:rsidRPr="00052B74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  <w:r w:rsidRPr="00052B7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2AF3BEB">
          <v:rect id="_x0000_i1183" style="width:484.45pt;height:1.2pt" o:hralign="center" o:hrstd="t" o:hr="t" fillcolor="#a0a0a0" stroked="f"/>
        </w:pict>
      </w:r>
    </w:p>
    <w:p w:rsidR="00052B74" w:rsidRDefault="00052B74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052B74">
        <w:rPr>
          <w:rFonts w:ascii="Helvetica" w:hAnsi="Helvetica"/>
          <w:color w:val="111111"/>
          <w:sz w:val="40"/>
          <w:szCs w:val="54"/>
        </w:rPr>
        <w:t>Инфляция в сентябре в РФ ускорилась до 0,6%</w:t>
      </w:r>
    </w:p>
    <w:p w:rsidR="00CE22AA" w:rsidRDefault="00CE22AA" w:rsidP="00052B74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</w:p>
    <w:p w:rsidR="00052B74" w:rsidRPr="00052B74" w:rsidRDefault="00052B74" w:rsidP="00052B74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052B74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В России в сентябре рост потребительских цен ускорился до 0,6% после 0,17% в июле, сообщил Росстат. Инфляция оказалась выше прогнозов аналитиков. В годовом выражении инфляция разогналась до 7,4%.</w:t>
      </w:r>
    </w:p>
    <w:p w:rsidR="00052B74" w:rsidRPr="00052B74" w:rsidRDefault="00052B74" w:rsidP="00052B74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39" w:history="1">
        <w:r w:rsidRPr="00052B74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052B74" w:rsidRDefault="00052B74" w:rsidP="0007646B">
      <w:pPr>
        <w:pStyle w:val="3"/>
        <w:spacing w:before="240" w:beforeAutospacing="0" w:after="240" w:afterAutospacing="0"/>
        <w:jc w:val="both"/>
        <w:textAlignment w:val="baseline"/>
      </w:pPr>
      <w:r w:rsidRPr="00052B7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9060481">
          <v:rect id="_x0000_i1160" style="width:484.45pt;height:1.2pt" o:hralign="center" o:hrstd="t" o:hr="t" fillcolor="#a0a0a0" stroked="f"/>
        </w:pict>
      </w:r>
    </w:p>
    <w:p w:rsidR="00052B74" w:rsidRDefault="00C419F5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419F5">
        <w:rPr>
          <w:rFonts w:ascii="Helvetica" w:hAnsi="Helvetica"/>
          <w:color w:val="111111"/>
          <w:sz w:val="40"/>
          <w:szCs w:val="54"/>
        </w:rPr>
        <w:t>Подготовлен комплексный информационно-аналитический доклад "Социально-экономическое положение Республики Татарстан" за январь-август 2021 года</w:t>
      </w:r>
    </w:p>
    <w:p w:rsidR="00C419F5" w:rsidRPr="00C419F5" w:rsidRDefault="00C419F5" w:rsidP="00C419F5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40" w:history="1">
        <w:r w:rsidRPr="00C419F5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C419F5" w:rsidRDefault="00C419F5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052B7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B633CBF">
          <v:rect id="_x0000_i1170" style="width:484.45pt;height:1.2pt" o:hralign="center" o:hrstd="t" o:hr="t" fillcolor="#a0a0a0" stroked="f"/>
        </w:pict>
      </w:r>
    </w:p>
    <w:p w:rsidR="00052B74" w:rsidRDefault="00A95F59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A95F59">
        <w:rPr>
          <w:rFonts w:ascii="Helvetica" w:hAnsi="Helvetica"/>
          <w:color w:val="111111"/>
          <w:sz w:val="40"/>
          <w:szCs w:val="54"/>
        </w:rPr>
        <w:t>Какие регионы покажут наибольший рост зарплат</w:t>
      </w:r>
    </w:p>
    <w:p w:rsidR="00A95F59" w:rsidRDefault="00A95F59" w:rsidP="00A95F5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A95F5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В 2020 году номинальная заработная плата увеличивалась во всех субъектах России, и в 2021-м эта тенденция сохранится, говорится в прогнозе социально-экономического развития Минэкономразвития на 2022 год и плановый период 2023-го и 2024-го. Наиболее высокие темпы роста ожидаются в Москве и Тамбовской области </w:t>
      </w:r>
      <w:r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-</w:t>
      </w:r>
      <w:r w:rsidRPr="00A95F5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они достигнут 9,8%. При этом, по данным Росстата, в январе 2021 года средняя зарплата в этих регионах составляла 93 тыс. и 29 тыс. рублей соответственно. В лидерах по темпам роста оказался и Санкт-Петербург </w:t>
      </w:r>
      <w:r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-</w:t>
      </w:r>
      <w:r w:rsidRPr="00A95F5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заработки местных жителей там увеличатся на 9,5% относительно январских 66 тыс. рублей, а также Калмыкия и Забайкальский край (+9,1% от 30,5 тыс. и 45,3 тыс. соответственно). Замыкает список регионов с наибольшим увеличением номинальных зарплат Дагестан: там они вырастут на 9% относительно 28 тыс. рублей</w:t>
      </w:r>
      <w:r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.</w:t>
      </w:r>
    </w:p>
    <w:p w:rsidR="00A95F59" w:rsidRPr="00A95F59" w:rsidRDefault="00A95F59" w:rsidP="00A95F5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</w:p>
    <w:p w:rsidR="00A95F59" w:rsidRPr="00A95F59" w:rsidRDefault="00A95F59" w:rsidP="00A95F59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41" w:history="1">
        <w:r w:rsidRPr="00A95F59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A95F59" w:rsidRDefault="00A95F59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052B7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0FCC310">
          <v:rect id="_x0000_i1181" style="width:484.45pt;height:1.2pt" o:hralign="center" o:hrstd="t" o:hr="t" fillcolor="#a0a0a0" stroked="f"/>
        </w:pict>
      </w:r>
    </w:p>
    <w:p w:rsidR="00052B74" w:rsidRDefault="00A0529C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A0529C">
        <w:rPr>
          <w:rFonts w:ascii="Helvetica" w:hAnsi="Helvetica"/>
          <w:color w:val="111111"/>
          <w:sz w:val="40"/>
          <w:szCs w:val="54"/>
        </w:rPr>
        <w:t>Отрасли с наибольшим темпом роста зарплат</w:t>
      </w:r>
    </w:p>
    <w:p w:rsidR="00A0529C" w:rsidRPr="00A0529C" w:rsidRDefault="00A0529C" w:rsidP="00A0529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За последние 10 лет номинальные </w:t>
      </w: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зарплаты</w:t>
      </w: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 росли во всех отраслях российской экономики, однако повышались они разными темпами, следует из расчетов, которые подготовили эксперты РЭУ им. Г.В. Плеханова.</w:t>
      </w:r>
    </w:p>
    <w:p w:rsidR="00A0529C" w:rsidRPr="00A0529C" w:rsidRDefault="00A0529C" w:rsidP="00A0529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По данным Росстата с 2011 по 2021 год (январь-июнь), среднемесячная номинальная начисленная заработная плата в стране выросла в 2,3 раза и достигла почти 58,8 тыс. рублей. По-прежнему самые высокие доходы у работников, занятых в добыче полезных ископаемых. Однако, как указали эксперты РЭУ, за прошедший период в межотраслевом зарплатном неравенстве произошли существенные изменения.</w:t>
      </w:r>
    </w:p>
    <w:p w:rsidR="00A0529C" w:rsidRPr="00A0529C" w:rsidRDefault="00A0529C" w:rsidP="00A0529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Прежде всего это связано с опережающим темпом роста в некоторых секторах. Эксперты университета составили топ-5 отраслей с самыми высокими темпами прироста зарплат за 10 лет.</w:t>
      </w:r>
    </w:p>
    <w:p w:rsidR="00A0529C" w:rsidRPr="00A0529C" w:rsidRDefault="00A0529C" w:rsidP="00A0529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На 1-м месте рэнкинга расположился сектор, который связан с добычей, но не нефти, а "добычей питания". Он включает сельское, рыбное, лесное хозяйства, а также охоту и рыбоводство. За почти 10 лет </w:t>
      </w: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рост</w:t>
      </w: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 зарплат в этом сегменте составил 283,6%.</w:t>
      </w:r>
    </w:p>
    <w:p w:rsidR="00A0529C" w:rsidRPr="00A0529C" w:rsidRDefault="00A0529C" w:rsidP="00A0529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На 2-м месте рэнкинга - здравоохранение и социальные услуги с показателем роста на 277,1%. Толчком для увеличения зарплат в этой сфере стал майский указ президента от 2012 года, который поставил перед правительством задачу повышения к 2018 году средней оплаты труда врачей до 200% от средней зарплаты в соответствующем регионе. Отдельный вклад в увеличение доходов медиков внесла пандемия, когда государство ввело дополнительные выплаты.</w:t>
      </w:r>
    </w:p>
    <w:p w:rsidR="00A0529C" w:rsidRPr="00A0529C" w:rsidRDefault="00A0529C" w:rsidP="00A0529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Еще одним бенефициаром майского указа 2012 года стали и работники сферы образования. Этот сектор занял 3-е место в топе отраслей по темпам роста зарплат с показателем 266%. Помимо уже упомянутой причины на увеличение доходов преподавателей оказали влияние стимулирующие выплаты, индексация зарплаты, а также нацпроект "Образование".</w:t>
      </w:r>
    </w:p>
    <w:p w:rsidR="00A0529C" w:rsidRPr="00A0529C" w:rsidRDefault="00A0529C" w:rsidP="00A0529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Замыкают топ-5 секторов с максимальными зарплатами металлургическое и химическое производства с темпами увеличения доходов на 257,3% и на 242,6% соответственно.</w:t>
      </w:r>
    </w:p>
    <w:p w:rsidR="00A0529C" w:rsidRPr="00A0529C" w:rsidRDefault="00A0529C" w:rsidP="00A0529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A0529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Успехи в этих отраслях эксперты объясняют рыночными факторами: модернизацией производства, рационализацией труда, увеличением доли в мировом производстве и росте экспорта. Помимо этого, свою роль сыграло и увеличение цен на глобальном рынке на продукцию указанных отраслей.</w:t>
      </w:r>
    </w:p>
    <w:p w:rsidR="00A0529C" w:rsidRPr="00A0529C" w:rsidRDefault="00A0529C" w:rsidP="00A0529C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42" w:history="1">
        <w:r w:rsidRPr="00A0529C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A0529C" w:rsidRDefault="00A0529C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052B7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27BE4A2">
          <v:rect id="_x0000_i1184" style="width:484.45pt;height:1.2pt" o:hralign="center" o:hrstd="t" o:hr="t" fillcolor="#a0a0a0" stroked="f"/>
        </w:pict>
      </w:r>
    </w:p>
    <w:p w:rsidR="002E0F53" w:rsidRPr="002E0F53" w:rsidRDefault="002E0F53" w:rsidP="002E0F53">
      <w:pPr>
        <w:shd w:val="clear" w:color="auto" w:fill="FFFFFF" w:themeFill="background1"/>
        <w:spacing w:before="120" w:after="0" w:line="240" w:lineRule="auto"/>
        <w:jc w:val="center"/>
        <w:rPr>
          <w:rFonts w:ascii="Helvetica" w:hAnsi="Helvetica"/>
          <w:color w:val="111111"/>
          <w:sz w:val="40"/>
          <w:szCs w:val="54"/>
        </w:rPr>
      </w:pPr>
      <w:r w:rsidRPr="002E0F53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«ЦИФРОВИЗАЦИЯ</w:t>
      </w:r>
      <w:r w:rsidR="007F35C0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, ИНФОРМАТИЗАЦИЯ</w:t>
      </w:r>
      <w:r w:rsidRPr="002E0F53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»</w:t>
      </w:r>
      <w:r w:rsidRPr="002E0F53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BE59BA9">
          <v:rect id="_x0000_i1126" style="width:484.45pt;height:1.2pt" o:hralign="center" o:hrstd="t" o:hr="t" fillcolor="#a0a0a0" stroked="f"/>
        </w:pict>
      </w:r>
    </w:p>
    <w:p w:rsidR="002E0F53" w:rsidRPr="002E0F53" w:rsidRDefault="002E0F53" w:rsidP="001C05EB">
      <w:pPr>
        <w:pStyle w:val="3"/>
        <w:spacing w:before="0" w:beforeAutospacing="0" w:after="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2E0F53" w:rsidRPr="002E0F53" w:rsidRDefault="002E0F53" w:rsidP="002E0F53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E0F53">
        <w:rPr>
          <w:rFonts w:ascii="Helvetica" w:hAnsi="Helvetica"/>
          <w:color w:val="111111"/>
          <w:sz w:val="40"/>
          <w:szCs w:val="54"/>
        </w:rPr>
        <w:t>В РФ собираются выпускать сим-карты с электронной цифровой подписью</w:t>
      </w:r>
    </w:p>
    <w:p w:rsidR="002E0F53" w:rsidRDefault="002E0F53" w:rsidP="001C05EB">
      <w:pPr>
        <w:pStyle w:val="3"/>
        <w:spacing w:before="0" w:beforeAutospacing="0" w:after="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2E0F53" w:rsidRDefault="002E0F53" w:rsidP="001C05EB">
      <w:pPr>
        <w:pStyle w:val="3"/>
        <w:spacing w:before="0" w:beforeAutospacing="0" w:after="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3C6688" w:rsidRDefault="003C6688" w:rsidP="00E70705">
      <w:pPr>
        <w:shd w:val="clear" w:color="auto" w:fill="FEFEFE"/>
        <w:spacing w:after="0" w:line="240" w:lineRule="auto"/>
        <w:ind w:firstLine="709"/>
        <w:jc w:val="both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proofErr w:type="spellStart"/>
      <w:r w:rsidRPr="003C6688">
        <w:rPr>
          <w:rFonts w:ascii="Arial" w:hAnsi="Arial" w:cs="Arial"/>
          <w:color w:val="020C22"/>
          <w:sz w:val="32"/>
          <w:szCs w:val="32"/>
          <w:lang w:eastAsia="ru-RU"/>
        </w:rPr>
        <w:t>Минцифры</w:t>
      </w:r>
      <w:proofErr w:type="spellEnd"/>
      <w:r w:rsidRPr="003C6688">
        <w:rPr>
          <w:rFonts w:ascii="Arial" w:hAnsi="Arial" w:cs="Arial"/>
          <w:color w:val="020C22"/>
          <w:sz w:val="32"/>
          <w:szCs w:val="32"/>
          <w:lang w:eastAsia="ru-RU"/>
        </w:rPr>
        <w:t xml:space="preserve"> сформировало рабочую группу для перехода на массовое использование россиянами технологии применения усиленной квалифицированной электронной подписи (УКЭП) на базе сим-карты. Речь идет об электронной подписи максимального на текущий момент класса защиты, сопоставимой по юридической силе с собственноручной. </w:t>
      </w:r>
    </w:p>
    <w:p w:rsidR="003C6688" w:rsidRPr="003C6688" w:rsidRDefault="003C6688" w:rsidP="001C05EB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43" w:history="1">
        <w:r w:rsidRPr="003C668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2E0F53" w:rsidRDefault="007F35C0" w:rsidP="001C05EB">
      <w:pPr>
        <w:pStyle w:val="3"/>
        <w:spacing w:before="0" w:beforeAutospacing="0" w:after="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r w:rsidRPr="002E0F53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6DDEA89">
          <v:rect id="_x0000_i1174" style="width:484.45pt;height:1.2pt" o:hralign="center" o:hrstd="t" o:hr="t" fillcolor="#a0a0a0" stroked="f"/>
        </w:pict>
      </w:r>
    </w:p>
    <w:p w:rsidR="007F35C0" w:rsidRDefault="007F35C0" w:rsidP="001C05EB">
      <w:pPr>
        <w:pStyle w:val="3"/>
        <w:spacing w:before="0" w:beforeAutospacing="0" w:after="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7F35C0" w:rsidRDefault="006A7535" w:rsidP="006A7535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A7535">
        <w:rPr>
          <w:rFonts w:ascii="Helvetica" w:hAnsi="Helvetica"/>
          <w:color w:val="111111"/>
          <w:sz w:val="40"/>
          <w:szCs w:val="54"/>
        </w:rPr>
        <w:t>Дмитрий Чернышенко: Шесть исследовательских центров по искусственному интеллекту получат федеральные гранты до 1 млрд рублей</w:t>
      </w:r>
    </w:p>
    <w:p w:rsidR="006A7535" w:rsidRDefault="006A7535" w:rsidP="001C05EB">
      <w:pPr>
        <w:pStyle w:val="3"/>
        <w:spacing w:before="0" w:beforeAutospacing="0" w:after="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6A7535" w:rsidRPr="006A7535" w:rsidRDefault="006A7535" w:rsidP="006A7535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A7535">
        <w:rPr>
          <w:rFonts w:ascii="Arial" w:hAnsi="Arial" w:cs="Arial"/>
          <w:color w:val="020C22"/>
          <w:sz w:val="32"/>
          <w:szCs w:val="32"/>
          <w:lang w:eastAsia="ru-RU"/>
        </w:rPr>
        <w:t>Рабочая группа, состоящая из 16 экспертов, под председательством Заместителя Председателя Правительства Дмитрия Чернышенко завершила отбор исследовательских центров, которые получат грантовую поддержку в рамках федерального проекта «Искусственный интеллект».</w:t>
      </w:r>
    </w:p>
    <w:p w:rsidR="006A7535" w:rsidRPr="006A7535" w:rsidRDefault="006A7535" w:rsidP="006A7535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A7535">
        <w:rPr>
          <w:rFonts w:ascii="Arial" w:hAnsi="Arial" w:cs="Arial"/>
          <w:color w:val="020C22"/>
          <w:sz w:val="32"/>
          <w:szCs w:val="32"/>
          <w:lang w:eastAsia="ru-RU"/>
        </w:rPr>
        <w:t>«Сегодня были отобраны заявки на получение грантов до 1 млрд рублей в рамках федерального проекта “Искусственный интеллект” на создание в стране шести исследовательских центров по ИИ до 2024 года. Общая сумма средств с учётом внебюджетного финансирования составит 7 млрд рублей. Это крайне существенный объём финансирования даже для крупных университетов и научных организаций и, как следствие, это большая ответственность за результат. Эти шесть центров станут опорными точками по развитию технологии ИИ. Они должны не только помочь остальным участникам подтянуться и прокачаться в условиях нового конкурса, но и обеспечить России лидерские позиции в мире по развитию технологии ИИ», – отметил Дмитрий Чернышенко в своём выступлении.</w:t>
      </w:r>
    </w:p>
    <w:p w:rsidR="006A7535" w:rsidRPr="006A7535" w:rsidRDefault="006A7535" w:rsidP="006A7535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A7535">
        <w:rPr>
          <w:rFonts w:ascii="Arial" w:hAnsi="Arial" w:cs="Arial"/>
          <w:color w:val="020C22"/>
          <w:sz w:val="32"/>
          <w:szCs w:val="32"/>
          <w:lang w:eastAsia="ru-RU"/>
        </w:rPr>
        <w:t>По поручению вице-премьера Аналитическим центром при Правительстве России был сформирован Экспертный совет, который рассмотрел поступившие на конкурс заявки. Всего в отборе приняли участие 36 организаций, из которых в шорт-лист попали девять. Рабочая группа определила из девяти лучшие шесть проектов центров.</w:t>
      </w:r>
    </w:p>
    <w:p w:rsidR="006A7535" w:rsidRPr="006A7535" w:rsidRDefault="006A7535" w:rsidP="006A7535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A7535">
        <w:rPr>
          <w:rFonts w:ascii="Arial" w:hAnsi="Arial" w:cs="Arial"/>
          <w:color w:val="020C22"/>
          <w:sz w:val="32"/>
          <w:szCs w:val="32"/>
          <w:lang w:eastAsia="ru-RU"/>
        </w:rPr>
        <w:t>Наиболее популярными направлениями развития искусственного интеллекта, по которым поступили заявки, являются межотраслевые технологии ИИ и ИИ для различных отраслей экономики, ИИ для оптимизации управленческих решений, ИИ для медицины, ИИ для промышленности. </w:t>
      </w:r>
    </w:p>
    <w:p w:rsidR="006A7535" w:rsidRPr="006A7535" w:rsidRDefault="006A7535" w:rsidP="006A7535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A7535">
        <w:rPr>
          <w:rFonts w:ascii="Arial" w:hAnsi="Arial" w:cs="Arial"/>
          <w:color w:val="020C22"/>
          <w:sz w:val="32"/>
          <w:szCs w:val="32"/>
          <w:lang w:eastAsia="ru-RU"/>
        </w:rPr>
        <w:t xml:space="preserve">По итогам заседания участники рабочей группы проголосовали за наиболее сильные, по их мнению, заявки. По результатам голосования определены победители: </w:t>
      </w:r>
      <w:proofErr w:type="spellStart"/>
      <w:r w:rsidRPr="006A7535">
        <w:rPr>
          <w:rFonts w:ascii="Arial" w:hAnsi="Arial" w:cs="Arial"/>
          <w:color w:val="020C22"/>
          <w:sz w:val="32"/>
          <w:szCs w:val="32"/>
          <w:lang w:eastAsia="ru-RU"/>
        </w:rPr>
        <w:t>Сколковский</w:t>
      </w:r>
      <w:proofErr w:type="spellEnd"/>
      <w:r w:rsidRPr="006A7535">
        <w:rPr>
          <w:rFonts w:ascii="Arial" w:hAnsi="Arial" w:cs="Arial"/>
          <w:color w:val="020C22"/>
          <w:sz w:val="32"/>
          <w:szCs w:val="32"/>
          <w:lang w:eastAsia="ru-RU"/>
        </w:rPr>
        <w:t xml:space="preserve"> институт науки и технологий, МФТИ, Институт системного программирования им. В.П. Иванникова, Университет «Иннополис», ИТМО, ВШЭ.</w:t>
      </w:r>
    </w:p>
    <w:p w:rsidR="006A7535" w:rsidRDefault="006A7535" w:rsidP="001C05EB">
      <w:pPr>
        <w:pStyle w:val="3"/>
        <w:spacing w:before="0" w:beforeAutospacing="0" w:after="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6A7535" w:rsidRPr="006A7535" w:rsidRDefault="006A7535" w:rsidP="006A7535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44" w:history="1">
        <w:r w:rsidRPr="006A7535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7F35C0" w:rsidRPr="007F35C0" w:rsidRDefault="007F35C0" w:rsidP="001C05EB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45" w:history="1">
        <w:r w:rsidRPr="007F35C0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7F35C0" w:rsidRDefault="007F35C0" w:rsidP="001C05EB">
      <w:pPr>
        <w:pStyle w:val="3"/>
        <w:spacing w:before="0" w:beforeAutospacing="0" w:after="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8E4C8E" w:rsidRPr="00B4055F" w:rsidRDefault="00C419F5" w:rsidP="00B4055F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</w:rPr>
      </w:pPr>
      <w:r w:rsidRPr="00B4055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834FA8B">
          <v:rect id="_x0000_i1036" style="width:484.45pt;height:1.2pt" o:hralign="center" o:hrstd="t" o:hr="t" fillcolor="#a0a0a0" stroked="f"/>
        </w:pict>
      </w:r>
    </w:p>
    <w:p w:rsidR="00414C0E" w:rsidRPr="00B4055F" w:rsidRDefault="005A3893" w:rsidP="00B4055F">
      <w:pPr>
        <w:spacing w:before="120" w:after="0" w:line="240" w:lineRule="auto"/>
        <w:jc w:val="center"/>
        <w:rPr>
          <w:rFonts w:ascii="Helvetica" w:hAnsi="Helvetica"/>
          <w:color w:val="111111"/>
          <w:sz w:val="40"/>
          <w:szCs w:val="54"/>
        </w:rPr>
      </w:pPr>
      <w:r w:rsidRPr="00B4055F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«ПРОМЫШЛЕННАЯ ПОЛИТИКА</w:t>
      </w:r>
      <w:r w:rsidR="008E6C6E" w:rsidRPr="00B4055F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,</w:t>
      </w:r>
      <w:r w:rsidR="00B4055F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 xml:space="preserve"> </w:t>
      </w:r>
      <w:r w:rsidR="00B4055F" w:rsidRPr="00B4055F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ЭКСПОРТ,</w:t>
      </w:r>
      <w:r w:rsidR="008E6C6E" w:rsidRPr="00B4055F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 xml:space="preserve"> ЭНЕРГЕТИКА</w:t>
      </w:r>
      <w:r w:rsidRPr="00B4055F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»</w:t>
      </w:r>
      <w:r w:rsidR="00C419F5" w:rsidRPr="00B4055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2A66D8D">
          <v:rect id="_x0000_i1037" style="width:484.45pt;height:1.2pt" o:hralign="center" o:hrstd="t" o:hr="t" fillcolor="#a0a0a0" stroked="f"/>
        </w:pict>
      </w:r>
    </w:p>
    <w:p w:rsidR="00B4055F" w:rsidRDefault="00B4055F" w:rsidP="00B4055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B4055F">
        <w:rPr>
          <w:rFonts w:ascii="Helvetica" w:hAnsi="Helvetica"/>
          <w:color w:val="111111"/>
          <w:sz w:val="40"/>
          <w:szCs w:val="54"/>
        </w:rPr>
        <w:t>Сумма российского экспорта по итогам года превысит полтриллиона долларов</w:t>
      </w:r>
    </w:p>
    <w:p w:rsidR="00B4055F" w:rsidRPr="00B4055F" w:rsidRDefault="00B4055F" w:rsidP="00B4055F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B4055F">
        <w:rPr>
          <w:rFonts w:ascii="Arial" w:hAnsi="Arial" w:cs="Arial"/>
          <w:color w:val="020C22"/>
          <w:sz w:val="32"/>
          <w:szCs w:val="32"/>
          <w:lang w:eastAsia="ru-RU"/>
        </w:rPr>
        <w:t xml:space="preserve">Сумма российского экспорта по итогам года превысит $500 млрд - впервые с 2013 г., прогнозируют в банке </w:t>
      </w:r>
      <w:proofErr w:type="spellStart"/>
      <w:r w:rsidRPr="00B4055F">
        <w:rPr>
          <w:rFonts w:ascii="Arial" w:hAnsi="Arial" w:cs="Arial"/>
          <w:color w:val="020C22"/>
          <w:sz w:val="32"/>
          <w:szCs w:val="32"/>
          <w:lang w:eastAsia="ru-RU"/>
        </w:rPr>
        <w:t>Citi</w:t>
      </w:r>
      <w:proofErr w:type="spellEnd"/>
      <w:r w:rsidRPr="00B4055F">
        <w:rPr>
          <w:rFonts w:ascii="Arial" w:hAnsi="Arial" w:cs="Arial"/>
          <w:color w:val="020C22"/>
          <w:sz w:val="32"/>
          <w:szCs w:val="32"/>
          <w:lang w:eastAsia="ru-RU"/>
        </w:rPr>
        <w:t>. Уже сейчас объемы продаж за рубеж близки к многолетним максимумам, а рост цен на основные сырьевые товары продолжается, уточняется в аналитической записке "Рекордные объемы торговли вряд ли потянут за собой рубль"</w:t>
      </w:r>
      <w:r>
        <w:rPr>
          <w:rFonts w:ascii="Arial" w:hAnsi="Arial" w:cs="Arial"/>
          <w:color w:val="020C22"/>
          <w:sz w:val="32"/>
          <w:szCs w:val="32"/>
          <w:lang w:eastAsia="ru-RU"/>
        </w:rPr>
        <w:t>.</w:t>
      </w:r>
    </w:p>
    <w:p w:rsidR="00B4055F" w:rsidRPr="00B4055F" w:rsidRDefault="00B4055F" w:rsidP="00B4055F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46" w:history="1">
        <w:r w:rsidRPr="00B4055F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B4055F" w:rsidRDefault="00B4055F" w:rsidP="00B4055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B4055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A41610D">
          <v:rect id="_x0000_i1189" style="width:484.45pt;height:1.2pt" o:hralign="center" o:hrstd="t" o:hr="t" fillcolor="#a0a0a0" stroked="f"/>
        </w:pict>
      </w:r>
    </w:p>
    <w:p w:rsidR="008C440D" w:rsidRDefault="00CD2CE2" w:rsidP="008C440D">
      <w:pPr>
        <w:shd w:val="clear" w:color="auto" w:fill="FFFFFF" w:themeFill="background1"/>
        <w:spacing w:before="120"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7F53D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«ИНВЕСТИЦИОННАЯ ДЕЯТЕЛЬНОСТЬ»</w:t>
      </w:r>
      <w:r w:rsidR="008C440D" w:rsidRPr="00B4055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74568FF">
          <v:rect id="_x0000_i1210" style="width:484.45pt;height:1.2pt" o:hralign="center" o:hrstd="t" o:hr="t" fillcolor="#a0a0a0" stroked="f"/>
        </w:pict>
      </w:r>
    </w:p>
    <w:p w:rsidR="006B0C36" w:rsidRDefault="006B0C36" w:rsidP="00EF65F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B0C36">
        <w:rPr>
          <w:rFonts w:ascii="Helvetica" w:hAnsi="Helvetica"/>
          <w:color w:val="111111"/>
          <w:sz w:val="40"/>
          <w:szCs w:val="54"/>
        </w:rPr>
        <w:t>Правительство утвердило постановление о стимулировании бюджетных инвестиций в инфраструктуру</w:t>
      </w:r>
    </w:p>
    <w:p w:rsidR="006B0C36" w:rsidRDefault="006B0C36" w:rsidP="006B0C36">
      <w:pPr>
        <w:pStyle w:val="readerarticlelead"/>
        <w:shd w:val="clear" w:color="auto" w:fill="FDFDFD"/>
        <w:spacing w:before="360" w:beforeAutospacing="0" w:after="360" w:afterAutospacing="0"/>
        <w:textAlignment w:val="baseline"/>
        <w:rPr>
          <w:rFonts w:ascii="Georgia" w:hAnsi="Georgia"/>
          <w:i/>
          <w:iCs/>
          <w:color w:val="000000"/>
          <w:sz w:val="32"/>
          <w:szCs w:val="32"/>
        </w:rPr>
      </w:pPr>
      <w:r>
        <w:rPr>
          <w:rFonts w:ascii="Georgia" w:hAnsi="Georgia"/>
          <w:i/>
          <w:iCs/>
          <w:color w:val="000000"/>
          <w:sz w:val="32"/>
          <w:szCs w:val="32"/>
        </w:rPr>
        <w:t>Постановление от 25 сентября 2021 года №1611</w:t>
      </w:r>
    </w:p>
    <w:p w:rsidR="006B0C36" w:rsidRPr="006B0C36" w:rsidRDefault="006B0C36" w:rsidP="006B0C36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 xml:space="preserve">Регионы, которые в 2021 году решили провести реструктуризацию бюджетных кредитов, будут вкладывать высвободившиеся средства в объекты инфраструктуры. </w:t>
      </w:r>
    </w:p>
    <w:p w:rsidR="006B0C36" w:rsidRPr="006B0C36" w:rsidRDefault="006B0C36" w:rsidP="006B0C36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>В июне по поручению Президента Правительством было принято решение о частичной реструктуризации обязательств регионов. Речь идёт о займах, предоставленных в декабре 2020 года на срок до 1 июля 2021 года.</w:t>
      </w:r>
    </w:p>
    <w:p w:rsidR="006B0C36" w:rsidRPr="006B0C36" w:rsidRDefault="006B0C36" w:rsidP="006B0C36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>По условиям реструктуризации с 2021 по 2024 год регионы могут погашать по 5% от суммы задолженности ежегодно, а с 2025 по 2029 год – выплачивать остаток долга равными долями. Также предусматривалась возможность досрочного погашения задолженности.</w:t>
      </w:r>
    </w:p>
    <w:p w:rsidR="006B0C36" w:rsidRPr="006B0C36" w:rsidRDefault="006B0C36" w:rsidP="006B0C36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>Чтобы воспользоваться этими послаблениями, регионы должны взять на себя обязательство по инвестированию высвободившихся средств в объекты инфраструктуры. Подписанный документ фиксирует это обязательство.</w:t>
      </w:r>
    </w:p>
    <w:p w:rsidR="006B0C36" w:rsidRPr="006B0C36" w:rsidRDefault="006B0C36" w:rsidP="006B0C36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 xml:space="preserve">В числе мероприятий, на которые можно направить высвободившиеся средства, </w:t>
      </w:r>
      <w:proofErr w:type="gramStart"/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>–  реконструкция</w:t>
      </w:r>
      <w:proofErr w:type="gramEnd"/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 xml:space="preserve"> объектов транспортной, энергетической и коммунальной инфраструктуры, подготовка проектной документации или подключение сооружений к инженерным сетям.</w:t>
      </w:r>
    </w:p>
    <w:p w:rsidR="006B0C36" w:rsidRPr="006B0C36" w:rsidRDefault="006B0C36" w:rsidP="006B0C36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 xml:space="preserve">Принятое решение – часть комплекса мер по поддержке регионов. Этому вопросу была посвящена значительная часть отчёта Михаила </w:t>
      </w:r>
      <w:proofErr w:type="spellStart"/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>Мишустина</w:t>
      </w:r>
      <w:proofErr w:type="spellEnd"/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 xml:space="preserve"> в Государственной Думе 12 мая. Среди основных направлений работы он назвал реализацию мероприятий, озвученных Президентом в Послании Федеральному Собранию. Помимо реструктуризации бюджетных кредитов это замещение коммерческих займов бюджетными, предоставление инфраструктурных бюджетных кредитов, а кроме того, выпуск инфраструктурных облигаций, которые позволят привлечь дополнительные внебюджетные средства на строительство жилья.</w:t>
      </w:r>
    </w:p>
    <w:p w:rsidR="006B0C36" w:rsidRPr="006B0C36" w:rsidRDefault="006B0C36" w:rsidP="006B0C36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>Подписанным документом внесены изменения в </w:t>
      </w:r>
      <w:hyperlink r:id="rId47" w:tgtFrame="_blank" w:tooltip="Правительство утвердило новый механизм развития инфраструктуры в регионах" w:history="1">
        <w:r w:rsidRPr="006B0C36">
          <w:rPr>
            <w:rFonts w:ascii="Arial" w:hAnsi="Arial" w:cs="Arial"/>
            <w:color w:val="020C22"/>
            <w:sz w:val="32"/>
            <w:szCs w:val="32"/>
            <w:lang w:eastAsia="ru-RU"/>
          </w:rPr>
          <w:t>постановление Правительства от 19 октября 2020 года №1704</w:t>
        </w:r>
      </w:hyperlink>
      <w:r w:rsidRPr="006B0C36">
        <w:rPr>
          <w:rFonts w:ascii="Arial" w:hAnsi="Arial" w:cs="Arial"/>
          <w:color w:val="020C22"/>
          <w:sz w:val="32"/>
          <w:szCs w:val="32"/>
          <w:lang w:eastAsia="ru-RU"/>
        </w:rPr>
        <w:t>.</w:t>
      </w:r>
    </w:p>
    <w:p w:rsidR="00143E84" w:rsidRDefault="00143E84" w:rsidP="006B0C36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</w:p>
    <w:p w:rsidR="006B0C36" w:rsidRPr="006B0C36" w:rsidRDefault="006B0C36" w:rsidP="006B0C36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48" w:history="1">
        <w:r w:rsidRPr="006B0C36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7F53D8" w:rsidRDefault="006B0C36" w:rsidP="00EF65F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F53D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00ED259">
          <v:rect id="_x0000_i1200" style="width:484.45pt;height:1.2pt" o:hralign="center" o:hrstd="t" o:hr="t" fillcolor="#a0a0a0" stroked="f"/>
        </w:pict>
      </w:r>
      <w:r w:rsidR="007F53D8" w:rsidRPr="007F53D8">
        <w:rPr>
          <w:rFonts w:ascii="Helvetica" w:hAnsi="Helvetica"/>
          <w:color w:val="111111"/>
          <w:sz w:val="40"/>
          <w:szCs w:val="54"/>
        </w:rPr>
        <w:t>В 11 пилотных регионах России начали внедрение регионального инвестиционного стандарта</w:t>
      </w:r>
    </w:p>
    <w:p w:rsidR="007F53D8" w:rsidRPr="007F53D8" w:rsidRDefault="007F53D8" w:rsidP="007F53D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7F53D8">
        <w:rPr>
          <w:rFonts w:ascii="Arial" w:hAnsi="Arial" w:cs="Arial"/>
          <w:color w:val="020C22"/>
          <w:sz w:val="32"/>
          <w:szCs w:val="32"/>
          <w:lang w:eastAsia="ru-RU"/>
        </w:rPr>
        <w:t>Министерство экономического развития утвердило методические рекомендации по подготовке трех элементов регионального инвестиционного стандарта. Они основаны на лучших практиках работы субъектов с инвесторами. Формирование документа шло под руководством Андрея Белоусова, первого заместителя Председателя Правительства России.</w:t>
      </w:r>
    </w:p>
    <w:p w:rsidR="007F53D8" w:rsidRPr="007F53D8" w:rsidRDefault="007F53D8" w:rsidP="007F53D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7F53D8">
        <w:rPr>
          <w:rFonts w:ascii="Arial" w:hAnsi="Arial" w:cs="Arial"/>
          <w:color w:val="020C22"/>
          <w:sz w:val="32"/>
          <w:szCs w:val="32"/>
          <w:lang w:eastAsia="ru-RU"/>
        </w:rPr>
        <w:t>Для создания оптимального клиентского пути Министерство предлагает сформировать инвестиционные декларации, комитеты и агентства развития по единому порядку.</w:t>
      </w:r>
    </w:p>
    <w:p w:rsidR="007F53D8" w:rsidRPr="007F53D8" w:rsidRDefault="007F53D8" w:rsidP="007F53D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7F53D8">
        <w:rPr>
          <w:rFonts w:ascii="Arial" w:hAnsi="Arial" w:cs="Arial"/>
          <w:color w:val="020C22"/>
          <w:sz w:val="32"/>
          <w:szCs w:val="32"/>
          <w:lang w:eastAsia="ru-RU"/>
        </w:rPr>
        <w:t xml:space="preserve">Инвестиционная декларация содержит обязательства руководства региона. В частности, </w:t>
      </w:r>
      <w:proofErr w:type="spellStart"/>
      <w:r w:rsidRPr="007F53D8">
        <w:rPr>
          <w:rFonts w:ascii="Arial" w:hAnsi="Arial" w:cs="Arial"/>
          <w:color w:val="020C22"/>
          <w:sz w:val="32"/>
          <w:szCs w:val="32"/>
          <w:lang w:eastAsia="ru-RU"/>
        </w:rPr>
        <w:t>неухудшение</w:t>
      </w:r>
      <w:proofErr w:type="spellEnd"/>
      <w:r w:rsidRPr="007F53D8">
        <w:rPr>
          <w:rFonts w:ascii="Arial" w:hAnsi="Arial" w:cs="Arial"/>
          <w:color w:val="020C22"/>
          <w:sz w:val="32"/>
          <w:szCs w:val="32"/>
          <w:lang w:eastAsia="ru-RU"/>
        </w:rPr>
        <w:t xml:space="preserve"> условий, оперативное рассмотрение споров, неукоснительное соблюдение условий предоставления мер поддержки инвестору. Также в декларации пропишут долгосрочные планы социально-экономического развития.</w:t>
      </w:r>
    </w:p>
    <w:p w:rsidR="007F53D8" w:rsidRPr="007F53D8" w:rsidRDefault="007F53D8" w:rsidP="007F53D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7F53D8">
        <w:rPr>
          <w:rFonts w:ascii="Arial" w:hAnsi="Arial" w:cs="Arial"/>
          <w:color w:val="020C22"/>
          <w:sz w:val="32"/>
          <w:szCs w:val="32"/>
          <w:lang w:eastAsia="ru-RU"/>
        </w:rPr>
        <w:t>Агентства инвестиционного развития будут привлекать и консультировать инвесторов, а также сопровождать их проекты.</w:t>
      </w:r>
    </w:p>
    <w:p w:rsidR="007F53D8" w:rsidRPr="007F53D8" w:rsidRDefault="007F53D8" w:rsidP="007F53D8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7F53D8">
        <w:rPr>
          <w:rFonts w:ascii="Arial" w:hAnsi="Arial" w:cs="Arial"/>
          <w:color w:val="020C22"/>
          <w:sz w:val="32"/>
          <w:szCs w:val="32"/>
          <w:lang w:eastAsia="ru-RU"/>
        </w:rPr>
        <w:t xml:space="preserve">Инвестиционные комитеты станут площадкой для оперативного разрешения всех вопросов в досудебном порядке. В первую очередь, споров, связанных с соблюдением обязательств по </w:t>
      </w:r>
      <w:proofErr w:type="spellStart"/>
      <w:r w:rsidRPr="007F53D8">
        <w:rPr>
          <w:rFonts w:ascii="Arial" w:hAnsi="Arial" w:cs="Arial"/>
          <w:color w:val="020C22"/>
          <w:sz w:val="32"/>
          <w:szCs w:val="32"/>
          <w:lang w:eastAsia="ru-RU"/>
        </w:rPr>
        <w:t>инвестдекларации</w:t>
      </w:r>
      <w:proofErr w:type="spellEnd"/>
      <w:r w:rsidRPr="007F53D8">
        <w:rPr>
          <w:rFonts w:ascii="Arial" w:hAnsi="Arial" w:cs="Arial"/>
          <w:color w:val="020C22"/>
          <w:sz w:val="32"/>
          <w:szCs w:val="32"/>
          <w:lang w:eastAsia="ru-RU"/>
        </w:rPr>
        <w:t xml:space="preserve">, своду инвестиционных правил, исполнением обязательств субъекта и инвестора. Кроме того, комитеты будут рассматривать </w:t>
      </w:r>
      <w:proofErr w:type="spellStart"/>
      <w:r w:rsidRPr="007F53D8">
        <w:rPr>
          <w:rFonts w:ascii="Arial" w:hAnsi="Arial" w:cs="Arial"/>
          <w:color w:val="020C22"/>
          <w:sz w:val="32"/>
          <w:szCs w:val="32"/>
          <w:lang w:eastAsia="ru-RU"/>
        </w:rPr>
        <w:t>предложениия</w:t>
      </w:r>
      <w:proofErr w:type="spellEnd"/>
      <w:r w:rsidRPr="007F53D8">
        <w:rPr>
          <w:rFonts w:ascii="Arial" w:hAnsi="Arial" w:cs="Arial"/>
          <w:color w:val="020C22"/>
          <w:sz w:val="32"/>
          <w:szCs w:val="32"/>
          <w:lang w:eastAsia="ru-RU"/>
        </w:rPr>
        <w:t xml:space="preserve"> бизнеса по снижению барьеров, которые сдерживают развитие экономики региона.</w:t>
      </w:r>
    </w:p>
    <w:p w:rsidR="007F53D8" w:rsidRPr="007F53D8" w:rsidRDefault="007F53D8" w:rsidP="007F53D8">
      <w:pPr>
        <w:pStyle w:val="3"/>
        <w:spacing w:before="240" w:beforeAutospacing="0" w:after="24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</w:rPr>
      </w:pPr>
      <w:hyperlink r:id="rId49" w:history="1">
        <w:r w:rsidRPr="007F53D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7F53D8" w:rsidRDefault="007F53D8" w:rsidP="00EF65F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7F53D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A3D563B">
          <v:rect id="_x0000_i1165" style="width:484.45pt;height:1.2pt" o:hralign="center" o:hrstd="t" o:hr="t" fillcolor="#a0a0a0" stroked="f"/>
        </w:pict>
      </w:r>
    </w:p>
    <w:p w:rsidR="00A17C08" w:rsidRPr="007B1916" w:rsidRDefault="00A17C08" w:rsidP="00A17C08">
      <w:pPr>
        <w:shd w:val="clear" w:color="auto" w:fill="FFFFFF" w:themeFill="background1"/>
        <w:spacing w:before="120"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7B1916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«МАЛОЕ И СРЕДНЕЕ ПРЕДПРИНИМАТЕЛЬСТВО»</w:t>
      </w:r>
      <w:r w:rsidR="00C419F5" w:rsidRPr="007B191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24147B3">
          <v:rect id="_x0000_i1043" style="width:484.45pt;height:1.2pt" o:hralign="center" o:hrstd="t" o:hr="t" fillcolor="#a0a0a0" stroked="f"/>
        </w:pict>
      </w:r>
    </w:p>
    <w:p w:rsidR="007B1916" w:rsidRDefault="007B1916" w:rsidP="00FF73C9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B1916">
        <w:rPr>
          <w:rFonts w:ascii="Helvetica" w:hAnsi="Helvetica"/>
          <w:color w:val="111111"/>
          <w:sz w:val="40"/>
          <w:szCs w:val="54"/>
        </w:rPr>
        <w:t>Ежедневно самозанятые в РФ зарабатывают более 1,4 млрд руб.</w:t>
      </w:r>
    </w:p>
    <w:p w:rsidR="007B1916" w:rsidRPr="007B1916" w:rsidRDefault="007B1916" w:rsidP="007B1916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7B1916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Самозанятые в РФ за всё время с момента введения специального налогового режима заработали более 620 млрд рублей, уплатили в бюджет около 20 млрд. Об этом "Известиям" сообщили в Федеральной налоговой службе (ФНС) и Минфине.</w:t>
      </w:r>
    </w:p>
    <w:p w:rsidR="007B1916" w:rsidRPr="007B1916" w:rsidRDefault="007B1916" w:rsidP="007B1916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50" w:history="1">
        <w:r w:rsidRPr="007B1916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7B1916" w:rsidRDefault="007B1916" w:rsidP="00FF73C9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7B191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82FF1EE">
          <v:rect id="_x0000_i1152" style="width:484.45pt;height:1.2pt" o:hralign="center" o:hrstd="t" o:hr="t" fillcolor="#a0a0a0" stroked="f"/>
        </w:pict>
      </w:r>
    </w:p>
    <w:p w:rsidR="007B1916" w:rsidRDefault="00104629" w:rsidP="00FF73C9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04629">
        <w:rPr>
          <w:rFonts w:ascii="Helvetica" w:hAnsi="Helvetica"/>
          <w:color w:val="111111"/>
          <w:sz w:val="40"/>
          <w:szCs w:val="54"/>
        </w:rPr>
        <w:t>Самозанятые жалуются на отсутствие отпускных и медстраховки</w:t>
      </w:r>
    </w:p>
    <w:p w:rsidR="00104629" w:rsidRPr="00104629" w:rsidRDefault="00104629" w:rsidP="0010462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10462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В России работа через платформы постепенно становится самостоятельным видом трудовой деятельности, однако пока вопрос о ее юридическом статусе остается нерешенным, к такому выводу по итогам исследования этого вида занятости пришли эксперты Центра стратегических разработок (ЦСР).</w:t>
      </w:r>
    </w:p>
    <w:p w:rsidR="00104629" w:rsidRPr="00104629" w:rsidRDefault="00104629" w:rsidP="0010462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10462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Занятые в платформенной экономике </w:t>
      </w:r>
      <w:proofErr w:type="gramStart"/>
      <w:r w:rsidRPr="0010462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- это</w:t>
      </w:r>
      <w:proofErr w:type="gramEnd"/>
      <w:r w:rsidRPr="0010462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люди, использующие приложение (например, </w:t>
      </w:r>
      <w:proofErr w:type="spellStart"/>
      <w:r w:rsidRPr="0010462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Uber</w:t>
      </w:r>
      <w:proofErr w:type="spellEnd"/>
      <w:r w:rsidRPr="0010462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) или онлайн-сервис (например, Profi.ru), чтобы найти клиентов и предоставить им свои услуги</w:t>
      </w:r>
      <w:r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.</w:t>
      </w:r>
      <w:r w:rsidRPr="0010462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Точное число таких работников в РФ неизвестно и может составлять от 2 млн до 5 млн человек - что, по данным ЦСР, сопоставимо с другими странами мира.</w:t>
      </w:r>
    </w:p>
    <w:p w:rsidR="00104629" w:rsidRPr="00104629" w:rsidRDefault="00104629" w:rsidP="0010462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10462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Для большинства платформенных занятых в РФ (для 86%) доход от платформенной деятельности также является основным, однако до половины из них все-таки получают средства и другим образом.</w:t>
      </w:r>
    </w:p>
    <w:p w:rsidR="00104629" w:rsidRPr="00104629" w:rsidRDefault="00104629" w:rsidP="0010462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10462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В числе главных плюсов платформенной занятости называются возможность самостоятельно выбирать проекты и задачи (46%), управлять рабочей нагрузкой (46%) и работать удаленно (37%). А среди основных недостатков этого вида занятости респонденты выделили сложность процедуры регистрации на платформе (31%), отсутствие социальных льгот (20%) и переработки (17%).</w:t>
      </w:r>
    </w:p>
    <w:p w:rsidR="00104629" w:rsidRPr="00104629" w:rsidRDefault="00104629" w:rsidP="0010462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10462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Невозможность претендовать на социальную защиту наряду с задержкой оплаты также называется опрошенными среди главных причин прекращения сотрудничества с платформами (по 25%). Наиболее востребованными среди мер поддержки, по оценкам респондентов, для них были бы оплачиваемый отпуск, декрет и </w:t>
      </w:r>
      <w:proofErr w:type="spellStart"/>
      <w:r w:rsidRPr="00104629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медстраховка.</w:t>
      </w:r>
    </w:p>
    <w:p w:rsidR="00104629" w:rsidRDefault="00104629" w:rsidP="00104629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proofErr w:type="spellEnd"/>
    </w:p>
    <w:p w:rsidR="00104629" w:rsidRPr="00104629" w:rsidRDefault="00104629" w:rsidP="00104629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hAnsi="Arial Nova Light" w:cs="Calibri"/>
          <w:sz w:val="22"/>
          <w:szCs w:val="22"/>
        </w:rPr>
      </w:pPr>
      <w:hyperlink r:id="rId51" w:history="1">
        <w:r w:rsidRPr="00104629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104629" w:rsidRDefault="00104629" w:rsidP="00FF73C9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7B191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1C70791">
          <v:rect id="_x0000_i1191" style="width:484.45pt;height:1.2pt" o:hralign="center" o:hrstd="t" o:hr="t" fillcolor="#a0a0a0" stroked="f"/>
        </w:pict>
      </w:r>
    </w:p>
    <w:p w:rsidR="00183221" w:rsidRPr="00CC63A8" w:rsidRDefault="00183221" w:rsidP="00183221">
      <w:pPr>
        <w:shd w:val="clear" w:color="auto" w:fill="FFFFFF" w:themeFill="background1"/>
        <w:spacing w:before="120"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C63A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«СОЦИАЛЬНАЯ ПОЛИТИКА</w:t>
      </w:r>
      <w:r w:rsidR="00C419F5"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3D41BB5">
          <v:rect id="_x0000_i1045" style="width:484.45pt;height:1.2pt" o:hralign="center" o:hrstd="t" o:hr="t" fillcolor="#a0a0a0" stroked="f"/>
        </w:pict>
      </w:r>
    </w:p>
    <w:p w:rsidR="0020744F" w:rsidRDefault="0020744F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0744F">
        <w:rPr>
          <w:rFonts w:ascii="Helvetica" w:hAnsi="Helvetica"/>
          <w:color w:val="111111"/>
          <w:sz w:val="40"/>
          <w:szCs w:val="54"/>
        </w:rPr>
        <w:t xml:space="preserve">Проект Федерального закона </w:t>
      </w:r>
      <w:r>
        <w:rPr>
          <w:rFonts w:ascii="Helvetica" w:hAnsi="Helvetica"/>
          <w:color w:val="111111"/>
          <w:sz w:val="40"/>
          <w:szCs w:val="54"/>
        </w:rPr>
        <w:t>№</w:t>
      </w:r>
      <w:r w:rsidRPr="0020744F">
        <w:rPr>
          <w:rFonts w:ascii="Helvetica" w:hAnsi="Helvetica"/>
          <w:color w:val="111111"/>
          <w:sz w:val="40"/>
          <w:szCs w:val="54"/>
        </w:rPr>
        <w:t xml:space="preserve">1258300-7 "О внесении изменения в статью 1 Федерального закона "О минимальном размере оплаты </w:t>
      </w:r>
      <w:proofErr w:type="spellStart"/>
      <w:r w:rsidRPr="0020744F">
        <w:rPr>
          <w:rFonts w:ascii="Helvetica" w:hAnsi="Helvetica"/>
          <w:color w:val="111111"/>
          <w:sz w:val="40"/>
          <w:szCs w:val="54"/>
        </w:rPr>
        <w:t>труда"</w:t>
      </w:r>
    </w:p>
    <w:p w:rsidR="0020744F" w:rsidRPr="0020744F" w:rsidRDefault="0020744F" w:rsidP="0020744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proofErr w:type="spellEnd"/>
      <w:r w:rsidRPr="0020744F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В Госдуму направлен законопроект, вносящий соответствующее изменение в статью 1 Федерального закона от 19 июня 2000 года N 82-ФЗ "О минимальном размере оплаты труда".</w:t>
      </w:r>
    </w:p>
    <w:p w:rsidR="0020744F" w:rsidRPr="0020744F" w:rsidRDefault="0020744F" w:rsidP="0020744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20744F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С 1 января 2021 г. размер МРОТ составляет 12 792 рубля в месяц. Увеличение МРОТ в 2022 году составит 825 рублей (рост на 6,4%).</w:t>
      </w:r>
    </w:p>
    <w:p w:rsidR="0020744F" w:rsidRPr="0020744F" w:rsidRDefault="0020744F" w:rsidP="0020744F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52" w:anchor="utm_campaign=rss_hotdocs&amp;utm_source=rss_reader&amp;utm_medium=rss" w:history="1">
        <w:r w:rsidRPr="0020744F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20744F" w:rsidRDefault="0020744F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9AD9027">
          <v:rect id="_x0000_i1194" style="width:484.45pt;height:1.2pt" o:hralign="center" o:hrstd="t" o:hr="t" fillcolor="#a0a0a0" stroked="f"/>
        </w:pict>
      </w:r>
    </w:p>
    <w:p w:rsidR="00CC63A8" w:rsidRDefault="00CC63A8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C63A8">
        <w:rPr>
          <w:rFonts w:ascii="Helvetica" w:hAnsi="Helvetica"/>
          <w:color w:val="111111"/>
          <w:sz w:val="40"/>
          <w:szCs w:val="54"/>
        </w:rPr>
        <w:t xml:space="preserve">Госслужащих освободят от лишних справок при назначении </w:t>
      </w:r>
      <w:proofErr w:type="spellStart"/>
      <w:r w:rsidRPr="00CC63A8">
        <w:rPr>
          <w:rFonts w:ascii="Helvetica" w:hAnsi="Helvetica"/>
          <w:color w:val="111111"/>
          <w:sz w:val="40"/>
          <w:szCs w:val="54"/>
        </w:rPr>
        <w:t>пенсии</w:t>
      </w:r>
    </w:p>
    <w:p w:rsidR="00CC63A8" w:rsidRPr="00CC63A8" w:rsidRDefault="00CC63A8" w:rsidP="00CC63A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proofErr w:type="spellEnd"/>
      <w:r w:rsidRPr="00CC63A8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Федеральным госслужащим, возможно, скоро не придется собирать дополнительные справки для того, чтобы оформить пенсию за выслугу лет. А для граждан предлагают ввести комплексный запрос услуг Пенсионного фонда России (ПФР). Упростить процедуру предложил Минтруд, опубликовав проект соответствующих изменений для общественного обсуждения, пишет "Российская газета". Так, сейчас к заявлению о назначении пенсии за выслугу лет гражданин обязан представить в кадровую службу федерального государственного органа копию пенсионного удостоверения или справку территориального органа ПФР о пенсионном обеспечении, а также (при необходимости) копию справки, подтверждающей факт установления инвалидности. Предлагается освободить госслужащих от сбора и предоставления всех этих документов. Кадровики сами смогут получать такие сведения через систему межведомственного электронного взаимодействия.</w:t>
      </w:r>
    </w:p>
    <w:p w:rsidR="00CC63A8" w:rsidRPr="00CC63A8" w:rsidRDefault="00CC63A8" w:rsidP="00CC63A8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53" w:history="1">
        <w:r w:rsidRPr="00CC63A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EC7F15" w:rsidRDefault="00EC7F15" w:rsidP="00F82544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89DD0C7">
          <v:rect id="_x0000_i1182" style="width:484.45pt;height:1.2pt" o:hralign="center" o:hrstd="t" o:hr="t" fillcolor="#a0a0a0" stroked="f"/>
        </w:pict>
      </w:r>
    </w:p>
    <w:p w:rsidR="00EC7F15" w:rsidRPr="00EC7F15" w:rsidRDefault="00EC7F15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C7F15">
        <w:rPr>
          <w:rFonts w:ascii="Helvetica" w:hAnsi="Helvetica"/>
          <w:color w:val="111111"/>
          <w:sz w:val="40"/>
          <w:szCs w:val="54"/>
        </w:rPr>
        <w:t xml:space="preserve">Банкам запретят списывать долги россиян с </w:t>
      </w:r>
      <w:proofErr w:type="spellStart"/>
      <w:r w:rsidRPr="00EC7F15">
        <w:rPr>
          <w:rFonts w:ascii="Helvetica" w:hAnsi="Helvetica"/>
          <w:color w:val="111111"/>
          <w:sz w:val="40"/>
          <w:szCs w:val="54"/>
        </w:rPr>
        <w:t>соцвыплат</w:t>
      </w:r>
      <w:proofErr w:type="spellEnd"/>
    </w:p>
    <w:p w:rsidR="00EC7F15" w:rsidRDefault="00EC7F15" w:rsidP="00EC7F1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EC7F15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Госдума в приоритетном порядке рассмотрит законопроект "О внесении изменений в отдельные законодательные акты РФ". Его авторы предлагают ввести запрет на списание банками в счет погашения задолженности по потребительскому кредиту единовременных выплат, предоставляемых населению в качестве мер социальной поддержки</w:t>
      </w:r>
      <w:r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.</w:t>
      </w:r>
    </w:p>
    <w:p w:rsidR="00EC7F15" w:rsidRPr="00EC7F15" w:rsidRDefault="00EC7F15" w:rsidP="00EC7F15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54" w:history="1">
        <w:r w:rsidRPr="00EC7F15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1A6F7C" w:rsidRDefault="001A6F7C" w:rsidP="00F82544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07D811E">
          <v:rect id="_x0000_i1185" style="width:484.45pt;height:1.2pt" o:hralign="center" o:hrstd="t" o:hr="t" fillcolor="#a0a0a0" stroked="f"/>
        </w:pict>
      </w:r>
    </w:p>
    <w:p w:rsidR="001A6F7C" w:rsidRDefault="001A6F7C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A6F7C">
        <w:rPr>
          <w:rFonts w:ascii="Helvetica" w:hAnsi="Helvetica"/>
          <w:color w:val="111111"/>
          <w:sz w:val="40"/>
          <w:szCs w:val="54"/>
        </w:rPr>
        <w:t>Счетная палата предлагает снять ограничения по срокам использования маткапитала</w:t>
      </w:r>
    </w:p>
    <w:p w:rsidR="001A6F7C" w:rsidRDefault="001A6F7C" w:rsidP="001A6F7C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1A6F7C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Счетная палата предложила снять ограничения по срокам использования материнского капитала. Как показал проведенный Счетной палатой аудит, с 2007 года сертификаты получили более 10 млн семей, а 77% из них уже воспользовались средствами маткапитала полностью или частично. Преимущественно полученные средства семьи направляют на улучшение своих жилищных условий, на втором месте – образование детей, говорится в сообщении Счетной палаты.</w:t>
      </w:r>
    </w:p>
    <w:p w:rsidR="001A6F7C" w:rsidRPr="001A6F7C" w:rsidRDefault="001A6F7C" w:rsidP="001A6F7C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55" w:history="1">
        <w:r w:rsidRPr="001A6F7C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8C440D" w:rsidRDefault="008C440D" w:rsidP="00F82544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8C440D" w:rsidRDefault="008C440D" w:rsidP="00F82544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8C440D" w:rsidRDefault="008C440D" w:rsidP="00F82544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C63A8" w:rsidRDefault="00CC63A8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3C4C541">
          <v:rect id="_x0000_i1134" style="width:484.45pt;height:1.2pt" o:hralign="center" o:hrstd="t" o:hr="t" fillcolor="#a0a0a0" stroked="f"/>
        </w:pict>
      </w:r>
    </w:p>
    <w:p w:rsidR="005D42AF" w:rsidRPr="00CC63A8" w:rsidRDefault="005D42AF" w:rsidP="005D42AF">
      <w:pPr>
        <w:shd w:val="clear" w:color="auto" w:fill="FFFFFF" w:themeFill="background1"/>
        <w:spacing w:before="120"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C63A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</w:t>
      </w:r>
      <w:r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ЗДРАВООХРАНЕНИЕ»</w:t>
      </w: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08F8B01">
          <v:rect id="_x0000_i1176" style="width:484.45pt;height:1.2pt" o:hralign="center" o:hrstd="t" o:hr="t" fillcolor="#a0a0a0" stroked="f"/>
        </w:pict>
      </w:r>
    </w:p>
    <w:p w:rsidR="005D42AF" w:rsidRDefault="005D42AF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5D42AF">
        <w:rPr>
          <w:rFonts w:ascii="Helvetica" w:hAnsi="Helvetica"/>
          <w:color w:val="111111"/>
          <w:sz w:val="40"/>
          <w:szCs w:val="54"/>
        </w:rPr>
        <w:t>Правительство выделило свыше 5 млрд рублей на бесплатные лекарства для больных с коронавирусом</w:t>
      </w:r>
    </w:p>
    <w:p w:rsidR="005D42AF" w:rsidRDefault="005D42AF" w:rsidP="005D42AF">
      <w:pPr>
        <w:pStyle w:val="a4"/>
        <w:shd w:val="clear" w:color="auto" w:fill="FDFDFD"/>
        <w:spacing w:before="240" w:beforeAutospacing="0" w:after="240" w:afterAutospacing="0"/>
        <w:textAlignment w:val="baseline"/>
      </w:pPr>
      <w:r>
        <w:object w:dxaOrig="1539" w:dyaOrig="997" w14:anchorId="64D4A26F">
          <v:shape id="_x0000_i1178" type="#_x0000_t75" style="width:76.7pt;height:49.55pt" o:ole="">
            <v:imagedata r:id="rId56" o:title=""/>
          </v:shape>
          <o:OLEObject Type="Embed" ProgID="AcroExch.Document.DC" ShapeID="_x0000_i1178" DrawAspect="Icon" ObjectID="_1695217378" r:id="rId57"/>
        </w:object>
      </w:r>
    </w:p>
    <w:p w:rsidR="005D42AF" w:rsidRPr="005D42AF" w:rsidRDefault="005D42AF" w:rsidP="005D42A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5D42AF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Ещё более 5,1 млрд рублей будет направлено регионам на обеспечение бесплатными лекарствами больных с </w:t>
      </w:r>
      <w:proofErr w:type="spellStart"/>
      <w:r w:rsidRPr="005D42AF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коронавирусной</w:t>
      </w:r>
      <w:proofErr w:type="spellEnd"/>
      <w:r w:rsidRPr="005D42AF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инфекцией. </w:t>
      </w:r>
    </w:p>
    <w:p w:rsidR="005D42AF" w:rsidRPr="005D42AF" w:rsidRDefault="005D42AF" w:rsidP="005D42A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5D42AF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Деньги поступят из резервного фонда Правительства. Это позволит обеспечить препаратами более полутора миллионов человек.</w:t>
      </w:r>
    </w:p>
    <w:p w:rsidR="005D42AF" w:rsidRPr="005D42AF" w:rsidRDefault="005D42AF" w:rsidP="005D42AF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58" w:history="1">
        <w:r w:rsidRPr="005D42AF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5D42AF" w:rsidRDefault="005D42AF" w:rsidP="00F82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CC63A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2024C8D">
          <v:rect id="_x0000_i1179" style="width:484.45pt;height:1.2pt" o:hralign="center" o:hrstd="t" o:hr="t" fillcolor="#a0a0a0" stroked="f"/>
        </w:pict>
      </w:r>
    </w:p>
    <w:p w:rsidR="00ED3FC1" w:rsidRPr="00664A54" w:rsidRDefault="00ED3FC1" w:rsidP="00ED3FC1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64A5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 w:rsidR="00D8321E" w:rsidRPr="00664A5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 xml:space="preserve">НАУКА И </w:t>
      </w:r>
      <w:r w:rsidRPr="00664A5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ОБРАЗОВАНИЕ»</w:t>
      </w:r>
      <w:r w:rsidR="00C419F5" w:rsidRPr="00664A5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70695CA">
          <v:rect id="_x0000_i1054" style="width:484.45pt;height:1.2pt" o:hralign="center" o:hrstd="t" o:hr="t" fillcolor="#a0a0a0" stroked="f"/>
        </w:pict>
      </w:r>
    </w:p>
    <w:p w:rsidR="00664A54" w:rsidRPr="00664A54" w:rsidRDefault="004411A6" w:rsidP="00664A54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64A54">
        <w:rPr>
          <w:rFonts w:ascii="Helvetica" w:hAnsi="Helvetica"/>
          <w:color w:val="111111"/>
          <w:sz w:val="40"/>
          <w:szCs w:val="54"/>
        </w:rPr>
        <w:t>Перечень поручений</w:t>
      </w:r>
      <w:r w:rsidR="00664A54" w:rsidRPr="00664A54">
        <w:rPr>
          <w:rFonts w:ascii="Helvetica" w:hAnsi="Helvetica"/>
          <w:color w:val="111111"/>
          <w:sz w:val="40"/>
          <w:szCs w:val="54"/>
        </w:rPr>
        <w:t xml:space="preserve"> Президента России В.В. Путина по вопросам высшего образования</w:t>
      </w:r>
    </w:p>
    <w:p w:rsidR="00664A54" w:rsidRPr="00664A54" w:rsidRDefault="00664A54" w:rsidP="004411A6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1. Правительству Российской Федерации:</w:t>
      </w: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а) обеспечить внесение изменений в законодательство Российской Федерации, предусмотрев:</w:t>
      </w: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сопоставление видов экономической деятельности и занятий с профессиями, специальностями и направлениями подготовки при формировании общих объемов контрольных цифр приема на обучение за счет бюджетных ассигнований федерального бюджета.</w:t>
      </w: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25 января 2022 г.;</w:t>
      </w:r>
    </w:p>
    <w:p w:rsid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возможность установления заказчиком в договоре о целевом обучении требований к успеваемости обучающегося и его расторжения в случае их невыполнения без выплаты штрафа заказчиком целевого обучения.</w:t>
      </w: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1 марта 2022 г.;</w:t>
      </w:r>
    </w:p>
    <w:p w:rsid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возможность прохождения обучающимися по основным профессиональным образовательным программам практической подготовки у индивидуальных предпринимателей, осуществляющих деятельность по профилю соответствующей образовательной программы.</w:t>
      </w: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15 марта 2022 г.;</w:t>
      </w:r>
    </w:p>
    <w:p w:rsid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б) проработать вопросы об организации экспертизы учебников по отдельным дисциплинам (модулям) программ бакалавриата и специалитета и об определении перечня дисциплин (модулей), по которым целесообразно осуществлять рецензирование учебников.</w:t>
      </w: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15 декабря 2021 г.</w:t>
      </w:r>
    </w:p>
    <w:p w:rsid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Ответственный: </w:t>
      </w:r>
      <w:proofErr w:type="spellStart"/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Мишустин</w:t>
      </w:r>
      <w:proofErr w:type="spellEnd"/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М.В.</w:t>
      </w: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2. Минобрнауки России осуществить корректировку порядка проведения конкурса на распределение контрольных цифр приема, устанавливаемых образовательным организациям высшего образования за счет бюджетных ассигнований федерального бюджета, в целях расширения возможности их получения по вновь открываемым специальностям и направлениям подготовки для реализации в субъектах Российской Федерации инвестиционных программ и проектов.</w:t>
      </w: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Срок – 1 декабря 2021 г.</w:t>
      </w: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Ответственный: Фальков В.Н.</w:t>
      </w:r>
    </w:p>
    <w:p w:rsid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3. Генеральной прокуратуре Российской Федерации провести проверку нормативных правовых актов субъектов Российской Федерации, определяющих порядок и условия заключения договоров о целевом обучении, на соответствие требованиям законодательства Российской Федерации, регулирующего вопросы организации целевого обучения.</w:t>
      </w: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Доклад – до 25 декабря 2021 г.</w:t>
      </w:r>
    </w:p>
    <w:p w:rsidR="00664A54" w:rsidRPr="00664A54" w:rsidRDefault="00664A54" w:rsidP="00664A5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64A54">
        <w:rPr>
          <w:rFonts w:ascii="Arial" w:hAnsi="Arial" w:cs="Arial"/>
          <w:color w:val="222222"/>
          <w:sz w:val="32"/>
          <w:szCs w:val="30"/>
          <w:shd w:val="clear" w:color="auto" w:fill="FFFFFF"/>
        </w:rPr>
        <w:t>Ответственный: Краснов И.В.</w:t>
      </w:r>
    </w:p>
    <w:p w:rsidR="00664A54" w:rsidRPr="00664A54" w:rsidRDefault="00664A54" w:rsidP="00664A54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59" w:history="1">
        <w:r w:rsidRPr="00664A54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664A54" w:rsidRDefault="00664A54" w:rsidP="004411A6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664A5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ED54654">
          <v:rect id="_x0000_i1124" style="width:484.45pt;height:1.2pt" o:hralign="center" o:hrstd="t" o:hr="t" fillcolor="#a0a0a0" stroked="f"/>
        </w:pict>
      </w:r>
    </w:p>
    <w:p w:rsidR="009B1930" w:rsidRPr="00B44C5B" w:rsidRDefault="009B1930" w:rsidP="008C440D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9B1930" w:rsidRPr="00BB7ABD" w:rsidRDefault="00C419F5" w:rsidP="00426B98">
      <w:pPr>
        <w:pStyle w:val="a4"/>
        <w:widowControl w:val="0"/>
        <w:spacing w:after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BB7AB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1750B25">
          <v:rect id="_x0000_i1057" style="width:484.45pt;height:1.2pt" o:hralign="center" o:hrstd="t" o:hr="t" fillcolor="#a0a0a0" stroked="f"/>
        </w:pict>
      </w:r>
    </w:p>
    <w:p w:rsidR="00426B98" w:rsidRPr="00BB7ABD" w:rsidRDefault="00426B98" w:rsidP="00426B98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BB7ABD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 w:rsidR="001D0971" w:rsidRPr="00BB7ABD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ПОТРЕБИТЕЛЬСКИЙ РЫНОК</w:t>
      </w:r>
      <w:r w:rsidRPr="00BB7ABD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="00C419F5" w:rsidRPr="00BB7AB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6A893D1">
          <v:rect id="_x0000_i1058" style="width:484.45pt;height:1.2pt" o:hralign="center" o:hrstd="t" o:hr="t" fillcolor="#a0a0a0" stroked="f"/>
        </w:pict>
      </w:r>
    </w:p>
    <w:p w:rsidR="00B44C5B" w:rsidRDefault="00B44C5B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B44C5B">
        <w:rPr>
          <w:rFonts w:ascii="Helvetica" w:hAnsi="Helvetica"/>
          <w:color w:val="111111"/>
          <w:sz w:val="40"/>
          <w:szCs w:val="54"/>
        </w:rPr>
        <w:t>Оборот розничной торговли в январе-августе 2021 года</w:t>
      </w:r>
    </w:p>
    <w:p w:rsidR="00B44C5B" w:rsidRDefault="00B44C5B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>
        <w:rPr>
          <w:noProof/>
        </w:rPr>
        <w:drawing>
          <wp:inline distT="0" distB="0" distL="0" distR="0" wp14:anchorId="32C34F95" wp14:editId="3FAA3235">
            <wp:extent cx="6480175" cy="3650142"/>
            <wp:effectExtent l="0" t="0" r="0" b="762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5B" w:rsidRDefault="00B44C5B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>
        <w:rPr>
          <w:noProof/>
        </w:rPr>
        <w:drawing>
          <wp:inline distT="0" distB="0" distL="0" distR="0" wp14:anchorId="26F8FB2C" wp14:editId="7BA192E2">
            <wp:extent cx="6480175" cy="3650142"/>
            <wp:effectExtent l="0" t="0" r="0" b="762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5B" w:rsidRPr="00B44C5B" w:rsidRDefault="00B44C5B" w:rsidP="00B44C5B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</w:pPr>
      <w:r w:rsidRPr="00B44C5B">
        <w:rPr>
          <w:rFonts w:ascii="Arial" w:eastAsiaTheme="minorHAnsi" w:hAnsi="Arial" w:cs="Arial"/>
          <w:b w:val="0"/>
          <w:color w:val="020C22"/>
          <w:sz w:val="32"/>
          <w:szCs w:val="32"/>
        </w:rPr>
        <w:t>Оборот розничной торговли </w:t>
      </w:r>
      <w:r w:rsidRPr="00B44C5B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в январе-августе 2021г. составил 693</w:t>
      </w:r>
      <w:r w:rsidR="0092376E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 xml:space="preserve"> </w:t>
      </w:r>
      <w:r w:rsidRPr="00B44C5B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892,2 млн рублей, или 108,4% в сопоставимых ценах к уровню января-августа 2020г.</w:t>
      </w:r>
    </w:p>
    <w:p w:rsidR="00B44C5B" w:rsidRPr="00B44C5B" w:rsidRDefault="00B44C5B" w:rsidP="00B44C5B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62" w:history="1">
        <w:r w:rsidRPr="00B44C5B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B44C5B" w:rsidRPr="0092376E" w:rsidRDefault="0092376E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92376E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59A6F21">
          <v:rect id="_x0000_i1117" style="width:484.45pt;height:1.2pt" o:hralign="center" o:hrstd="t" o:hr="t" fillcolor="#a0a0a0" stroked="f"/>
        </w:pict>
      </w:r>
    </w:p>
    <w:p w:rsidR="0092376E" w:rsidRDefault="0092376E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92376E">
        <w:rPr>
          <w:rFonts w:ascii="Helvetica" w:hAnsi="Helvetica"/>
          <w:color w:val="111111"/>
          <w:sz w:val="40"/>
          <w:szCs w:val="54"/>
        </w:rPr>
        <w:t>Платные услуги населению в январе-августе 2021 года</w:t>
      </w:r>
    </w:p>
    <w:p w:rsidR="0092376E" w:rsidRDefault="0092376E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>
        <w:rPr>
          <w:noProof/>
        </w:rPr>
        <w:drawing>
          <wp:inline distT="0" distB="0" distL="0" distR="0" wp14:anchorId="383F5842" wp14:editId="45D4322A">
            <wp:extent cx="6480175" cy="3650142"/>
            <wp:effectExtent l="0" t="0" r="0" b="762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6E" w:rsidRPr="0092376E" w:rsidRDefault="0092376E" w:rsidP="0092376E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92376E">
        <w:rPr>
          <w:rFonts w:ascii="Arial" w:eastAsiaTheme="minorHAnsi" w:hAnsi="Arial" w:cs="Arial"/>
          <w:b w:val="0"/>
          <w:color w:val="020C22"/>
          <w:sz w:val="32"/>
          <w:szCs w:val="32"/>
        </w:rPr>
        <w:t>В январе-августе 2021г. населению республики оказано</w:t>
      </w:r>
      <w:r w:rsidRPr="0092376E">
        <w:rPr>
          <w:rFonts w:ascii="Arial" w:eastAsiaTheme="minorHAnsi" w:hAnsi="Arial" w:cs="Arial"/>
          <w:b w:val="0"/>
          <w:bCs w:val="0"/>
          <w:color w:val="020C22"/>
          <w:sz w:val="32"/>
          <w:szCs w:val="32"/>
        </w:rPr>
        <w:t> платных услуг</w:t>
      </w:r>
      <w:r w:rsidRPr="0092376E">
        <w:rPr>
          <w:rFonts w:ascii="Arial" w:eastAsiaTheme="minorHAnsi" w:hAnsi="Arial" w:cs="Arial"/>
          <w:b w:val="0"/>
          <w:color w:val="020C22"/>
          <w:sz w:val="32"/>
          <w:szCs w:val="32"/>
        </w:rPr>
        <w:t> на 189</w:t>
      </w:r>
      <w:r>
        <w:rPr>
          <w:rFonts w:ascii="Arial" w:eastAsiaTheme="minorHAnsi" w:hAnsi="Arial" w:cs="Arial"/>
          <w:b w:val="0"/>
          <w:color w:val="020C22"/>
          <w:sz w:val="32"/>
          <w:szCs w:val="32"/>
        </w:rPr>
        <w:t xml:space="preserve"> </w:t>
      </w:r>
      <w:r w:rsidRPr="0092376E">
        <w:rPr>
          <w:rFonts w:ascii="Arial" w:eastAsiaTheme="minorHAnsi" w:hAnsi="Arial" w:cs="Arial"/>
          <w:b w:val="0"/>
          <w:color w:val="020C22"/>
          <w:sz w:val="32"/>
          <w:szCs w:val="32"/>
        </w:rPr>
        <w:t>925,5 млн рублей, что с учетом индекса потребительских цен на услуги составило 111,8% к январю-августу 2020г.</w:t>
      </w:r>
    </w:p>
    <w:p w:rsidR="0092376E" w:rsidRPr="0092376E" w:rsidRDefault="0092376E" w:rsidP="0092376E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64" w:history="1">
        <w:r w:rsidRPr="0092376E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92376E" w:rsidRDefault="0092376E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92376E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C009061">
          <v:rect id="_x0000_i1119" style="width:484.45pt;height:1.2pt" o:hralign="center" o:hrstd="t" o:hr="t" fillcolor="#a0a0a0" stroked="f"/>
        </w:pict>
      </w:r>
    </w:p>
    <w:p w:rsidR="00DA178B" w:rsidRDefault="00DA178B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DA178B">
        <w:rPr>
          <w:rFonts w:ascii="Helvetica" w:hAnsi="Helvetica"/>
          <w:color w:val="111111"/>
          <w:sz w:val="40"/>
          <w:szCs w:val="54"/>
        </w:rPr>
        <w:t>Правительство утвердило концепцию развития оптовых продовольственных рынков</w:t>
      </w:r>
    </w:p>
    <w:p w:rsidR="00DA178B" w:rsidRPr="00DA178B" w:rsidRDefault="00DA178B" w:rsidP="00DA178B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65" w:history="1">
        <w:r w:rsidRPr="00DA178B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DA178B" w:rsidRDefault="00DA178B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92376E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B1AD4EF">
          <v:rect id="_x0000_i1201" style="width:484.45pt;height:1.2pt" o:hralign="center" o:hrstd="t" o:hr="t" fillcolor="#a0a0a0" stroked="f"/>
        </w:pict>
      </w:r>
    </w:p>
    <w:p w:rsidR="0092376E" w:rsidRDefault="00FC4B21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FC4B21">
        <w:rPr>
          <w:rFonts w:ascii="Helvetica" w:hAnsi="Helvetica"/>
          <w:color w:val="111111"/>
          <w:sz w:val="40"/>
          <w:szCs w:val="54"/>
        </w:rPr>
        <w:t>К концу года сильнее всего подорожают непродовольственные товары</w:t>
      </w:r>
    </w:p>
    <w:p w:rsidR="00FC4B21" w:rsidRDefault="00FC4B21" w:rsidP="00FC4B21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FC4B21">
        <w:rPr>
          <w:rFonts w:ascii="Arial" w:eastAsiaTheme="minorHAnsi" w:hAnsi="Arial" w:cs="Arial"/>
          <w:b w:val="0"/>
          <w:color w:val="020C22"/>
          <w:sz w:val="32"/>
          <w:szCs w:val="32"/>
        </w:rPr>
        <w:t xml:space="preserve">К концу года наибольший рост цен будет зафиксирован в категории "непродовольственные товары" - он составит 7,2% к декабрю 2020 года. В эту группу входят, например, бензин, стройматериалы, табачные изделия, ткани. Об этом говорится в прогнозе Минэкономразвития. </w:t>
      </w:r>
    </w:p>
    <w:p w:rsidR="00FC4B21" w:rsidRPr="00FC4B21" w:rsidRDefault="00FC4B21" w:rsidP="00FC4B21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66" w:history="1">
        <w:r w:rsidRPr="00FC4B21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FC4B21" w:rsidRDefault="00FC4B21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92376E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58DE5EF">
          <v:rect id="_x0000_i1135" style="width:484.45pt;height:1.2pt" o:hralign="center" o:hrstd="t" o:hr="t" fillcolor="#a0a0a0" stroked="f"/>
        </w:pict>
      </w:r>
    </w:p>
    <w:p w:rsidR="00FE581E" w:rsidRDefault="0013796B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3796B">
        <w:rPr>
          <w:rFonts w:ascii="Helvetica" w:hAnsi="Helvetica"/>
          <w:color w:val="111111"/>
          <w:sz w:val="40"/>
          <w:szCs w:val="54"/>
        </w:rPr>
        <w:t>Лекарства дорожают быстрее инфляции</w:t>
      </w:r>
    </w:p>
    <w:p w:rsidR="0013796B" w:rsidRDefault="0013796B" w:rsidP="0013796B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color w:val="020C22"/>
          <w:sz w:val="32"/>
          <w:szCs w:val="32"/>
        </w:rPr>
      </w:pPr>
      <w:r w:rsidRPr="0013796B">
        <w:rPr>
          <w:rFonts w:ascii="Arial" w:eastAsiaTheme="minorHAnsi" w:hAnsi="Arial" w:cs="Arial"/>
          <w:b w:val="0"/>
          <w:color w:val="020C22"/>
          <w:sz w:val="32"/>
          <w:szCs w:val="32"/>
        </w:rPr>
        <w:t>Цены на лекарственные препараты в августе 2021 года сократились по сравнению с предыдущим месяцем на 0,1%, однако за год цены выросли на 11,4%, показало исследование холдинга "</w:t>
      </w:r>
      <w:proofErr w:type="spellStart"/>
      <w:r w:rsidRPr="0013796B">
        <w:rPr>
          <w:rFonts w:ascii="Arial" w:eastAsiaTheme="minorHAnsi" w:hAnsi="Arial" w:cs="Arial"/>
          <w:b w:val="0"/>
          <w:color w:val="020C22"/>
          <w:sz w:val="32"/>
          <w:szCs w:val="32"/>
        </w:rPr>
        <w:t>Ромир</w:t>
      </w:r>
      <w:proofErr w:type="spellEnd"/>
      <w:r w:rsidRPr="0013796B">
        <w:rPr>
          <w:rFonts w:ascii="Arial" w:eastAsiaTheme="minorHAnsi" w:hAnsi="Arial" w:cs="Arial"/>
          <w:b w:val="0"/>
          <w:color w:val="020C22"/>
          <w:sz w:val="32"/>
          <w:szCs w:val="32"/>
        </w:rPr>
        <w:t xml:space="preserve">". </w:t>
      </w:r>
    </w:p>
    <w:p w:rsidR="0013796B" w:rsidRPr="0013796B" w:rsidRDefault="0013796B" w:rsidP="0013796B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67" w:history="1">
        <w:r w:rsidRPr="0013796B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FC4B21" w:rsidRDefault="0013796B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92376E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90E39BE">
          <v:rect id="_x0000_i1173" style="width:484.45pt;height:1.2pt" o:hralign="center" o:hrstd="t" o:hr="t" fillcolor="#a0a0a0" stroked="f"/>
        </w:pict>
      </w:r>
    </w:p>
    <w:p w:rsidR="004764CA" w:rsidRPr="00605ECB" w:rsidRDefault="00C47C86" w:rsidP="00935089">
      <w:pPr>
        <w:pStyle w:val="a4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605ECB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 w:rsidR="00C829F3" w:rsidRPr="00605ECB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 xml:space="preserve">ПРОЕКТИРОВАНИЕ, </w:t>
      </w:r>
      <w:r w:rsidRPr="00605ECB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СТРОИТЕЛЬСТВО</w:t>
      </w:r>
      <w:r w:rsidR="004764CA" w:rsidRPr="00605ECB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 xml:space="preserve">, </w:t>
      </w:r>
    </w:p>
    <w:p w:rsidR="00C47C86" w:rsidRPr="00605ECB" w:rsidRDefault="000451C3" w:rsidP="00935089">
      <w:pPr>
        <w:pStyle w:val="a4"/>
        <w:widowControl w:val="0"/>
        <w:spacing w:before="0" w:beforeAutospacing="0" w:after="0" w:afterAutospacing="0"/>
        <w:jc w:val="center"/>
        <w:rPr>
          <w:rFonts w:ascii="Helvetica" w:hAnsi="Helvetica"/>
          <w:color w:val="111111"/>
          <w:sz w:val="40"/>
          <w:szCs w:val="54"/>
        </w:rPr>
      </w:pPr>
      <w:r w:rsidRPr="00605ECB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ЖИЛИЩНАЯ ПОЛИТИКА</w:t>
      </w:r>
      <w:r w:rsidR="00C47C86" w:rsidRPr="00605ECB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="00C419F5" w:rsidRPr="00605ECB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FFDA5BE">
          <v:rect id="_x0000_i1064" style="width:484.45pt;height:1.2pt" o:hralign="center" o:hrstd="t" o:hr="t" fillcolor="#a0a0a0" stroked="f"/>
        </w:pict>
      </w:r>
    </w:p>
    <w:p w:rsidR="00BB40BA" w:rsidRDefault="00BB40BA" w:rsidP="00414C0E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BB40BA">
        <w:rPr>
          <w:rFonts w:ascii="Helvetica" w:hAnsi="Helvetica"/>
          <w:color w:val="111111"/>
          <w:sz w:val="40"/>
          <w:szCs w:val="54"/>
        </w:rPr>
        <w:t xml:space="preserve">Марат </w:t>
      </w:r>
      <w:proofErr w:type="spellStart"/>
      <w:r w:rsidRPr="00BB40BA">
        <w:rPr>
          <w:rFonts w:ascii="Helvetica" w:hAnsi="Helvetica"/>
          <w:color w:val="111111"/>
          <w:sz w:val="40"/>
          <w:szCs w:val="54"/>
        </w:rPr>
        <w:t>Хуснуллин</w:t>
      </w:r>
      <w:proofErr w:type="spellEnd"/>
      <w:proofErr w:type="gramStart"/>
      <w:r w:rsidRPr="00BB40BA">
        <w:rPr>
          <w:rFonts w:ascii="Helvetica" w:hAnsi="Helvetica"/>
          <w:color w:val="111111"/>
          <w:sz w:val="40"/>
          <w:szCs w:val="54"/>
        </w:rPr>
        <w:t>: Ещё</w:t>
      </w:r>
      <w:proofErr w:type="gramEnd"/>
      <w:r w:rsidRPr="00BB40BA">
        <w:rPr>
          <w:rFonts w:ascii="Helvetica" w:hAnsi="Helvetica"/>
          <w:color w:val="111111"/>
          <w:sz w:val="40"/>
          <w:szCs w:val="54"/>
        </w:rPr>
        <w:t xml:space="preserve"> 12 регионов получат инфраструктурные бюджетные кредиты</w:t>
      </w:r>
    </w:p>
    <w:p w:rsidR="00BB40BA" w:rsidRPr="00BB40BA" w:rsidRDefault="00BB40BA" w:rsidP="00BB40BA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BB40BA">
        <w:rPr>
          <w:rFonts w:ascii="Arial" w:hAnsi="Arial" w:cs="Arial"/>
          <w:color w:val="020C22"/>
          <w:sz w:val="32"/>
          <w:szCs w:val="32"/>
          <w:lang w:eastAsia="ru-RU"/>
        </w:rPr>
        <w:t>На заседании президиума Правительственной комиссии по региональному развитию были рассмотрены и одобрены заявки на предоставление инфраструктурных бюджетных кредитов для 12 субъектов Российской Федерации. 83 региона направили заявки на общую сумму 1,2 трлн рублей, из них 482,6 млрд рублей – кредитование в рамках установленных региональных лимитов (всего бюджетных кредитов будет выдано в объёме 500 млрд рублей), а предоставление финансирования сверх лимитов будет рассматриваться на конкурсной основе.</w:t>
      </w:r>
    </w:p>
    <w:p w:rsidR="00BB40BA" w:rsidRPr="00BB40BA" w:rsidRDefault="00BB40BA" w:rsidP="00BB40BA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68" w:history="1">
        <w:r w:rsidRPr="00BB40BA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BB40BA" w:rsidRDefault="00BB40BA" w:rsidP="00414C0E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05ECB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910E3AE">
          <v:rect id="_x0000_i1162" style="width:484.45pt;height:1.2pt" o:hralign="center" o:hrstd="t" o:hr="t" fillcolor="#a0a0a0" stroked="f"/>
        </w:pict>
      </w:r>
    </w:p>
    <w:p w:rsidR="00605ECB" w:rsidRDefault="00605ECB" w:rsidP="00414C0E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05ECB">
        <w:rPr>
          <w:rFonts w:ascii="Helvetica" w:hAnsi="Helvetica"/>
          <w:color w:val="111111"/>
          <w:sz w:val="40"/>
          <w:szCs w:val="54"/>
        </w:rPr>
        <w:t>Планируют уточнить порядок корректировки цены строительного госконтракта при удорожании материалов</w:t>
      </w:r>
    </w:p>
    <w:p w:rsidR="00605ECB" w:rsidRPr="00605ECB" w:rsidRDefault="00605ECB" w:rsidP="00605ECB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>24 августа в </w:t>
      </w:r>
      <w:hyperlink r:id="rId69" w:tooltip="Приложение N 2. Методика составления сметы контракта, предметом которого являются строительство, реконструкция объектов капитального строительства&#10;&#10;Приказ Минстроя России от 23.12.2019 N 841/пр&#10;(ред. от 21.07.2021)&#10;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&quot;&#10;(Зарегистрировано в Минюсте России 03.02.2020 N 57401)" w:history="1">
        <w:r w:rsidRPr="00CC05E4">
          <w:rPr>
            <w:rFonts w:ascii="Arial" w:hAnsi="Arial" w:cs="Arial"/>
            <w:color w:val="020C22"/>
            <w:sz w:val="32"/>
            <w:szCs w:val="32"/>
            <w:lang w:eastAsia="ru-RU"/>
          </w:rPr>
          <w:t>методике</w:t>
        </w:r>
      </w:hyperlink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> составления сметы строительного контракта появился </w:t>
      </w:r>
      <w:hyperlink r:id="rId70" w:tooltip="«14. В соответствии с пунктом 8 части 1 статьи 95 Федерального закона N 44-ФЗ в случае увеличения общей стоимости работ по смете контракта не более чем на 30 процентов в результате выявленного в процессе исполнения контракта существенного возрастания суммарной стоимости строительства в связи с ростом...»&#10;Приложение. Изменения, которые вносятся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...&#10;&#10;Приказ Минстроя России от 21.07.2021 N 500/пр&#10;&quot;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г. N 841/пр&quot;&#10;(Зарегистрировано в Минюсте России 13.08.2021 N 64642)" w:history="1">
        <w:r w:rsidRPr="00CC05E4">
          <w:rPr>
            <w:rFonts w:ascii="Arial" w:hAnsi="Arial" w:cs="Arial"/>
            <w:color w:val="020C22"/>
            <w:sz w:val="32"/>
            <w:szCs w:val="32"/>
            <w:lang w:eastAsia="ru-RU"/>
          </w:rPr>
          <w:t>новый случай</w:t>
        </w:r>
      </w:hyperlink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 xml:space="preserve"> ее изменения - общая стоимость работ увеличилась не более чем на 30% в связи с удорожанием </w:t>
      </w:r>
      <w:proofErr w:type="spellStart"/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>стройресурсов</w:t>
      </w:r>
      <w:proofErr w:type="spellEnd"/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>.</w:t>
      </w:r>
    </w:p>
    <w:p w:rsidR="00605ECB" w:rsidRPr="00605ECB" w:rsidRDefault="00605ECB" w:rsidP="00605ECB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>Новую цену надо определять по формулам в зависимости от цены контракта. Минстрой предложил скорректировать пересчет. Так, для контрактов с ценой </w:t>
      </w:r>
      <w:hyperlink r:id="rId71" w:tooltip="«14.1. Для контрактов, цена которых не превышает 30 млн. руб., Расчет оформляется в разрезе строительных ресурсов, суммарная стоимость которых с учетом объема поставки по контракту в целом (как приобретенных, так и тех, закупка которых еще не была осуществлена подрядчиком) составляет не менее 80 проц...»&#10;Приложение. Изменения, которые вносятся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...&#10;&#10;Приказ Минстроя России от 21.07.2021 N 500/пр&#10;&quot;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г. N 841/пр&quot;&#10;(Зарегистрировано в Минюсте России 13.08.2021 N 64642)" w:history="1">
        <w:r w:rsidRPr="00CC05E4">
          <w:rPr>
            <w:rFonts w:ascii="Arial" w:hAnsi="Arial" w:cs="Arial"/>
            <w:color w:val="020C22"/>
            <w:sz w:val="32"/>
            <w:szCs w:val="32"/>
            <w:lang w:eastAsia="ru-RU"/>
          </w:rPr>
          <w:t>не выше</w:t>
        </w:r>
      </w:hyperlink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> 30 млн руб. в пересчете </w:t>
      </w:r>
      <w:hyperlink r:id="rId72" w:tooltip="«5. Абзац шестнадцатый пункта 14(1) Методики после слов &quot;предусмотренных контрактом&quot; дополнить словами &quot;либо закупка которых произведена начиная с 1 января 2021 г.&quot;...»&#10;Приложение. Изменения, которые вносятся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...&#10;&#10;Проект Приказа Минстроя России&#10;&quot;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г. N 841/пр&quot;&#10;(по состоянию на 30.09.2021)&#10;(подготовлен Минстроем России, ID проекта 01/02/09-21/00120960)" w:history="1">
        <w:r w:rsidRPr="00CC05E4">
          <w:rPr>
            <w:rFonts w:ascii="Arial" w:hAnsi="Arial" w:cs="Arial"/>
            <w:color w:val="020C22"/>
            <w:sz w:val="32"/>
            <w:szCs w:val="32"/>
            <w:lang w:eastAsia="ru-RU"/>
          </w:rPr>
          <w:t>планируют учитывать</w:t>
        </w:r>
      </w:hyperlink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> и те материалы, что приобретены с 1 января 2021 года. Сейчас в расчет включают </w:t>
      </w:r>
      <w:hyperlink r:id="rId73" w:tooltip="«Сдоп - величина возрастания стоимости строительных ресурсов, закупка которых еще не была произведена подрядчиком до даты проведения Расчета, но осуществление которой необходимо для выполнения работ, предусмотренных контрактом, выявленная в процессе исполнения контракта, которую нельзя было предусмот...»&#10;Приложение N 2. Методика составления сметы контракта, предметом которого являются строительство, реконструкция объектов капитального строительства&#10;&#10;Приказ Минстроя России от 23.12.2019 N 841/пр&#10;(ред. от 21.07.2021)&#10;&quot;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&quot;&#10;(Зарегистрировано в Минюсте России 03.02.2020 N 57401)" w:history="1">
        <w:r w:rsidRPr="00CC05E4">
          <w:rPr>
            <w:rFonts w:ascii="Arial" w:hAnsi="Arial" w:cs="Arial"/>
            <w:color w:val="020C22"/>
            <w:sz w:val="32"/>
            <w:szCs w:val="32"/>
            <w:lang w:eastAsia="ru-RU"/>
          </w:rPr>
          <w:t>величину удорожания</w:t>
        </w:r>
      </w:hyperlink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 xml:space="preserve"> не закупленных </w:t>
      </w:r>
      <w:proofErr w:type="spellStart"/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>стройресурсов</w:t>
      </w:r>
      <w:proofErr w:type="spellEnd"/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>, которую нельзя было предусмотреть при заключении контракта.</w:t>
      </w:r>
    </w:p>
    <w:p w:rsidR="00605ECB" w:rsidRPr="00605ECB" w:rsidRDefault="00605ECB" w:rsidP="00605ECB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r w:rsidRPr="00605ECB">
        <w:rPr>
          <w:rFonts w:ascii="Arial" w:hAnsi="Arial" w:cs="Arial"/>
          <w:color w:val="020C22"/>
          <w:sz w:val="32"/>
          <w:szCs w:val="32"/>
          <w:lang w:eastAsia="ru-RU"/>
        </w:rPr>
        <w:t>Общественное обсуждение проекта завершается 14 октября.</w:t>
      </w:r>
    </w:p>
    <w:p w:rsidR="00605ECB" w:rsidRDefault="00605ECB" w:rsidP="00605ECB">
      <w:pPr>
        <w:pStyle w:val="3"/>
        <w:spacing w:before="0" w:beforeAutospacing="0" w:after="0" w:afterAutospacing="0"/>
        <w:jc w:val="center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r w:rsidRPr="00605ECB"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  <w:object w:dxaOrig="1539" w:dyaOrig="997" w14:anchorId="67129294">
          <v:shape id="_x0000_i1146" type="#_x0000_t75" style="width:76.7pt;height:49.55pt" o:ole="">
            <v:imagedata r:id="rId74" o:title=""/>
          </v:shape>
          <o:OLEObject Type="Embed" ProgID="Word.Document.8" ShapeID="_x0000_i1146" DrawAspect="Icon" ObjectID="_1695217379" r:id="rId75">
            <o:FieldCodes>\s</o:FieldCodes>
          </o:OLEObject>
        </w:object>
      </w:r>
    </w:p>
    <w:p w:rsidR="00605ECB" w:rsidRPr="00605ECB" w:rsidRDefault="00605ECB" w:rsidP="00605ECB">
      <w:pPr>
        <w:pStyle w:val="3"/>
        <w:spacing w:before="0" w:beforeAutospacing="0" w:after="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76" w:anchor="utm_campaign=rss_fks&amp;utm_source=rss_reader&amp;utm_medium=rss" w:history="1">
        <w:r w:rsidRPr="00605ECB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605ECB" w:rsidRDefault="00605ECB" w:rsidP="00414C0E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605ECB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29341F9">
          <v:rect id="_x0000_i1145" style="width:484.45pt;height:1.2pt" o:hralign="center" o:hrstd="t" o:hr="t" fillcolor="#a0a0a0" stroked="f"/>
        </w:pict>
      </w:r>
    </w:p>
    <w:p w:rsidR="001A606A" w:rsidRPr="000B2F52" w:rsidRDefault="001A606A" w:rsidP="009B1930">
      <w:pPr>
        <w:pStyle w:val="1"/>
        <w:shd w:val="clear" w:color="auto" w:fill="FFFFFF"/>
        <w:spacing w:before="120" w:after="12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0B2F52">
        <w:rPr>
          <w:rFonts w:ascii="Arial" w:hAnsi="Arial" w:cs="Arial"/>
          <w:b/>
          <w:bCs/>
          <w:color w:val="C00000"/>
          <w:spacing w:val="60"/>
          <w:kern w:val="40"/>
          <w:sz w:val="40"/>
        </w:rPr>
        <w:t>РАЗДЕЛ «</w:t>
      </w:r>
      <w:r w:rsidR="000B2F52" w:rsidRPr="000B2F52">
        <w:rPr>
          <w:rFonts w:ascii="Arial" w:hAnsi="Arial" w:cs="Arial"/>
          <w:b/>
          <w:bCs/>
          <w:color w:val="C00000"/>
          <w:spacing w:val="60"/>
          <w:kern w:val="40"/>
          <w:sz w:val="40"/>
        </w:rPr>
        <w:t xml:space="preserve">ЦЕНООБРАЗОВАНИЕ, </w:t>
      </w:r>
      <w:r w:rsidR="00F3201B">
        <w:rPr>
          <w:rFonts w:ascii="Arial" w:hAnsi="Arial" w:cs="Arial"/>
          <w:b/>
          <w:bCs/>
          <w:color w:val="C00000"/>
          <w:spacing w:val="60"/>
          <w:kern w:val="40"/>
          <w:sz w:val="40"/>
        </w:rPr>
        <w:t xml:space="preserve">ТАРИФЫ, </w:t>
      </w:r>
      <w:r w:rsidRPr="000B2F52">
        <w:rPr>
          <w:rFonts w:ascii="Arial" w:hAnsi="Arial" w:cs="Arial"/>
          <w:b/>
          <w:bCs/>
          <w:color w:val="C00000"/>
          <w:spacing w:val="60"/>
          <w:kern w:val="40"/>
          <w:sz w:val="40"/>
        </w:rPr>
        <w:t>ЖКХ»</w:t>
      </w:r>
      <w:r w:rsidR="00C419F5" w:rsidRPr="000B2F52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DB26656">
          <v:rect id="_x0000_i1066" style="width:484.45pt;height:1.2pt" o:hralign="center" o:hrstd="t" o:hr="t" fillcolor="#a0a0a0" stroked="f"/>
        </w:pict>
      </w:r>
    </w:p>
    <w:p w:rsidR="000B2F52" w:rsidRPr="000B2F52" w:rsidRDefault="000B2F52" w:rsidP="008F563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0B2F52">
        <w:rPr>
          <w:rFonts w:ascii="Helvetica" w:hAnsi="Helvetica"/>
          <w:color w:val="111111"/>
          <w:sz w:val="40"/>
          <w:szCs w:val="54"/>
        </w:rPr>
        <w:t xml:space="preserve">Тарифы на электроэнергию повысятся с </w:t>
      </w:r>
      <w:proofErr w:type="spellStart"/>
      <w:r w:rsidRPr="000B2F52">
        <w:rPr>
          <w:rFonts w:ascii="Helvetica" w:hAnsi="Helvetica"/>
          <w:color w:val="111111"/>
          <w:sz w:val="40"/>
          <w:szCs w:val="54"/>
        </w:rPr>
        <w:t>июля</w:t>
      </w:r>
    </w:p>
    <w:p w:rsidR="000B2F52" w:rsidRPr="000B2F52" w:rsidRDefault="000B2F52" w:rsidP="000B2F52">
      <w:pPr>
        <w:shd w:val="clear" w:color="auto" w:fill="FEFEFE"/>
        <w:spacing w:after="0" w:line="240" w:lineRule="auto"/>
        <w:ind w:firstLine="709"/>
        <w:jc w:val="both"/>
        <w:rPr>
          <w:rFonts w:ascii="Arial" w:hAnsi="Arial" w:cs="Arial"/>
          <w:color w:val="020C22"/>
          <w:sz w:val="32"/>
          <w:szCs w:val="32"/>
          <w:lang w:eastAsia="ru-RU"/>
        </w:rPr>
      </w:pPr>
      <w:proofErr w:type="spellEnd"/>
      <w:r w:rsidRPr="000B2F52">
        <w:rPr>
          <w:rFonts w:ascii="Arial" w:hAnsi="Arial" w:cs="Arial"/>
          <w:color w:val="020C22"/>
          <w:sz w:val="32"/>
          <w:szCs w:val="32"/>
          <w:lang w:eastAsia="ru-RU"/>
        </w:rPr>
        <w:t>Федеральная антимонопольная служба (ФАС) рассчитала тарифные "коридоры" на электроэнергию для населения на 2022 год. Проектом приказа ведомства предусмотрено установление минимальных и максимальных уровней, которые должны будут учитываться региональными властями при определении конкретных тарифов на следующий год.</w:t>
      </w:r>
    </w:p>
    <w:p w:rsidR="000B2F52" w:rsidRPr="000B2F52" w:rsidRDefault="000B2F52" w:rsidP="000B2F52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77" w:history="1">
        <w:r w:rsidRPr="000B2F52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0B2F52" w:rsidRDefault="000B2F52" w:rsidP="008F563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0B2F52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80DD6C9">
          <v:rect id="_x0000_i1156" style="width:484.45pt;height:1.2pt" o:hralign="center" o:hrstd="t" o:hr="t" fillcolor="#a0a0a0" stroked="f"/>
        </w:pict>
      </w:r>
    </w:p>
    <w:sectPr w:rsidR="000B2F52" w:rsidSect="00EE5CE2">
      <w:headerReference w:type="default" r:id="rId7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D21" w:rsidRDefault="001B2D21" w:rsidP="00AF3D0A">
      <w:pPr>
        <w:spacing w:after="0" w:line="240" w:lineRule="auto"/>
      </w:pPr>
      <w:r>
        <w:separator/>
      </w:r>
    </w:p>
  </w:endnote>
  <w:endnote w:type="continuationSeparator" w:id="0">
    <w:p w:rsidR="001B2D21" w:rsidRDefault="001B2D21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D21" w:rsidRDefault="001B2D21" w:rsidP="00AF3D0A">
      <w:pPr>
        <w:spacing w:after="0" w:line="240" w:lineRule="auto"/>
      </w:pPr>
      <w:r>
        <w:separator/>
      </w:r>
    </w:p>
  </w:footnote>
  <w:footnote w:type="continuationSeparator" w:id="0">
    <w:p w:rsidR="001B2D21" w:rsidRDefault="001B2D21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565494"/>
      <w:docPartObj>
        <w:docPartGallery w:val="Page Numbers (Top of Page)"/>
        <w:docPartUnique/>
      </w:docPartObj>
    </w:sdtPr>
    <w:sdtEndPr>
      <w:rPr>
        <w:rFonts w:ascii="Arial Nova" w:hAnsi="Arial Nova"/>
      </w:rPr>
    </w:sdtEndPr>
    <w:sdtContent>
      <w:p w:rsidR="00C419F5" w:rsidRPr="00AF3D0A" w:rsidRDefault="00C419F5">
        <w:pPr>
          <w:pStyle w:val="a9"/>
          <w:jc w:val="center"/>
          <w:rPr>
            <w:rFonts w:ascii="Arial Nova" w:hAnsi="Arial Nova"/>
          </w:rPr>
        </w:pPr>
        <w:r>
          <w:rPr>
            <w:lang w:val="en-US"/>
          </w:rPr>
          <w:t>-</w:t>
        </w:r>
        <w:r w:rsidRPr="00AF3D0A">
          <w:rPr>
            <w:rFonts w:ascii="Arial Nova" w:hAnsi="Arial Nova"/>
          </w:rPr>
          <w:fldChar w:fldCharType="begin"/>
        </w:r>
        <w:r w:rsidRPr="00AF3D0A">
          <w:rPr>
            <w:rFonts w:ascii="Arial Nova" w:hAnsi="Arial Nova"/>
          </w:rPr>
          <w:instrText>PAGE   \* MERGEFORMAT</w:instrText>
        </w:r>
        <w:r w:rsidRPr="00AF3D0A">
          <w:rPr>
            <w:rFonts w:ascii="Arial Nova" w:hAnsi="Arial Nova"/>
          </w:rPr>
          <w:fldChar w:fldCharType="separate"/>
        </w:r>
        <w:r w:rsidRPr="00AF3D0A">
          <w:rPr>
            <w:rFonts w:ascii="Arial Nova" w:hAnsi="Arial Nova"/>
          </w:rPr>
          <w:t>2</w:t>
        </w:r>
        <w:r w:rsidRPr="00AF3D0A">
          <w:rPr>
            <w:rFonts w:ascii="Arial Nova" w:hAnsi="Arial Nova"/>
          </w:rPr>
          <w:fldChar w:fldCharType="end"/>
        </w:r>
        <w:r w:rsidRPr="00AF3D0A">
          <w:rPr>
            <w:lang w:val="en-US"/>
          </w:rPr>
          <w:t xml:space="preserve"> </w:t>
        </w:r>
        <w:r>
          <w:rPr>
            <w:lang w:val="en-US"/>
          </w:rPr>
          <w:t>-</w:t>
        </w:r>
      </w:p>
    </w:sdtContent>
  </w:sdt>
  <w:p w:rsidR="00C419F5" w:rsidRDefault="00C419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59E"/>
    <w:multiLevelType w:val="multilevel"/>
    <w:tmpl w:val="E540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7055D"/>
    <w:multiLevelType w:val="multilevel"/>
    <w:tmpl w:val="EFDE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536C4"/>
    <w:multiLevelType w:val="hybridMultilevel"/>
    <w:tmpl w:val="659EB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C18D6"/>
    <w:multiLevelType w:val="multilevel"/>
    <w:tmpl w:val="15C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1381F"/>
    <w:multiLevelType w:val="multilevel"/>
    <w:tmpl w:val="77B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52D25"/>
    <w:multiLevelType w:val="multilevel"/>
    <w:tmpl w:val="5EE6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060F4"/>
    <w:multiLevelType w:val="multilevel"/>
    <w:tmpl w:val="963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63459"/>
    <w:multiLevelType w:val="multilevel"/>
    <w:tmpl w:val="DCEE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34F7B"/>
    <w:multiLevelType w:val="multilevel"/>
    <w:tmpl w:val="B0F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0D3EC5"/>
    <w:multiLevelType w:val="multilevel"/>
    <w:tmpl w:val="8BC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636EC"/>
    <w:multiLevelType w:val="multilevel"/>
    <w:tmpl w:val="7D6C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93AE4"/>
    <w:multiLevelType w:val="multilevel"/>
    <w:tmpl w:val="1A3C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A2AE3"/>
    <w:multiLevelType w:val="hybridMultilevel"/>
    <w:tmpl w:val="003C7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632F5A"/>
    <w:multiLevelType w:val="multilevel"/>
    <w:tmpl w:val="8E9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D0332"/>
    <w:multiLevelType w:val="multilevel"/>
    <w:tmpl w:val="ADF4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63022A"/>
    <w:multiLevelType w:val="multilevel"/>
    <w:tmpl w:val="4ED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86A51"/>
    <w:multiLevelType w:val="multilevel"/>
    <w:tmpl w:val="D03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B5C84"/>
    <w:multiLevelType w:val="multilevel"/>
    <w:tmpl w:val="DA0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0970A7"/>
    <w:multiLevelType w:val="multilevel"/>
    <w:tmpl w:val="1A0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3B057D"/>
    <w:multiLevelType w:val="multilevel"/>
    <w:tmpl w:val="7AC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EF57C3"/>
    <w:multiLevelType w:val="multilevel"/>
    <w:tmpl w:val="5296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F244A6"/>
    <w:multiLevelType w:val="multilevel"/>
    <w:tmpl w:val="89A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44341A"/>
    <w:multiLevelType w:val="multilevel"/>
    <w:tmpl w:val="12F0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CE0FE8"/>
    <w:multiLevelType w:val="hybridMultilevel"/>
    <w:tmpl w:val="DE448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BD174C"/>
    <w:multiLevelType w:val="multilevel"/>
    <w:tmpl w:val="FDB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BB5298"/>
    <w:multiLevelType w:val="multilevel"/>
    <w:tmpl w:val="B60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B4FE5"/>
    <w:multiLevelType w:val="hybridMultilevel"/>
    <w:tmpl w:val="83A6E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E4627B"/>
    <w:multiLevelType w:val="multilevel"/>
    <w:tmpl w:val="B74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FE5023"/>
    <w:multiLevelType w:val="hybridMultilevel"/>
    <w:tmpl w:val="4448E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D36F99"/>
    <w:multiLevelType w:val="multilevel"/>
    <w:tmpl w:val="0558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565F09"/>
    <w:multiLevelType w:val="multilevel"/>
    <w:tmpl w:val="426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124AD2"/>
    <w:multiLevelType w:val="multilevel"/>
    <w:tmpl w:val="5BB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A1301E"/>
    <w:multiLevelType w:val="multilevel"/>
    <w:tmpl w:val="76B0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C1125A"/>
    <w:multiLevelType w:val="hybridMultilevel"/>
    <w:tmpl w:val="5BEE5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03760E"/>
    <w:multiLevelType w:val="multilevel"/>
    <w:tmpl w:val="6D98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3019AE"/>
    <w:multiLevelType w:val="multilevel"/>
    <w:tmpl w:val="CB2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B54609"/>
    <w:multiLevelType w:val="multilevel"/>
    <w:tmpl w:val="065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640238"/>
    <w:multiLevelType w:val="hybridMultilevel"/>
    <w:tmpl w:val="BC663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137A93"/>
    <w:multiLevelType w:val="multilevel"/>
    <w:tmpl w:val="67EE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875A2F"/>
    <w:multiLevelType w:val="multilevel"/>
    <w:tmpl w:val="183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7238C"/>
    <w:multiLevelType w:val="multilevel"/>
    <w:tmpl w:val="BBD6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DE0E2E"/>
    <w:multiLevelType w:val="multilevel"/>
    <w:tmpl w:val="735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3E124A"/>
    <w:multiLevelType w:val="multilevel"/>
    <w:tmpl w:val="B0EC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470EE"/>
    <w:multiLevelType w:val="multilevel"/>
    <w:tmpl w:val="3D0C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4921B1"/>
    <w:multiLevelType w:val="multilevel"/>
    <w:tmpl w:val="8D4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E90E97"/>
    <w:multiLevelType w:val="multilevel"/>
    <w:tmpl w:val="E926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242AAF"/>
    <w:multiLevelType w:val="hybridMultilevel"/>
    <w:tmpl w:val="A1EC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11"/>
  </w:num>
  <w:num w:numId="4">
    <w:abstractNumId w:val="6"/>
  </w:num>
  <w:num w:numId="5">
    <w:abstractNumId w:val="28"/>
  </w:num>
  <w:num w:numId="6">
    <w:abstractNumId w:val="14"/>
  </w:num>
  <w:num w:numId="7">
    <w:abstractNumId w:val="42"/>
  </w:num>
  <w:num w:numId="8">
    <w:abstractNumId w:val="37"/>
  </w:num>
  <w:num w:numId="9">
    <w:abstractNumId w:val="32"/>
  </w:num>
  <w:num w:numId="10">
    <w:abstractNumId w:val="23"/>
  </w:num>
  <w:num w:numId="11">
    <w:abstractNumId w:val="35"/>
  </w:num>
  <w:num w:numId="12">
    <w:abstractNumId w:val="5"/>
  </w:num>
  <w:num w:numId="13">
    <w:abstractNumId w:val="43"/>
  </w:num>
  <w:num w:numId="14">
    <w:abstractNumId w:val="36"/>
  </w:num>
  <w:num w:numId="15">
    <w:abstractNumId w:val="22"/>
  </w:num>
  <w:num w:numId="16">
    <w:abstractNumId w:val="19"/>
  </w:num>
  <w:num w:numId="17">
    <w:abstractNumId w:val="10"/>
  </w:num>
  <w:num w:numId="18">
    <w:abstractNumId w:val="29"/>
  </w:num>
  <w:num w:numId="19">
    <w:abstractNumId w:val="9"/>
  </w:num>
  <w:num w:numId="20">
    <w:abstractNumId w:val="27"/>
  </w:num>
  <w:num w:numId="21">
    <w:abstractNumId w:val="46"/>
  </w:num>
  <w:num w:numId="22">
    <w:abstractNumId w:val="38"/>
  </w:num>
  <w:num w:numId="23">
    <w:abstractNumId w:val="12"/>
  </w:num>
  <w:num w:numId="24">
    <w:abstractNumId w:val="7"/>
  </w:num>
  <w:num w:numId="25">
    <w:abstractNumId w:val="45"/>
  </w:num>
  <w:num w:numId="26">
    <w:abstractNumId w:val="17"/>
  </w:num>
  <w:num w:numId="27">
    <w:abstractNumId w:val="24"/>
  </w:num>
  <w:num w:numId="28">
    <w:abstractNumId w:val="16"/>
  </w:num>
  <w:num w:numId="29">
    <w:abstractNumId w:val="1"/>
  </w:num>
  <w:num w:numId="30">
    <w:abstractNumId w:val="25"/>
  </w:num>
  <w:num w:numId="31">
    <w:abstractNumId w:val="40"/>
  </w:num>
  <w:num w:numId="32">
    <w:abstractNumId w:val="3"/>
  </w:num>
  <w:num w:numId="33">
    <w:abstractNumId w:val="18"/>
  </w:num>
  <w:num w:numId="34">
    <w:abstractNumId w:val="13"/>
  </w:num>
  <w:num w:numId="35">
    <w:abstractNumId w:val="39"/>
  </w:num>
  <w:num w:numId="36">
    <w:abstractNumId w:val="4"/>
  </w:num>
  <w:num w:numId="37">
    <w:abstractNumId w:val="33"/>
  </w:num>
  <w:num w:numId="38">
    <w:abstractNumId w:val="26"/>
  </w:num>
  <w:num w:numId="39">
    <w:abstractNumId w:val="2"/>
  </w:num>
  <w:num w:numId="40">
    <w:abstractNumId w:val="31"/>
  </w:num>
  <w:num w:numId="41">
    <w:abstractNumId w:val="15"/>
  </w:num>
  <w:num w:numId="42">
    <w:abstractNumId w:val="44"/>
  </w:num>
  <w:num w:numId="43">
    <w:abstractNumId w:val="21"/>
  </w:num>
  <w:num w:numId="44">
    <w:abstractNumId w:val="8"/>
  </w:num>
  <w:num w:numId="45">
    <w:abstractNumId w:val="20"/>
  </w:num>
  <w:num w:numId="46">
    <w:abstractNumId w:val="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0528"/>
    <w:rsid w:val="000007E1"/>
    <w:rsid w:val="000013EB"/>
    <w:rsid w:val="000019A1"/>
    <w:rsid w:val="00002820"/>
    <w:rsid w:val="0000297F"/>
    <w:rsid w:val="00004D51"/>
    <w:rsid w:val="00005A2D"/>
    <w:rsid w:val="00005F7B"/>
    <w:rsid w:val="00006958"/>
    <w:rsid w:val="0000760E"/>
    <w:rsid w:val="00007FF6"/>
    <w:rsid w:val="000103AA"/>
    <w:rsid w:val="0001070F"/>
    <w:rsid w:val="00010BF9"/>
    <w:rsid w:val="00010FDE"/>
    <w:rsid w:val="00011494"/>
    <w:rsid w:val="00012F9E"/>
    <w:rsid w:val="00013338"/>
    <w:rsid w:val="00013F39"/>
    <w:rsid w:val="00015649"/>
    <w:rsid w:val="00015D9A"/>
    <w:rsid w:val="00015E48"/>
    <w:rsid w:val="00016AF0"/>
    <w:rsid w:val="000200BE"/>
    <w:rsid w:val="000225D0"/>
    <w:rsid w:val="00023E52"/>
    <w:rsid w:val="00023EBF"/>
    <w:rsid w:val="00025DEF"/>
    <w:rsid w:val="0003063D"/>
    <w:rsid w:val="00030650"/>
    <w:rsid w:val="00031544"/>
    <w:rsid w:val="0003352A"/>
    <w:rsid w:val="00033D7D"/>
    <w:rsid w:val="00036E95"/>
    <w:rsid w:val="0003795B"/>
    <w:rsid w:val="000405D3"/>
    <w:rsid w:val="0004304A"/>
    <w:rsid w:val="00043647"/>
    <w:rsid w:val="0004442B"/>
    <w:rsid w:val="00044836"/>
    <w:rsid w:val="000449C0"/>
    <w:rsid w:val="00044E99"/>
    <w:rsid w:val="000451C3"/>
    <w:rsid w:val="00045419"/>
    <w:rsid w:val="00047AB7"/>
    <w:rsid w:val="00047FCF"/>
    <w:rsid w:val="0005220F"/>
    <w:rsid w:val="00052B74"/>
    <w:rsid w:val="00055A03"/>
    <w:rsid w:val="00055A26"/>
    <w:rsid w:val="00060977"/>
    <w:rsid w:val="00062ECC"/>
    <w:rsid w:val="0006314E"/>
    <w:rsid w:val="000648DB"/>
    <w:rsid w:val="00066492"/>
    <w:rsid w:val="00067502"/>
    <w:rsid w:val="000678A1"/>
    <w:rsid w:val="0006792C"/>
    <w:rsid w:val="00070145"/>
    <w:rsid w:val="00070215"/>
    <w:rsid w:val="00070807"/>
    <w:rsid w:val="0007090C"/>
    <w:rsid w:val="00070F4E"/>
    <w:rsid w:val="0007322A"/>
    <w:rsid w:val="00074048"/>
    <w:rsid w:val="00074603"/>
    <w:rsid w:val="00074AFB"/>
    <w:rsid w:val="0007646B"/>
    <w:rsid w:val="00080655"/>
    <w:rsid w:val="00082475"/>
    <w:rsid w:val="0008328E"/>
    <w:rsid w:val="00083E3D"/>
    <w:rsid w:val="00085F6F"/>
    <w:rsid w:val="00085FFF"/>
    <w:rsid w:val="000907B3"/>
    <w:rsid w:val="00090E73"/>
    <w:rsid w:val="00092E42"/>
    <w:rsid w:val="0009381E"/>
    <w:rsid w:val="000948B7"/>
    <w:rsid w:val="00095494"/>
    <w:rsid w:val="000954FF"/>
    <w:rsid w:val="000957E8"/>
    <w:rsid w:val="00096D0C"/>
    <w:rsid w:val="00096F76"/>
    <w:rsid w:val="000972C2"/>
    <w:rsid w:val="000A0479"/>
    <w:rsid w:val="000A18CB"/>
    <w:rsid w:val="000A2C78"/>
    <w:rsid w:val="000A347D"/>
    <w:rsid w:val="000A4E58"/>
    <w:rsid w:val="000A5C04"/>
    <w:rsid w:val="000A630B"/>
    <w:rsid w:val="000A6441"/>
    <w:rsid w:val="000A6AD1"/>
    <w:rsid w:val="000A751E"/>
    <w:rsid w:val="000A7814"/>
    <w:rsid w:val="000B2E38"/>
    <w:rsid w:val="000B2F52"/>
    <w:rsid w:val="000B401D"/>
    <w:rsid w:val="000B6867"/>
    <w:rsid w:val="000B6942"/>
    <w:rsid w:val="000C0B4E"/>
    <w:rsid w:val="000C12F9"/>
    <w:rsid w:val="000C2529"/>
    <w:rsid w:val="000C3319"/>
    <w:rsid w:val="000C4774"/>
    <w:rsid w:val="000C56AF"/>
    <w:rsid w:val="000C674B"/>
    <w:rsid w:val="000C7EC5"/>
    <w:rsid w:val="000D0950"/>
    <w:rsid w:val="000D0CB2"/>
    <w:rsid w:val="000D11CD"/>
    <w:rsid w:val="000D1A4F"/>
    <w:rsid w:val="000D1C3E"/>
    <w:rsid w:val="000D2C45"/>
    <w:rsid w:val="000D3A94"/>
    <w:rsid w:val="000D4ECD"/>
    <w:rsid w:val="000D5497"/>
    <w:rsid w:val="000D7428"/>
    <w:rsid w:val="000E147D"/>
    <w:rsid w:val="000E1D9D"/>
    <w:rsid w:val="000E3053"/>
    <w:rsid w:val="000F0104"/>
    <w:rsid w:val="000F0328"/>
    <w:rsid w:val="000F03D8"/>
    <w:rsid w:val="000F144D"/>
    <w:rsid w:val="000F16CB"/>
    <w:rsid w:val="000F5ABF"/>
    <w:rsid w:val="000F6319"/>
    <w:rsid w:val="000F64B8"/>
    <w:rsid w:val="000F6F29"/>
    <w:rsid w:val="000F799D"/>
    <w:rsid w:val="001006C2"/>
    <w:rsid w:val="00101075"/>
    <w:rsid w:val="001017EB"/>
    <w:rsid w:val="0010380A"/>
    <w:rsid w:val="00104629"/>
    <w:rsid w:val="001048C4"/>
    <w:rsid w:val="001056DD"/>
    <w:rsid w:val="00105733"/>
    <w:rsid w:val="00106194"/>
    <w:rsid w:val="0010644F"/>
    <w:rsid w:val="00106A81"/>
    <w:rsid w:val="001108C4"/>
    <w:rsid w:val="001118E4"/>
    <w:rsid w:val="00112712"/>
    <w:rsid w:val="001132A2"/>
    <w:rsid w:val="001140C9"/>
    <w:rsid w:val="00115AB4"/>
    <w:rsid w:val="0011784F"/>
    <w:rsid w:val="0012399C"/>
    <w:rsid w:val="00124D30"/>
    <w:rsid w:val="00125610"/>
    <w:rsid w:val="00125BC7"/>
    <w:rsid w:val="00126278"/>
    <w:rsid w:val="00126710"/>
    <w:rsid w:val="001267A5"/>
    <w:rsid w:val="001276E9"/>
    <w:rsid w:val="001277F5"/>
    <w:rsid w:val="00127A0A"/>
    <w:rsid w:val="00130436"/>
    <w:rsid w:val="00130466"/>
    <w:rsid w:val="0013065B"/>
    <w:rsid w:val="001308AE"/>
    <w:rsid w:val="00130D91"/>
    <w:rsid w:val="00132304"/>
    <w:rsid w:val="00132C9B"/>
    <w:rsid w:val="00133AF9"/>
    <w:rsid w:val="001340B0"/>
    <w:rsid w:val="00134C87"/>
    <w:rsid w:val="00136D17"/>
    <w:rsid w:val="00136FD4"/>
    <w:rsid w:val="0013796B"/>
    <w:rsid w:val="00137BC9"/>
    <w:rsid w:val="001405CD"/>
    <w:rsid w:val="00140B8C"/>
    <w:rsid w:val="00141367"/>
    <w:rsid w:val="001422DC"/>
    <w:rsid w:val="001433B0"/>
    <w:rsid w:val="00143E84"/>
    <w:rsid w:val="001453A7"/>
    <w:rsid w:val="00151AF0"/>
    <w:rsid w:val="0015576C"/>
    <w:rsid w:val="00157C20"/>
    <w:rsid w:val="00157C62"/>
    <w:rsid w:val="00162DAA"/>
    <w:rsid w:val="00164ACB"/>
    <w:rsid w:val="00164C57"/>
    <w:rsid w:val="001656DC"/>
    <w:rsid w:val="00165A98"/>
    <w:rsid w:val="00165E71"/>
    <w:rsid w:val="00166614"/>
    <w:rsid w:val="0016661D"/>
    <w:rsid w:val="00166F35"/>
    <w:rsid w:val="001679AE"/>
    <w:rsid w:val="00167B2A"/>
    <w:rsid w:val="001730C1"/>
    <w:rsid w:val="001735C5"/>
    <w:rsid w:val="001737A0"/>
    <w:rsid w:val="00173DFE"/>
    <w:rsid w:val="00174240"/>
    <w:rsid w:val="001744F9"/>
    <w:rsid w:val="00174A8C"/>
    <w:rsid w:val="00175307"/>
    <w:rsid w:val="0017587B"/>
    <w:rsid w:val="00176E40"/>
    <w:rsid w:val="00176FE1"/>
    <w:rsid w:val="00180659"/>
    <w:rsid w:val="001812A5"/>
    <w:rsid w:val="00181478"/>
    <w:rsid w:val="0018250A"/>
    <w:rsid w:val="00183221"/>
    <w:rsid w:val="001833BD"/>
    <w:rsid w:val="0018592D"/>
    <w:rsid w:val="0019029E"/>
    <w:rsid w:val="00190677"/>
    <w:rsid w:val="001908EC"/>
    <w:rsid w:val="00190C4E"/>
    <w:rsid w:val="001916CE"/>
    <w:rsid w:val="00192620"/>
    <w:rsid w:val="001943E4"/>
    <w:rsid w:val="0019465B"/>
    <w:rsid w:val="00194CDC"/>
    <w:rsid w:val="001956B8"/>
    <w:rsid w:val="0019656A"/>
    <w:rsid w:val="00196E25"/>
    <w:rsid w:val="001973B5"/>
    <w:rsid w:val="0019774F"/>
    <w:rsid w:val="00197DB4"/>
    <w:rsid w:val="001A1AFD"/>
    <w:rsid w:val="001A22A0"/>
    <w:rsid w:val="001A4205"/>
    <w:rsid w:val="001A4F5B"/>
    <w:rsid w:val="001A52A3"/>
    <w:rsid w:val="001A557B"/>
    <w:rsid w:val="001A5987"/>
    <w:rsid w:val="001A5ACF"/>
    <w:rsid w:val="001A606A"/>
    <w:rsid w:val="001A6857"/>
    <w:rsid w:val="001A6F7C"/>
    <w:rsid w:val="001A72B9"/>
    <w:rsid w:val="001A786E"/>
    <w:rsid w:val="001B1615"/>
    <w:rsid w:val="001B18A0"/>
    <w:rsid w:val="001B2729"/>
    <w:rsid w:val="001B2D21"/>
    <w:rsid w:val="001B2EAF"/>
    <w:rsid w:val="001B33F0"/>
    <w:rsid w:val="001B4CD3"/>
    <w:rsid w:val="001B7AE4"/>
    <w:rsid w:val="001C05EB"/>
    <w:rsid w:val="001C1F24"/>
    <w:rsid w:val="001C2050"/>
    <w:rsid w:val="001C244D"/>
    <w:rsid w:val="001C2537"/>
    <w:rsid w:val="001C2A76"/>
    <w:rsid w:val="001C32C9"/>
    <w:rsid w:val="001C5CA3"/>
    <w:rsid w:val="001C6BF5"/>
    <w:rsid w:val="001C703C"/>
    <w:rsid w:val="001D025C"/>
    <w:rsid w:val="001D0971"/>
    <w:rsid w:val="001D14FF"/>
    <w:rsid w:val="001D20D0"/>
    <w:rsid w:val="001D2425"/>
    <w:rsid w:val="001D2D91"/>
    <w:rsid w:val="001D37A2"/>
    <w:rsid w:val="001D3A2D"/>
    <w:rsid w:val="001D457A"/>
    <w:rsid w:val="001D5632"/>
    <w:rsid w:val="001D6186"/>
    <w:rsid w:val="001D7198"/>
    <w:rsid w:val="001E0B2F"/>
    <w:rsid w:val="001E0CB6"/>
    <w:rsid w:val="001E2D34"/>
    <w:rsid w:val="001E3345"/>
    <w:rsid w:val="001E3C7D"/>
    <w:rsid w:val="001E6658"/>
    <w:rsid w:val="001E751D"/>
    <w:rsid w:val="001F0152"/>
    <w:rsid w:val="001F035B"/>
    <w:rsid w:val="001F307A"/>
    <w:rsid w:val="001F5A8C"/>
    <w:rsid w:val="0020003F"/>
    <w:rsid w:val="00201537"/>
    <w:rsid w:val="00204E85"/>
    <w:rsid w:val="00205193"/>
    <w:rsid w:val="002051D2"/>
    <w:rsid w:val="00205799"/>
    <w:rsid w:val="00206654"/>
    <w:rsid w:val="00207382"/>
    <w:rsid w:val="0020744F"/>
    <w:rsid w:val="00211066"/>
    <w:rsid w:val="00211FBB"/>
    <w:rsid w:val="00212325"/>
    <w:rsid w:val="00212529"/>
    <w:rsid w:val="0021278D"/>
    <w:rsid w:val="0021332A"/>
    <w:rsid w:val="0021771A"/>
    <w:rsid w:val="0022049B"/>
    <w:rsid w:val="00220706"/>
    <w:rsid w:val="0022173C"/>
    <w:rsid w:val="00222D3C"/>
    <w:rsid w:val="00222E3B"/>
    <w:rsid w:val="00225FBE"/>
    <w:rsid w:val="002263E0"/>
    <w:rsid w:val="0022640C"/>
    <w:rsid w:val="0022677E"/>
    <w:rsid w:val="00230410"/>
    <w:rsid w:val="00231BE5"/>
    <w:rsid w:val="00232C0C"/>
    <w:rsid w:val="00232E32"/>
    <w:rsid w:val="002348E5"/>
    <w:rsid w:val="002349F3"/>
    <w:rsid w:val="0023687B"/>
    <w:rsid w:val="00236E4F"/>
    <w:rsid w:val="00237382"/>
    <w:rsid w:val="0023769B"/>
    <w:rsid w:val="00237F10"/>
    <w:rsid w:val="002404C4"/>
    <w:rsid w:val="00240F91"/>
    <w:rsid w:val="0024188E"/>
    <w:rsid w:val="00243B84"/>
    <w:rsid w:val="00243D47"/>
    <w:rsid w:val="00244A1E"/>
    <w:rsid w:val="002459B4"/>
    <w:rsid w:val="0024688C"/>
    <w:rsid w:val="002508BF"/>
    <w:rsid w:val="00250E41"/>
    <w:rsid w:val="00250E84"/>
    <w:rsid w:val="0025171E"/>
    <w:rsid w:val="00251872"/>
    <w:rsid w:val="002528EE"/>
    <w:rsid w:val="00255291"/>
    <w:rsid w:val="00255D19"/>
    <w:rsid w:val="0025690F"/>
    <w:rsid w:val="002575DA"/>
    <w:rsid w:val="00260C85"/>
    <w:rsid w:val="00262F8D"/>
    <w:rsid w:val="0026461D"/>
    <w:rsid w:val="002673CC"/>
    <w:rsid w:val="00267B27"/>
    <w:rsid w:val="00270461"/>
    <w:rsid w:val="002704D3"/>
    <w:rsid w:val="00270D5D"/>
    <w:rsid w:val="002724E2"/>
    <w:rsid w:val="00272646"/>
    <w:rsid w:val="00273DBA"/>
    <w:rsid w:val="002740A4"/>
    <w:rsid w:val="0027584C"/>
    <w:rsid w:val="00275DE7"/>
    <w:rsid w:val="0027772A"/>
    <w:rsid w:val="00282FF7"/>
    <w:rsid w:val="00283E79"/>
    <w:rsid w:val="002848B0"/>
    <w:rsid w:val="00284FD1"/>
    <w:rsid w:val="0028573B"/>
    <w:rsid w:val="00285F3B"/>
    <w:rsid w:val="00286F7D"/>
    <w:rsid w:val="002876A8"/>
    <w:rsid w:val="00287A1E"/>
    <w:rsid w:val="00290B5D"/>
    <w:rsid w:val="00292AC1"/>
    <w:rsid w:val="00294665"/>
    <w:rsid w:val="00294CDC"/>
    <w:rsid w:val="00295CD0"/>
    <w:rsid w:val="00295CF9"/>
    <w:rsid w:val="002968CD"/>
    <w:rsid w:val="0029718E"/>
    <w:rsid w:val="002A0E52"/>
    <w:rsid w:val="002A15AD"/>
    <w:rsid w:val="002A4237"/>
    <w:rsid w:val="002A5838"/>
    <w:rsid w:val="002B1908"/>
    <w:rsid w:val="002B6FDD"/>
    <w:rsid w:val="002C14B1"/>
    <w:rsid w:val="002C29A5"/>
    <w:rsid w:val="002C321D"/>
    <w:rsid w:val="002C4DC9"/>
    <w:rsid w:val="002C5155"/>
    <w:rsid w:val="002C56A1"/>
    <w:rsid w:val="002C63FC"/>
    <w:rsid w:val="002C6FAF"/>
    <w:rsid w:val="002C72F5"/>
    <w:rsid w:val="002D25DC"/>
    <w:rsid w:val="002D2C5A"/>
    <w:rsid w:val="002D2F71"/>
    <w:rsid w:val="002D3983"/>
    <w:rsid w:val="002D3A66"/>
    <w:rsid w:val="002D3A6B"/>
    <w:rsid w:val="002D5994"/>
    <w:rsid w:val="002D5FAF"/>
    <w:rsid w:val="002D64D8"/>
    <w:rsid w:val="002D6877"/>
    <w:rsid w:val="002E0D99"/>
    <w:rsid w:val="002E0F53"/>
    <w:rsid w:val="002E233D"/>
    <w:rsid w:val="002E3328"/>
    <w:rsid w:val="002E3E7F"/>
    <w:rsid w:val="002E47F5"/>
    <w:rsid w:val="002E52BD"/>
    <w:rsid w:val="002E57AC"/>
    <w:rsid w:val="002E5BB9"/>
    <w:rsid w:val="002E646E"/>
    <w:rsid w:val="002E6A60"/>
    <w:rsid w:val="002E7203"/>
    <w:rsid w:val="002F12C4"/>
    <w:rsid w:val="002F1A93"/>
    <w:rsid w:val="002F2845"/>
    <w:rsid w:val="002F2BAD"/>
    <w:rsid w:val="002F2E25"/>
    <w:rsid w:val="002F4386"/>
    <w:rsid w:val="002F63F5"/>
    <w:rsid w:val="002F6626"/>
    <w:rsid w:val="00300936"/>
    <w:rsid w:val="0030691F"/>
    <w:rsid w:val="00307778"/>
    <w:rsid w:val="00307B38"/>
    <w:rsid w:val="003108A3"/>
    <w:rsid w:val="00312670"/>
    <w:rsid w:val="003137B7"/>
    <w:rsid w:val="00313D3C"/>
    <w:rsid w:val="003143B3"/>
    <w:rsid w:val="00315285"/>
    <w:rsid w:val="003153C3"/>
    <w:rsid w:val="0031582C"/>
    <w:rsid w:val="00316AF0"/>
    <w:rsid w:val="00316E21"/>
    <w:rsid w:val="00316E4A"/>
    <w:rsid w:val="0031718D"/>
    <w:rsid w:val="00320A0E"/>
    <w:rsid w:val="00321C30"/>
    <w:rsid w:val="00321CE5"/>
    <w:rsid w:val="00321EA0"/>
    <w:rsid w:val="0032527E"/>
    <w:rsid w:val="00325C4C"/>
    <w:rsid w:val="00326013"/>
    <w:rsid w:val="00326108"/>
    <w:rsid w:val="003261B0"/>
    <w:rsid w:val="003275EC"/>
    <w:rsid w:val="00332F98"/>
    <w:rsid w:val="00333DB2"/>
    <w:rsid w:val="00333F88"/>
    <w:rsid w:val="0033425C"/>
    <w:rsid w:val="00334EA0"/>
    <w:rsid w:val="00335DD3"/>
    <w:rsid w:val="003401DF"/>
    <w:rsid w:val="003426EB"/>
    <w:rsid w:val="00343539"/>
    <w:rsid w:val="003437B1"/>
    <w:rsid w:val="003455E8"/>
    <w:rsid w:val="00346549"/>
    <w:rsid w:val="003475A6"/>
    <w:rsid w:val="003506EF"/>
    <w:rsid w:val="00351A65"/>
    <w:rsid w:val="00351C03"/>
    <w:rsid w:val="00353402"/>
    <w:rsid w:val="0035386D"/>
    <w:rsid w:val="00353F0B"/>
    <w:rsid w:val="00354BB2"/>
    <w:rsid w:val="00357C3E"/>
    <w:rsid w:val="00364213"/>
    <w:rsid w:val="0036431F"/>
    <w:rsid w:val="0036498C"/>
    <w:rsid w:val="003657C9"/>
    <w:rsid w:val="0036655A"/>
    <w:rsid w:val="00366C80"/>
    <w:rsid w:val="0036737A"/>
    <w:rsid w:val="00367D53"/>
    <w:rsid w:val="00370C74"/>
    <w:rsid w:val="0037639F"/>
    <w:rsid w:val="00376C3F"/>
    <w:rsid w:val="00380C18"/>
    <w:rsid w:val="00382A90"/>
    <w:rsid w:val="00383C0D"/>
    <w:rsid w:val="00384400"/>
    <w:rsid w:val="00386ED0"/>
    <w:rsid w:val="00391E16"/>
    <w:rsid w:val="00393CA7"/>
    <w:rsid w:val="003942EA"/>
    <w:rsid w:val="0039572E"/>
    <w:rsid w:val="00395FE3"/>
    <w:rsid w:val="0039693A"/>
    <w:rsid w:val="00397123"/>
    <w:rsid w:val="003A0BFD"/>
    <w:rsid w:val="003A0D75"/>
    <w:rsid w:val="003A2499"/>
    <w:rsid w:val="003A263D"/>
    <w:rsid w:val="003A2A76"/>
    <w:rsid w:val="003A3690"/>
    <w:rsid w:val="003A4A63"/>
    <w:rsid w:val="003A4A76"/>
    <w:rsid w:val="003A5EDC"/>
    <w:rsid w:val="003A7196"/>
    <w:rsid w:val="003B1868"/>
    <w:rsid w:val="003B2456"/>
    <w:rsid w:val="003B3771"/>
    <w:rsid w:val="003B395B"/>
    <w:rsid w:val="003B422B"/>
    <w:rsid w:val="003B453D"/>
    <w:rsid w:val="003B5830"/>
    <w:rsid w:val="003B60CA"/>
    <w:rsid w:val="003B6616"/>
    <w:rsid w:val="003B6714"/>
    <w:rsid w:val="003B6B43"/>
    <w:rsid w:val="003B7E91"/>
    <w:rsid w:val="003C06B6"/>
    <w:rsid w:val="003C1C98"/>
    <w:rsid w:val="003C3982"/>
    <w:rsid w:val="003C3CE6"/>
    <w:rsid w:val="003C3E65"/>
    <w:rsid w:val="003C4379"/>
    <w:rsid w:val="003C4FAC"/>
    <w:rsid w:val="003C6688"/>
    <w:rsid w:val="003C6B44"/>
    <w:rsid w:val="003C6F04"/>
    <w:rsid w:val="003C74F9"/>
    <w:rsid w:val="003D0275"/>
    <w:rsid w:val="003D1A86"/>
    <w:rsid w:val="003D2D10"/>
    <w:rsid w:val="003D3BEE"/>
    <w:rsid w:val="003D5E04"/>
    <w:rsid w:val="003D6207"/>
    <w:rsid w:val="003E1F01"/>
    <w:rsid w:val="003E26C9"/>
    <w:rsid w:val="003E299E"/>
    <w:rsid w:val="003E3A71"/>
    <w:rsid w:val="003E3C08"/>
    <w:rsid w:val="003E508B"/>
    <w:rsid w:val="003E5748"/>
    <w:rsid w:val="003F02B4"/>
    <w:rsid w:val="003F0F95"/>
    <w:rsid w:val="003F151F"/>
    <w:rsid w:val="003F1CA8"/>
    <w:rsid w:val="003F25C4"/>
    <w:rsid w:val="003F4970"/>
    <w:rsid w:val="003F775A"/>
    <w:rsid w:val="004006B1"/>
    <w:rsid w:val="00400F11"/>
    <w:rsid w:val="00401336"/>
    <w:rsid w:val="00401746"/>
    <w:rsid w:val="00402588"/>
    <w:rsid w:val="004025BE"/>
    <w:rsid w:val="00404BEF"/>
    <w:rsid w:val="004057A2"/>
    <w:rsid w:val="00405809"/>
    <w:rsid w:val="00405A91"/>
    <w:rsid w:val="00405E0B"/>
    <w:rsid w:val="0040629D"/>
    <w:rsid w:val="004062F8"/>
    <w:rsid w:val="00406EBE"/>
    <w:rsid w:val="004076B5"/>
    <w:rsid w:val="0041042A"/>
    <w:rsid w:val="00412643"/>
    <w:rsid w:val="00412A09"/>
    <w:rsid w:val="0041490F"/>
    <w:rsid w:val="0041491F"/>
    <w:rsid w:val="00414ADD"/>
    <w:rsid w:val="00414C0E"/>
    <w:rsid w:val="00416354"/>
    <w:rsid w:val="00422E10"/>
    <w:rsid w:val="00425535"/>
    <w:rsid w:val="00426B98"/>
    <w:rsid w:val="00426E51"/>
    <w:rsid w:val="004278C6"/>
    <w:rsid w:val="0043095C"/>
    <w:rsid w:val="00430979"/>
    <w:rsid w:val="004316A7"/>
    <w:rsid w:val="00431D76"/>
    <w:rsid w:val="004321C9"/>
    <w:rsid w:val="00432559"/>
    <w:rsid w:val="00433455"/>
    <w:rsid w:val="00433AE3"/>
    <w:rsid w:val="00433F0D"/>
    <w:rsid w:val="00435E09"/>
    <w:rsid w:val="0043689A"/>
    <w:rsid w:val="004411A6"/>
    <w:rsid w:val="004424C1"/>
    <w:rsid w:val="00444C3F"/>
    <w:rsid w:val="004466BD"/>
    <w:rsid w:val="00447580"/>
    <w:rsid w:val="00447DF9"/>
    <w:rsid w:val="00447EB4"/>
    <w:rsid w:val="0045003C"/>
    <w:rsid w:val="00450353"/>
    <w:rsid w:val="004512DB"/>
    <w:rsid w:val="0045149B"/>
    <w:rsid w:val="00451CDB"/>
    <w:rsid w:val="00451DD0"/>
    <w:rsid w:val="00452EB9"/>
    <w:rsid w:val="00454544"/>
    <w:rsid w:val="00454D60"/>
    <w:rsid w:val="00456153"/>
    <w:rsid w:val="00457CEF"/>
    <w:rsid w:val="0046017D"/>
    <w:rsid w:val="0046101C"/>
    <w:rsid w:val="00463096"/>
    <w:rsid w:val="004659FB"/>
    <w:rsid w:val="00471310"/>
    <w:rsid w:val="00471539"/>
    <w:rsid w:val="0047253B"/>
    <w:rsid w:val="00472598"/>
    <w:rsid w:val="00473EA7"/>
    <w:rsid w:val="0047470C"/>
    <w:rsid w:val="00476022"/>
    <w:rsid w:val="004764B4"/>
    <w:rsid w:val="004764CA"/>
    <w:rsid w:val="00476E55"/>
    <w:rsid w:val="00476F1A"/>
    <w:rsid w:val="00480727"/>
    <w:rsid w:val="004820E0"/>
    <w:rsid w:val="00482105"/>
    <w:rsid w:val="004824ED"/>
    <w:rsid w:val="00483D36"/>
    <w:rsid w:val="00485FFE"/>
    <w:rsid w:val="00487DF8"/>
    <w:rsid w:val="00490661"/>
    <w:rsid w:val="00491F8B"/>
    <w:rsid w:val="00492411"/>
    <w:rsid w:val="00492BC2"/>
    <w:rsid w:val="004936A5"/>
    <w:rsid w:val="004938EF"/>
    <w:rsid w:val="0049510D"/>
    <w:rsid w:val="00497CCB"/>
    <w:rsid w:val="004A035E"/>
    <w:rsid w:val="004A0A15"/>
    <w:rsid w:val="004A0DAC"/>
    <w:rsid w:val="004A0DB3"/>
    <w:rsid w:val="004A0E9E"/>
    <w:rsid w:val="004A1266"/>
    <w:rsid w:val="004A1403"/>
    <w:rsid w:val="004A18A9"/>
    <w:rsid w:val="004A504E"/>
    <w:rsid w:val="004B034D"/>
    <w:rsid w:val="004B3A4E"/>
    <w:rsid w:val="004B3AB6"/>
    <w:rsid w:val="004B3FE7"/>
    <w:rsid w:val="004B7087"/>
    <w:rsid w:val="004B77E7"/>
    <w:rsid w:val="004C1313"/>
    <w:rsid w:val="004C36CE"/>
    <w:rsid w:val="004C46C3"/>
    <w:rsid w:val="004C472B"/>
    <w:rsid w:val="004C51D5"/>
    <w:rsid w:val="004C564B"/>
    <w:rsid w:val="004C73A6"/>
    <w:rsid w:val="004D1406"/>
    <w:rsid w:val="004D1617"/>
    <w:rsid w:val="004D183E"/>
    <w:rsid w:val="004D2619"/>
    <w:rsid w:val="004D2C5A"/>
    <w:rsid w:val="004D39A2"/>
    <w:rsid w:val="004D3BE2"/>
    <w:rsid w:val="004D4E31"/>
    <w:rsid w:val="004E18D3"/>
    <w:rsid w:val="004E25F6"/>
    <w:rsid w:val="004E284A"/>
    <w:rsid w:val="004E2D79"/>
    <w:rsid w:val="004E33E2"/>
    <w:rsid w:val="004F0544"/>
    <w:rsid w:val="004F0629"/>
    <w:rsid w:val="004F0D15"/>
    <w:rsid w:val="004F177A"/>
    <w:rsid w:val="004F19B4"/>
    <w:rsid w:val="004F1D25"/>
    <w:rsid w:val="004F30B7"/>
    <w:rsid w:val="004F456F"/>
    <w:rsid w:val="004F507F"/>
    <w:rsid w:val="004F5AD1"/>
    <w:rsid w:val="004F639D"/>
    <w:rsid w:val="004F6A16"/>
    <w:rsid w:val="004F7258"/>
    <w:rsid w:val="004F77B6"/>
    <w:rsid w:val="00500A05"/>
    <w:rsid w:val="005020B0"/>
    <w:rsid w:val="00504201"/>
    <w:rsid w:val="005051F5"/>
    <w:rsid w:val="0050661C"/>
    <w:rsid w:val="00506EB2"/>
    <w:rsid w:val="005078DF"/>
    <w:rsid w:val="00507A6B"/>
    <w:rsid w:val="00510A9F"/>
    <w:rsid w:val="00511208"/>
    <w:rsid w:val="00512586"/>
    <w:rsid w:val="0051295D"/>
    <w:rsid w:val="00513BFD"/>
    <w:rsid w:val="00513C46"/>
    <w:rsid w:val="005155C9"/>
    <w:rsid w:val="0051675D"/>
    <w:rsid w:val="00517941"/>
    <w:rsid w:val="00517A6D"/>
    <w:rsid w:val="0052200F"/>
    <w:rsid w:val="00522996"/>
    <w:rsid w:val="00525530"/>
    <w:rsid w:val="00525921"/>
    <w:rsid w:val="00527234"/>
    <w:rsid w:val="0052786B"/>
    <w:rsid w:val="0053020A"/>
    <w:rsid w:val="00530DEA"/>
    <w:rsid w:val="00531BCB"/>
    <w:rsid w:val="00532865"/>
    <w:rsid w:val="005329E8"/>
    <w:rsid w:val="00533989"/>
    <w:rsid w:val="005340AC"/>
    <w:rsid w:val="005347D9"/>
    <w:rsid w:val="005422AF"/>
    <w:rsid w:val="00543923"/>
    <w:rsid w:val="00544A7C"/>
    <w:rsid w:val="00544BAD"/>
    <w:rsid w:val="005453BC"/>
    <w:rsid w:val="005479E5"/>
    <w:rsid w:val="00550758"/>
    <w:rsid w:val="0055081D"/>
    <w:rsid w:val="00550CF0"/>
    <w:rsid w:val="00551C75"/>
    <w:rsid w:val="00552741"/>
    <w:rsid w:val="00552F03"/>
    <w:rsid w:val="00554EA2"/>
    <w:rsid w:val="005605E2"/>
    <w:rsid w:val="00560C65"/>
    <w:rsid w:val="00561F8A"/>
    <w:rsid w:val="0056399A"/>
    <w:rsid w:val="005658F3"/>
    <w:rsid w:val="00565AD1"/>
    <w:rsid w:val="00566268"/>
    <w:rsid w:val="00570006"/>
    <w:rsid w:val="00570085"/>
    <w:rsid w:val="005722A8"/>
    <w:rsid w:val="005723CF"/>
    <w:rsid w:val="00572610"/>
    <w:rsid w:val="0057420A"/>
    <w:rsid w:val="00575E0D"/>
    <w:rsid w:val="005769A8"/>
    <w:rsid w:val="00576AB6"/>
    <w:rsid w:val="005825D9"/>
    <w:rsid w:val="00582A32"/>
    <w:rsid w:val="00583827"/>
    <w:rsid w:val="005838D5"/>
    <w:rsid w:val="005838DB"/>
    <w:rsid w:val="00584082"/>
    <w:rsid w:val="00585076"/>
    <w:rsid w:val="00585DC2"/>
    <w:rsid w:val="00586392"/>
    <w:rsid w:val="00587326"/>
    <w:rsid w:val="00587D2C"/>
    <w:rsid w:val="005902AA"/>
    <w:rsid w:val="00590A30"/>
    <w:rsid w:val="00590BC8"/>
    <w:rsid w:val="00591566"/>
    <w:rsid w:val="005920D1"/>
    <w:rsid w:val="00592616"/>
    <w:rsid w:val="00592741"/>
    <w:rsid w:val="00594B5F"/>
    <w:rsid w:val="00595CA5"/>
    <w:rsid w:val="005A2D8A"/>
    <w:rsid w:val="005A3893"/>
    <w:rsid w:val="005A46A8"/>
    <w:rsid w:val="005A60AA"/>
    <w:rsid w:val="005A6C01"/>
    <w:rsid w:val="005A6EE2"/>
    <w:rsid w:val="005A7ED2"/>
    <w:rsid w:val="005B162B"/>
    <w:rsid w:val="005B1CCA"/>
    <w:rsid w:val="005B2C11"/>
    <w:rsid w:val="005C0A85"/>
    <w:rsid w:val="005C1E13"/>
    <w:rsid w:val="005C21C5"/>
    <w:rsid w:val="005C3452"/>
    <w:rsid w:val="005C4BE1"/>
    <w:rsid w:val="005C67D4"/>
    <w:rsid w:val="005C7173"/>
    <w:rsid w:val="005C7F14"/>
    <w:rsid w:val="005D14E8"/>
    <w:rsid w:val="005D2840"/>
    <w:rsid w:val="005D3B6E"/>
    <w:rsid w:val="005D42AF"/>
    <w:rsid w:val="005D4B29"/>
    <w:rsid w:val="005D5224"/>
    <w:rsid w:val="005D6E33"/>
    <w:rsid w:val="005E016F"/>
    <w:rsid w:val="005E14B3"/>
    <w:rsid w:val="005E32E7"/>
    <w:rsid w:val="005E51F6"/>
    <w:rsid w:val="005E53F0"/>
    <w:rsid w:val="005E6070"/>
    <w:rsid w:val="005E6BAB"/>
    <w:rsid w:val="005F1BC3"/>
    <w:rsid w:val="005F1C0D"/>
    <w:rsid w:val="005F2D2B"/>
    <w:rsid w:val="005F452C"/>
    <w:rsid w:val="005F6ED8"/>
    <w:rsid w:val="005F7043"/>
    <w:rsid w:val="00602E78"/>
    <w:rsid w:val="006046E1"/>
    <w:rsid w:val="0060503C"/>
    <w:rsid w:val="00605463"/>
    <w:rsid w:val="00605ECB"/>
    <w:rsid w:val="006068F4"/>
    <w:rsid w:val="006069AB"/>
    <w:rsid w:val="00607864"/>
    <w:rsid w:val="00607BAE"/>
    <w:rsid w:val="00607D71"/>
    <w:rsid w:val="00610D65"/>
    <w:rsid w:val="00610D8B"/>
    <w:rsid w:val="00611346"/>
    <w:rsid w:val="00611427"/>
    <w:rsid w:val="00611F90"/>
    <w:rsid w:val="00613E87"/>
    <w:rsid w:val="00614283"/>
    <w:rsid w:val="006149D0"/>
    <w:rsid w:val="006157D8"/>
    <w:rsid w:val="006162FF"/>
    <w:rsid w:val="00616DEF"/>
    <w:rsid w:val="0061706C"/>
    <w:rsid w:val="00620DA9"/>
    <w:rsid w:val="006239A6"/>
    <w:rsid w:val="006239DE"/>
    <w:rsid w:val="00623B85"/>
    <w:rsid w:val="0062793D"/>
    <w:rsid w:val="00630D5A"/>
    <w:rsid w:val="006315B5"/>
    <w:rsid w:val="006347E1"/>
    <w:rsid w:val="00640940"/>
    <w:rsid w:val="006421A0"/>
    <w:rsid w:val="00642534"/>
    <w:rsid w:val="0064273E"/>
    <w:rsid w:val="00643C19"/>
    <w:rsid w:val="00643CAE"/>
    <w:rsid w:val="00643E5F"/>
    <w:rsid w:val="00645159"/>
    <w:rsid w:val="00646347"/>
    <w:rsid w:val="00646A6B"/>
    <w:rsid w:val="00646B06"/>
    <w:rsid w:val="00647958"/>
    <w:rsid w:val="0065200E"/>
    <w:rsid w:val="00652905"/>
    <w:rsid w:val="00655247"/>
    <w:rsid w:val="00655D80"/>
    <w:rsid w:val="00656057"/>
    <w:rsid w:val="00656792"/>
    <w:rsid w:val="00660F5C"/>
    <w:rsid w:val="00661442"/>
    <w:rsid w:val="0066208C"/>
    <w:rsid w:val="00664A54"/>
    <w:rsid w:val="0066544D"/>
    <w:rsid w:val="00665E97"/>
    <w:rsid w:val="006661E2"/>
    <w:rsid w:val="00666222"/>
    <w:rsid w:val="00667040"/>
    <w:rsid w:val="00667F21"/>
    <w:rsid w:val="00672E99"/>
    <w:rsid w:val="00673F9A"/>
    <w:rsid w:val="006749CD"/>
    <w:rsid w:val="006750BD"/>
    <w:rsid w:val="006751AC"/>
    <w:rsid w:val="00675E6D"/>
    <w:rsid w:val="00676917"/>
    <w:rsid w:val="00676B13"/>
    <w:rsid w:val="00680632"/>
    <w:rsid w:val="00683550"/>
    <w:rsid w:val="00685369"/>
    <w:rsid w:val="00685AE6"/>
    <w:rsid w:val="00691374"/>
    <w:rsid w:val="00692F95"/>
    <w:rsid w:val="00693B83"/>
    <w:rsid w:val="00694080"/>
    <w:rsid w:val="00695387"/>
    <w:rsid w:val="0069553D"/>
    <w:rsid w:val="006956AB"/>
    <w:rsid w:val="00695AD7"/>
    <w:rsid w:val="00696888"/>
    <w:rsid w:val="00696D47"/>
    <w:rsid w:val="0069786D"/>
    <w:rsid w:val="006A424B"/>
    <w:rsid w:val="006A4A1C"/>
    <w:rsid w:val="006A5239"/>
    <w:rsid w:val="006A6C8B"/>
    <w:rsid w:val="006A7535"/>
    <w:rsid w:val="006B0383"/>
    <w:rsid w:val="006B0C36"/>
    <w:rsid w:val="006B1FC8"/>
    <w:rsid w:val="006B221E"/>
    <w:rsid w:val="006B22E5"/>
    <w:rsid w:val="006B2781"/>
    <w:rsid w:val="006B2D6D"/>
    <w:rsid w:val="006B2EC2"/>
    <w:rsid w:val="006B43E3"/>
    <w:rsid w:val="006B5108"/>
    <w:rsid w:val="006B6383"/>
    <w:rsid w:val="006B6B12"/>
    <w:rsid w:val="006C0EA7"/>
    <w:rsid w:val="006C20CA"/>
    <w:rsid w:val="006C2625"/>
    <w:rsid w:val="006C4ACF"/>
    <w:rsid w:val="006D06EB"/>
    <w:rsid w:val="006D0903"/>
    <w:rsid w:val="006D0ED7"/>
    <w:rsid w:val="006D19C5"/>
    <w:rsid w:val="006D1A9A"/>
    <w:rsid w:val="006D1D6A"/>
    <w:rsid w:val="006D2C8E"/>
    <w:rsid w:val="006D6146"/>
    <w:rsid w:val="006E05A2"/>
    <w:rsid w:val="006E1E7F"/>
    <w:rsid w:val="006E381A"/>
    <w:rsid w:val="006E4215"/>
    <w:rsid w:val="006E49A9"/>
    <w:rsid w:val="006E4FE1"/>
    <w:rsid w:val="006E5248"/>
    <w:rsid w:val="006E5B01"/>
    <w:rsid w:val="006E5E8B"/>
    <w:rsid w:val="006E5F0C"/>
    <w:rsid w:val="006E618E"/>
    <w:rsid w:val="006E7C79"/>
    <w:rsid w:val="006F2DD3"/>
    <w:rsid w:val="006F3414"/>
    <w:rsid w:val="006F4585"/>
    <w:rsid w:val="006F46E7"/>
    <w:rsid w:val="006F4D87"/>
    <w:rsid w:val="006F5210"/>
    <w:rsid w:val="006F5A4D"/>
    <w:rsid w:val="006F5D3A"/>
    <w:rsid w:val="006F6615"/>
    <w:rsid w:val="0070132A"/>
    <w:rsid w:val="00701598"/>
    <w:rsid w:val="007015FC"/>
    <w:rsid w:val="007026E6"/>
    <w:rsid w:val="00702AC4"/>
    <w:rsid w:val="00703A87"/>
    <w:rsid w:val="007044A0"/>
    <w:rsid w:val="00704E49"/>
    <w:rsid w:val="007053DB"/>
    <w:rsid w:val="00706FD4"/>
    <w:rsid w:val="00707DA2"/>
    <w:rsid w:val="007115B8"/>
    <w:rsid w:val="00711D34"/>
    <w:rsid w:val="00712032"/>
    <w:rsid w:val="007122E7"/>
    <w:rsid w:val="00712868"/>
    <w:rsid w:val="00714819"/>
    <w:rsid w:val="00714ED6"/>
    <w:rsid w:val="00716550"/>
    <w:rsid w:val="00716E4D"/>
    <w:rsid w:val="00717AD0"/>
    <w:rsid w:val="00717CB4"/>
    <w:rsid w:val="00717E8C"/>
    <w:rsid w:val="00720521"/>
    <w:rsid w:val="00721515"/>
    <w:rsid w:val="00721720"/>
    <w:rsid w:val="00721A28"/>
    <w:rsid w:val="00722381"/>
    <w:rsid w:val="0072306A"/>
    <w:rsid w:val="00723E1A"/>
    <w:rsid w:val="00724E1F"/>
    <w:rsid w:val="0072513E"/>
    <w:rsid w:val="00725CE1"/>
    <w:rsid w:val="00727BFA"/>
    <w:rsid w:val="007302A1"/>
    <w:rsid w:val="00730890"/>
    <w:rsid w:val="00730E2C"/>
    <w:rsid w:val="007314F8"/>
    <w:rsid w:val="0073173F"/>
    <w:rsid w:val="00734A31"/>
    <w:rsid w:val="00734A39"/>
    <w:rsid w:val="00735CD4"/>
    <w:rsid w:val="007360DD"/>
    <w:rsid w:val="0074092B"/>
    <w:rsid w:val="00741419"/>
    <w:rsid w:val="0074448E"/>
    <w:rsid w:val="007445A7"/>
    <w:rsid w:val="007445CB"/>
    <w:rsid w:val="0074485B"/>
    <w:rsid w:val="0074487A"/>
    <w:rsid w:val="0074545F"/>
    <w:rsid w:val="007473EE"/>
    <w:rsid w:val="00750D7B"/>
    <w:rsid w:val="00752052"/>
    <w:rsid w:val="00753C19"/>
    <w:rsid w:val="00755D6B"/>
    <w:rsid w:val="00760EC2"/>
    <w:rsid w:val="007613F3"/>
    <w:rsid w:val="007620C6"/>
    <w:rsid w:val="007630E0"/>
    <w:rsid w:val="007632EE"/>
    <w:rsid w:val="007642F3"/>
    <w:rsid w:val="0076431F"/>
    <w:rsid w:val="007645A8"/>
    <w:rsid w:val="00764D68"/>
    <w:rsid w:val="007655CB"/>
    <w:rsid w:val="00765ABF"/>
    <w:rsid w:val="00767F29"/>
    <w:rsid w:val="007721C4"/>
    <w:rsid w:val="00773327"/>
    <w:rsid w:val="007804B3"/>
    <w:rsid w:val="0078253B"/>
    <w:rsid w:val="00782B7C"/>
    <w:rsid w:val="007837A3"/>
    <w:rsid w:val="00784629"/>
    <w:rsid w:val="00784D88"/>
    <w:rsid w:val="00786CDB"/>
    <w:rsid w:val="0078750B"/>
    <w:rsid w:val="007875F7"/>
    <w:rsid w:val="007905DB"/>
    <w:rsid w:val="00790FE5"/>
    <w:rsid w:val="007917F1"/>
    <w:rsid w:val="007919FE"/>
    <w:rsid w:val="00791F0B"/>
    <w:rsid w:val="00794353"/>
    <w:rsid w:val="00795B85"/>
    <w:rsid w:val="00795FDF"/>
    <w:rsid w:val="00796462"/>
    <w:rsid w:val="007A14D0"/>
    <w:rsid w:val="007A15B1"/>
    <w:rsid w:val="007A1CF5"/>
    <w:rsid w:val="007A28C8"/>
    <w:rsid w:val="007A44F9"/>
    <w:rsid w:val="007A47D9"/>
    <w:rsid w:val="007A5575"/>
    <w:rsid w:val="007A69B5"/>
    <w:rsid w:val="007A720D"/>
    <w:rsid w:val="007A7FB6"/>
    <w:rsid w:val="007B04C8"/>
    <w:rsid w:val="007B0662"/>
    <w:rsid w:val="007B16D4"/>
    <w:rsid w:val="007B1916"/>
    <w:rsid w:val="007B25E0"/>
    <w:rsid w:val="007B29A8"/>
    <w:rsid w:val="007B2AA9"/>
    <w:rsid w:val="007B37EE"/>
    <w:rsid w:val="007B3B7A"/>
    <w:rsid w:val="007B5FF6"/>
    <w:rsid w:val="007B6746"/>
    <w:rsid w:val="007B6E24"/>
    <w:rsid w:val="007B760E"/>
    <w:rsid w:val="007B7786"/>
    <w:rsid w:val="007C0EE6"/>
    <w:rsid w:val="007C1A36"/>
    <w:rsid w:val="007C2522"/>
    <w:rsid w:val="007C2722"/>
    <w:rsid w:val="007C2785"/>
    <w:rsid w:val="007C289E"/>
    <w:rsid w:val="007C2980"/>
    <w:rsid w:val="007C4A8A"/>
    <w:rsid w:val="007C6AE0"/>
    <w:rsid w:val="007C6C43"/>
    <w:rsid w:val="007C6DC3"/>
    <w:rsid w:val="007C7191"/>
    <w:rsid w:val="007C7AF0"/>
    <w:rsid w:val="007D28FF"/>
    <w:rsid w:val="007D45FE"/>
    <w:rsid w:val="007D5C32"/>
    <w:rsid w:val="007D5D96"/>
    <w:rsid w:val="007D71E2"/>
    <w:rsid w:val="007D77F1"/>
    <w:rsid w:val="007E1CC7"/>
    <w:rsid w:val="007E3BB9"/>
    <w:rsid w:val="007E4AC0"/>
    <w:rsid w:val="007E5B4F"/>
    <w:rsid w:val="007E61B7"/>
    <w:rsid w:val="007F012B"/>
    <w:rsid w:val="007F02CD"/>
    <w:rsid w:val="007F2B0D"/>
    <w:rsid w:val="007F35C0"/>
    <w:rsid w:val="007F441A"/>
    <w:rsid w:val="007F4DEE"/>
    <w:rsid w:val="007F53D8"/>
    <w:rsid w:val="007F5593"/>
    <w:rsid w:val="007F5E79"/>
    <w:rsid w:val="007F67A0"/>
    <w:rsid w:val="007F697A"/>
    <w:rsid w:val="00800896"/>
    <w:rsid w:val="008009B2"/>
    <w:rsid w:val="008012F9"/>
    <w:rsid w:val="00801A95"/>
    <w:rsid w:val="008028A6"/>
    <w:rsid w:val="008038C2"/>
    <w:rsid w:val="00804060"/>
    <w:rsid w:val="00805B47"/>
    <w:rsid w:val="00807D3E"/>
    <w:rsid w:val="00810494"/>
    <w:rsid w:val="00810A84"/>
    <w:rsid w:val="00810D8E"/>
    <w:rsid w:val="008137E1"/>
    <w:rsid w:val="00815029"/>
    <w:rsid w:val="0081645D"/>
    <w:rsid w:val="00816CB5"/>
    <w:rsid w:val="00817301"/>
    <w:rsid w:val="00817612"/>
    <w:rsid w:val="00817940"/>
    <w:rsid w:val="00817B65"/>
    <w:rsid w:val="00817ED6"/>
    <w:rsid w:val="008221A8"/>
    <w:rsid w:val="008229D4"/>
    <w:rsid w:val="00823823"/>
    <w:rsid w:val="00823E91"/>
    <w:rsid w:val="008242EB"/>
    <w:rsid w:val="008257A5"/>
    <w:rsid w:val="00827076"/>
    <w:rsid w:val="00827BFF"/>
    <w:rsid w:val="0083029F"/>
    <w:rsid w:val="008303CC"/>
    <w:rsid w:val="00831A2E"/>
    <w:rsid w:val="0083250A"/>
    <w:rsid w:val="0083291D"/>
    <w:rsid w:val="00836AB5"/>
    <w:rsid w:val="0083757C"/>
    <w:rsid w:val="008404AD"/>
    <w:rsid w:val="00841C9A"/>
    <w:rsid w:val="0084206E"/>
    <w:rsid w:val="00843F53"/>
    <w:rsid w:val="00844339"/>
    <w:rsid w:val="0084460E"/>
    <w:rsid w:val="008446E4"/>
    <w:rsid w:val="00844876"/>
    <w:rsid w:val="0084510D"/>
    <w:rsid w:val="00845DBA"/>
    <w:rsid w:val="008500C3"/>
    <w:rsid w:val="00852EA5"/>
    <w:rsid w:val="0085338F"/>
    <w:rsid w:val="008533B6"/>
    <w:rsid w:val="00855A90"/>
    <w:rsid w:val="0085660D"/>
    <w:rsid w:val="00856A49"/>
    <w:rsid w:val="00856BB2"/>
    <w:rsid w:val="00863479"/>
    <w:rsid w:val="0086385F"/>
    <w:rsid w:val="00864839"/>
    <w:rsid w:val="00865650"/>
    <w:rsid w:val="00866504"/>
    <w:rsid w:val="00866EE5"/>
    <w:rsid w:val="008705C2"/>
    <w:rsid w:val="008707F3"/>
    <w:rsid w:val="00871B1E"/>
    <w:rsid w:val="00872149"/>
    <w:rsid w:val="00872474"/>
    <w:rsid w:val="00872CEC"/>
    <w:rsid w:val="00872E3B"/>
    <w:rsid w:val="00874DF7"/>
    <w:rsid w:val="008776DF"/>
    <w:rsid w:val="00883653"/>
    <w:rsid w:val="00883B47"/>
    <w:rsid w:val="00886C05"/>
    <w:rsid w:val="008876B5"/>
    <w:rsid w:val="00890F22"/>
    <w:rsid w:val="00891410"/>
    <w:rsid w:val="00891B7D"/>
    <w:rsid w:val="008921CC"/>
    <w:rsid w:val="008924FF"/>
    <w:rsid w:val="00894E4F"/>
    <w:rsid w:val="00896BD0"/>
    <w:rsid w:val="00897319"/>
    <w:rsid w:val="008A28EB"/>
    <w:rsid w:val="008A4F7D"/>
    <w:rsid w:val="008A5049"/>
    <w:rsid w:val="008A51A4"/>
    <w:rsid w:val="008A6E89"/>
    <w:rsid w:val="008A742E"/>
    <w:rsid w:val="008B0895"/>
    <w:rsid w:val="008B2006"/>
    <w:rsid w:val="008B4CFC"/>
    <w:rsid w:val="008B5E4E"/>
    <w:rsid w:val="008B6D22"/>
    <w:rsid w:val="008B717F"/>
    <w:rsid w:val="008B7A75"/>
    <w:rsid w:val="008B7AB9"/>
    <w:rsid w:val="008B7F3D"/>
    <w:rsid w:val="008C10BB"/>
    <w:rsid w:val="008C2566"/>
    <w:rsid w:val="008C3534"/>
    <w:rsid w:val="008C3DB8"/>
    <w:rsid w:val="008C440D"/>
    <w:rsid w:val="008C4636"/>
    <w:rsid w:val="008C60BD"/>
    <w:rsid w:val="008C66EB"/>
    <w:rsid w:val="008C6F38"/>
    <w:rsid w:val="008C7C65"/>
    <w:rsid w:val="008D1A60"/>
    <w:rsid w:val="008D38E5"/>
    <w:rsid w:val="008D3A41"/>
    <w:rsid w:val="008D3ECF"/>
    <w:rsid w:val="008D4186"/>
    <w:rsid w:val="008D4787"/>
    <w:rsid w:val="008D48A1"/>
    <w:rsid w:val="008D4B5C"/>
    <w:rsid w:val="008D62E3"/>
    <w:rsid w:val="008D717C"/>
    <w:rsid w:val="008D73C7"/>
    <w:rsid w:val="008D7417"/>
    <w:rsid w:val="008E0DE2"/>
    <w:rsid w:val="008E1784"/>
    <w:rsid w:val="008E4470"/>
    <w:rsid w:val="008E4800"/>
    <w:rsid w:val="008E497D"/>
    <w:rsid w:val="008E4C8E"/>
    <w:rsid w:val="008E6C6E"/>
    <w:rsid w:val="008E7063"/>
    <w:rsid w:val="008F1A7B"/>
    <w:rsid w:val="008F1CB0"/>
    <w:rsid w:val="008F2711"/>
    <w:rsid w:val="008F4A79"/>
    <w:rsid w:val="008F534A"/>
    <w:rsid w:val="008F5634"/>
    <w:rsid w:val="008F5E64"/>
    <w:rsid w:val="008F76A8"/>
    <w:rsid w:val="00901D22"/>
    <w:rsid w:val="0090544D"/>
    <w:rsid w:val="00907792"/>
    <w:rsid w:val="0091160F"/>
    <w:rsid w:val="00911E5F"/>
    <w:rsid w:val="00917D29"/>
    <w:rsid w:val="00920228"/>
    <w:rsid w:val="009210E0"/>
    <w:rsid w:val="00921A9B"/>
    <w:rsid w:val="00923431"/>
    <w:rsid w:val="0092376E"/>
    <w:rsid w:val="00923F8B"/>
    <w:rsid w:val="00924C7B"/>
    <w:rsid w:val="009269A9"/>
    <w:rsid w:val="0092754A"/>
    <w:rsid w:val="0092777D"/>
    <w:rsid w:val="0093116F"/>
    <w:rsid w:val="00931216"/>
    <w:rsid w:val="00933D81"/>
    <w:rsid w:val="00933FF0"/>
    <w:rsid w:val="00934A2B"/>
    <w:rsid w:val="00934ECC"/>
    <w:rsid w:val="00935089"/>
    <w:rsid w:val="00935228"/>
    <w:rsid w:val="009354CD"/>
    <w:rsid w:val="00935D01"/>
    <w:rsid w:val="009366CF"/>
    <w:rsid w:val="00937C4F"/>
    <w:rsid w:val="00937E32"/>
    <w:rsid w:val="00940A2C"/>
    <w:rsid w:val="00940A3D"/>
    <w:rsid w:val="009419AD"/>
    <w:rsid w:val="00944BEA"/>
    <w:rsid w:val="00950FC3"/>
    <w:rsid w:val="00951517"/>
    <w:rsid w:val="00951721"/>
    <w:rsid w:val="009524F1"/>
    <w:rsid w:val="009533BC"/>
    <w:rsid w:val="00953BDF"/>
    <w:rsid w:val="00954083"/>
    <w:rsid w:val="00954841"/>
    <w:rsid w:val="00956162"/>
    <w:rsid w:val="009602EF"/>
    <w:rsid w:val="00960D78"/>
    <w:rsid w:val="00961AC7"/>
    <w:rsid w:val="00961F61"/>
    <w:rsid w:val="00962CC3"/>
    <w:rsid w:val="0096384E"/>
    <w:rsid w:val="00965B58"/>
    <w:rsid w:val="00966EFF"/>
    <w:rsid w:val="00967B3C"/>
    <w:rsid w:val="00967F6F"/>
    <w:rsid w:val="00970534"/>
    <w:rsid w:val="00972351"/>
    <w:rsid w:val="00972553"/>
    <w:rsid w:val="00973C3F"/>
    <w:rsid w:val="00973D1D"/>
    <w:rsid w:val="009755D8"/>
    <w:rsid w:val="00981CA2"/>
    <w:rsid w:val="00982AE6"/>
    <w:rsid w:val="009835A2"/>
    <w:rsid w:val="00983C1D"/>
    <w:rsid w:val="00984C00"/>
    <w:rsid w:val="00985FB6"/>
    <w:rsid w:val="0099019C"/>
    <w:rsid w:val="009916A9"/>
    <w:rsid w:val="009920F9"/>
    <w:rsid w:val="00992254"/>
    <w:rsid w:val="009923FB"/>
    <w:rsid w:val="0099368A"/>
    <w:rsid w:val="00993F2D"/>
    <w:rsid w:val="00994A2B"/>
    <w:rsid w:val="00995F27"/>
    <w:rsid w:val="0099667D"/>
    <w:rsid w:val="00996934"/>
    <w:rsid w:val="00997148"/>
    <w:rsid w:val="009A1723"/>
    <w:rsid w:val="009A2846"/>
    <w:rsid w:val="009A2EB5"/>
    <w:rsid w:val="009A32BC"/>
    <w:rsid w:val="009A3DEF"/>
    <w:rsid w:val="009A3FE7"/>
    <w:rsid w:val="009A408A"/>
    <w:rsid w:val="009A428A"/>
    <w:rsid w:val="009A5311"/>
    <w:rsid w:val="009A5DEC"/>
    <w:rsid w:val="009A6B46"/>
    <w:rsid w:val="009A7A57"/>
    <w:rsid w:val="009B0484"/>
    <w:rsid w:val="009B06A7"/>
    <w:rsid w:val="009B0AE0"/>
    <w:rsid w:val="009B107E"/>
    <w:rsid w:val="009B11D2"/>
    <w:rsid w:val="009B1930"/>
    <w:rsid w:val="009B1A23"/>
    <w:rsid w:val="009B39D0"/>
    <w:rsid w:val="009B4AF3"/>
    <w:rsid w:val="009B51A7"/>
    <w:rsid w:val="009B592D"/>
    <w:rsid w:val="009B59E3"/>
    <w:rsid w:val="009B6C1F"/>
    <w:rsid w:val="009B7106"/>
    <w:rsid w:val="009C0028"/>
    <w:rsid w:val="009C0D8C"/>
    <w:rsid w:val="009C0F2C"/>
    <w:rsid w:val="009C1CF9"/>
    <w:rsid w:val="009C2016"/>
    <w:rsid w:val="009C21A3"/>
    <w:rsid w:val="009C356B"/>
    <w:rsid w:val="009C4859"/>
    <w:rsid w:val="009C4F15"/>
    <w:rsid w:val="009C58F4"/>
    <w:rsid w:val="009C5F81"/>
    <w:rsid w:val="009D0128"/>
    <w:rsid w:val="009D1290"/>
    <w:rsid w:val="009D1FCC"/>
    <w:rsid w:val="009D380B"/>
    <w:rsid w:val="009D3F57"/>
    <w:rsid w:val="009D40B4"/>
    <w:rsid w:val="009D4317"/>
    <w:rsid w:val="009D7341"/>
    <w:rsid w:val="009E16C2"/>
    <w:rsid w:val="009E32E9"/>
    <w:rsid w:val="009E416F"/>
    <w:rsid w:val="009E58C9"/>
    <w:rsid w:val="009E701D"/>
    <w:rsid w:val="009F242C"/>
    <w:rsid w:val="009F24A2"/>
    <w:rsid w:val="009F29D8"/>
    <w:rsid w:val="009F31CD"/>
    <w:rsid w:val="009F4CE2"/>
    <w:rsid w:val="00A00434"/>
    <w:rsid w:val="00A0157C"/>
    <w:rsid w:val="00A02B1B"/>
    <w:rsid w:val="00A0316F"/>
    <w:rsid w:val="00A0461B"/>
    <w:rsid w:val="00A0529C"/>
    <w:rsid w:val="00A068F0"/>
    <w:rsid w:val="00A07C0E"/>
    <w:rsid w:val="00A103A0"/>
    <w:rsid w:val="00A10C2E"/>
    <w:rsid w:val="00A11D5F"/>
    <w:rsid w:val="00A123B8"/>
    <w:rsid w:val="00A125E0"/>
    <w:rsid w:val="00A12BA8"/>
    <w:rsid w:val="00A1300B"/>
    <w:rsid w:val="00A1308B"/>
    <w:rsid w:val="00A143BE"/>
    <w:rsid w:val="00A158B0"/>
    <w:rsid w:val="00A1604C"/>
    <w:rsid w:val="00A178EF"/>
    <w:rsid w:val="00A17C08"/>
    <w:rsid w:val="00A17FEA"/>
    <w:rsid w:val="00A21721"/>
    <w:rsid w:val="00A21D0A"/>
    <w:rsid w:val="00A22031"/>
    <w:rsid w:val="00A22200"/>
    <w:rsid w:val="00A237C4"/>
    <w:rsid w:val="00A24EF9"/>
    <w:rsid w:val="00A33D99"/>
    <w:rsid w:val="00A370FC"/>
    <w:rsid w:val="00A377F6"/>
    <w:rsid w:val="00A37BFD"/>
    <w:rsid w:val="00A4060D"/>
    <w:rsid w:val="00A43AD1"/>
    <w:rsid w:val="00A45C37"/>
    <w:rsid w:val="00A4643E"/>
    <w:rsid w:val="00A4736E"/>
    <w:rsid w:val="00A47B17"/>
    <w:rsid w:val="00A47DBE"/>
    <w:rsid w:val="00A50859"/>
    <w:rsid w:val="00A50B8B"/>
    <w:rsid w:val="00A51C9F"/>
    <w:rsid w:val="00A5406A"/>
    <w:rsid w:val="00A54CAB"/>
    <w:rsid w:val="00A54CE0"/>
    <w:rsid w:val="00A54DAA"/>
    <w:rsid w:val="00A54F88"/>
    <w:rsid w:val="00A552CE"/>
    <w:rsid w:val="00A55424"/>
    <w:rsid w:val="00A5566D"/>
    <w:rsid w:val="00A55CC8"/>
    <w:rsid w:val="00A56B7D"/>
    <w:rsid w:val="00A6065F"/>
    <w:rsid w:val="00A61861"/>
    <w:rsid w:val="00A63C6B"/>
    <w:rsid w:val="00A63FCE"/>
    <w:rsid w:val="00A67A26"/>
    <w:rsid w:val="00A70977"/>
    <w:rsid w:val="00A72BA6"/>
    <w:rsid w:val="00A73AF1"/>
    <w:rsid w:val="00A745F2"/>
    <w:rsid w:val="00A74EC7"/>
    <w:rsid w:val="00A7567F"/>
    <w:rsid w:val="00A75AAB"/>
    <w:rsid w:val="00A76AB4"/>
    <w:rsid w:val="00A77631"/>
    <w:rsid w:val="00A77FAF"/>
    <w:rsid w:val="00A8013C"/>
    <w:rsid w:val="00A8096F"/>
    <w:rsid w:val="00A809E0"/>
    <w:rsid w:val="00A80E7C"/>
    <w:rsid w:val="00A8151B"/>
    <w:rsid w:val="00A815FB"/>
    <w:rsid w:val="00A81881"/>
    <w:rsid w:val="00A81A67"/>
    <w:rsid w:val="00A82B20"/>
    <w:rsid w:val="00A83192"/>
    <w:rsid w:val="00A84074"/>
    <w:rsid w:val="00A844EA"/>
    <w:rsid w:val="00A84E64"/>
    <w:rsid w:val="00A851AC"/>
    <w:rsid w:val="00A85F0F"/>
    <w:rsid w:val="00A87AE2"/>
    <w:rsid w:val="00A9004B"/>
    <w:rsid w:val="00A90394"/>
    <w:rsid w:val="00A90C01"/>
    <w:rsid w:val="00A92DED"/>
    <w:rsid w:val="00A93FBD"/>
    <w:rsid w:val="00A95F59"/>
    <w:rsid w:val="00A96CBD"/>
    <w:rsid w:val="00AA0A2E"/>
    <w:rsid w:val="00AA2536"/>
    <w:rsid w:val="00AA2852"/>
    <w:rsid w:val="00AA32D1"/>
    <w:rsid w:val="00AA4045"/>
    <w:rsid w:val="00AA5423"/>
    <w:rsid w:val="00AA666B"/>
    <w:rsid w:val="00AA6B42"/>
    <w:rsid w:val="00AA6FE8"/>
    <w:rsid w:val="00AA77D5"/>
    <w:rsid w:val="00AB1199"/>
    <w:rsid w:val="00AB1E49"/>
    <w:rsid w:val="00AB3545"/>
    <w:rsid w:val="00AB3A87"/>
    <w:rsid w:val="00AB3AD8"/>
    <w:rsid w:val="00AB562E"/>
    <w:rsid w:val="00AB587D"/>
    <w:rsid w:val="00AB5BC4"/>
    <w:rsid w:val="00AB5C12"/>
    <w:rsid w:val="00AB6CB9"/>
    <w:rsid w:val="00AB7D35"/>
    <w:rsid w:val="00AC02C0"/>
    <w:rsid w:val="00AC2223"/>
    <w:rsid w:val="00AC2D71"/>
    <w:rsid w:val="00AC354C"/>
    <w:rsid w:val="00AC49EF"/>
    <w:rsid w:val="00AC50B9"/>
    <w:rsid w:val="00AC7D5D"/>
    <w:rsid w:val="00AC7F80"/>
    <w:rsid w:val="00AD0CB6"/>
    <w:rsid w:val="00AD11D0"/>
    <w:rsid w:val="00AD1342"/>
    <w:rsid w:val="00AD3D10"/>
    <w:rsid w:val="00AD521B"/>
    <w:rsid w:val="00AD528E"/>
    <w:rsid w:val="00AD7D55"/>
    <w:rsid w:val="00AE0236"/>
    <w:rsid w:val="00AE19A3"/>
    <w:rsid w:val="00AE2A62"/>
    <w:rsid w:val="00AE3AB9"/>
    <w:rsid w:val="00AE3CB0"/>
    <w:rsid w:val="00AE3FDB"/>
    <w:rsid w:val="00AE4AD3"/>
    <w:rsid w:val="00AE4C6C"/>
    <w:rsid w:val="00AE5779"/>
    <w:rsid w:val="00AE7251"/>
    <w:rsid w:val="00AF2E30"/>
    <w:rsid w:val="00AF3813"/>
    <w:rsid w:val="00AF3D0A"/>
    <w:rsid w:val="00AF3D2F"/>
    <w:rsid w:val="00AF4239"/>
    <w:rsid w:val="00AF470E"/>
    <w:rsid w:val="00AF47BA"/>
    <w:rsid w:val="00AF6093"/>
    <w:rsid w:val="00AF6597"/>
    <w:rsid w:val="00AF6664"/>
    <w:rsid w:val="00AF748F"/>
    <w:rsid w:val="00B001A5"/>
    <w:rsid w:val="00B0038B"/>
    <w:rsid w:val="00B00638"/>
    <w:rsid w:val="00B008E1"/>
    <w:rsid w:val="00B00D3E"/>
    <w:rsid w:val="00B00FAD"/>
    <w:rsid w:val="00B00FFE"/>
    <w:rsid w:val="00B034FE"/>
    <w:rsid w:val="00B0353C"/>
    <w:rsid w:val="00B042C4"/>
    <w:rsid w:val="00B07370"/>
    <w:rsid w:val="00B07496"/>
    <w:rsid w:val="00B07851"/>
    <w:rsid w:val="00B1026D"/>
    <w:rsid w:val="00B1127C"/>
    <w:rsid w:val="00B11BE8"/>
    <w:rsid w:val="00B123AB"/>
    <w:rsid w:val="00B123B0"/>
    <w:rsid w:val="00B130C7"/>
    <w:rsid w:val="00B13F07"/>
    <w:rsid w:val="00B1540E"/>
    <w:rsid w:val="00B173FA"/>
    <w:rsid w:val="00B20D65"/>
    <w:rsid w:val="00B21297"/>
    <w:rsid w:val="00B24982"/>
    <w:rsid w:val="00B24996"/>
    <w:rsid w:val="00B24B91"/>
    <w:rsid w:val="00B25B8D"/>
    <w:rsid w:val="00B27A86"/>
    <w:rsid w:val="00B30ACB"/>
    <w:rsid w:val="00B31444"/>
    <w:rsid w:val="00B3240C"/>
    <w:rsid w:val="00B33169"/>
    <w:rsid w:val="00B334DF"/>
    <w:rsid w:val="00B33622"/>
    <w:rsid w:val="00B352BE"/>
    <w:rsid w:val="00B358E3"/>
    <w:rsid w:val="00B35D98"/>
    <w:rsid w:val="00B40210"/>
    <w:rsid w:val="00B4055F"/>
    <w:rsid w:val="00B428F6"/>
    <w:rsid w:val="00B44128"/>
    <w:rsid w:val="00B447BF"/>
    <w:rsid w:val="00B44C5B"/>
    <w:rsid w:val="00B453A1"/>
    <w:rsid w:val="00B4555C"/>
    <w:rsid w:val="00B47445"/>
    <w:rsid w:val="00B479D3"/>
    <w:rsid w:val="00B502DE"/>
    <w:rsid w:val="00B50A6B"/>
    <w:rsid w:val="00B51621"/>
    <w:rsid w:val="00B51F77"/>
    <w:rsid w:val="00B5322A"/>
    <w:rsid w:val="00B53E34"/>
    <w:rsid w:val="00B55165"/>
    <w:rsid w:val="00B56533"/>
    <w:rsid w:val="00B57BEA"/>
    <w:rsid w:val="00B62465"/>
    <w:rsid w:val="00B649D6"/>
    <w:rsid w:val="00B64A41"/>
    <w:rsid w:val="00B65CE4"/>
    <w:rsid w:val="00B65E4A"/>
    <w:rsid w:val="00B67DCA"/>
    <w:rsid w:val="00B701B1"/>
    <w:rsid w:val="00B7160F"/>
    <w:rsid w:val="00B71802"/>
    <w:rsid w:val="00B71A03"/>
    <w:rsid w:val="00B71EE2"/>
    <w:rsid w:val="00B72A35"/>
    <w:rsid w:val="00B73BEA"/>
    <w:rsid w:val="00B74832"/>
    <w:rsid w:val="00B75975"/>
    <w:rsid w:val="00B75D73"/>
    <w:rsid w:val="00B76203"/>
    <w:rsid w:val="00B76472"/>
    <w:rsid w:val="00B777FE"/>
    <w:rsid w:val="00B779C9"/>
    <w:rsid w:val="00B813CE"/>
    <w:rsid w:val="00B847A6"/>
    <w:rsid w:val="00B91B1D"/>
    <w:rsid w:val="00B934AE"/>
    <w:rsid w:val="00B93D11"/>
    <w:rsid w:val="00B93FD8"/>
    <w:rsid w:val="00B9434A"/>
    <w:rsid w:val="00B957AD"/>
    <w:rsid w:val="00B958C4"/>
    <w:rsid w:val="00BA1435"/>
    <w:rsid w:val="00BA172E"/>
    <w:rsid w:val="00BA3D3A"/>
    <w:rsid w:val="00BA4926"/>
    <w:rsid w:val="00BA4E67"/>
    <w:rsid w:val="00BA5359"/>
    <w:rsid w:val="00BB347B"/>
    <w:rsid w:val="00BB3964"/>
    <w:rsid w:val="00BB40BA"/>
    <w:rsid w:val="00BB420E"/>
    <w:rsid w:val="00BB53E6"/>
    <w:rsid w:val="00BB5F91"/>
    <w:rsid w:val="00BB6215"/>
    <w:rsid w:val="00BB7ABD"/>
    <w:rsid w:val="00BC03D0"/>
    <w:rsid w:val="00BC079D"/>
    <w:rsid w:val="00BC0C38"/>
    <w:rsid w:val="00BC2D8B"/>
    <w:rsid w:val="00BC3D58"/>
    <w:rsid w:val="00BC4FF0"/>
    <w:rsid w:val="00BC51B9"/>
    <w:rsid w:val="00BC6086"/>
    <w:rsid w:val="00BC6E7D"/>
    <w:rsid w:val="00BC6ECE"/>
    <w:rsid w:val="00BC78AA"/>
    <w:rsid w:val="00BD21CC"/>
    <w:rsid w:val="00BD3986"/>
    <w:rsid w:val="00BD5B55"/>
    <w:rsid w:val="00BD73DF"/>
    <w:rsid w:val="00BE018A"/>
    <w:rsid w:val="00BE01EF"/>
    <w:rsid w:val="00BE068E"/>
    <w:rsid w:val="00BE1579"/>
    <w:rsid w:val="00BE1953"/>
    <w:rsid w:val="00BE34F4"/>
    <w:rsid w:val="00BE3618"/>
    <w:rsid w:val="00BE54C8"/>
    <w:rsid w:val="00BE5D82"/>
    <w:rsid w:val="00BE69BE"/>
    <w:rsid w:val="00BF2289"/>
    <w:rsid w:val="00BF4442"/>
    <w:rsid w:val="00BF5D74"/>
    <w:rsid w:val="00BF7319"/>
    <w:rsid w:val="00BF73B8"/>
    <w:rsid w:val="00C031E3"/>
    <w:rsid w:val="00C03318"/>
    <w:rsid w:val="00C043AD"/>
    <w:rsid w:val="00C0450F"/>
    <w:rsid w:val="00C048E0"/>
    <w:rsid w:val="00C050BF"/>
    <w:rsid w:val="00C056F6"/>
    <w:rsid w:val="00C0599A"/>
    <w:rsid w:val="00C05AD2"/>
    <w:rsid w:val="00C06F1C"/>
    <w:rsid w:val="00C0714F"/>
    <w:rsid w:val="00C101DD"/>
    <w:rsid w:val="00C1209A"/>
    <w:rsid w:val="00C13C66"/>
    <w:rsid w:val="00C14D34"/>
    <w:rsid w:val="00C15525"/>
    <w:rsid w:val="00C15D05"/>
    <w:rsid w:val="00C16C8E"/>
    <w:rsid w:val="00C21D49"/>
    <w:rsid w:val="00C2785D"/>
    <w:rsid w:val="00C278E4"/>
    <w:rsid w:val="00C27A51"/>
    <w:rsid w:val="00C302BF"/>
    <w:rsid w:val="00C303C3"/>
    <w:rsid w:val="00C312C7"/>
    <w:rsid w:val="00C32782"/>
    <w:rsid w:val="00C3280B"/>
    <w:rsid w:val="00C3684F"/>
    <w:rsid w:val="00C36990"/>
    <w:rsid w:val="00C37C17"/>
    <w:rsid w:val="00C40027"/>
    <w:rsid w:val="00C4092E"/>
    <w:rsid w:val="00C4164A"/>
    <w:rsid w:val="00C419F5"/>
    <w:rsid w:val="00C42E37"/>
    <w:rsid w:val="00C43745"/>
    <w:rsid w:val="00C44905"/>
    <w:rsid w:val="00C458F3"/>
    <w:rsid w:val="00C47C86"/>
    <w:rsid w:val="00C51E4E"/>
    <w:rsid w:val="00C52B4D"/>
    <w:rsid w:val="00C52C6A"/>
    <w:rsid w:val="00C5314D"/>
    <w:rsid w:val="00C54AB6"/>
    <w:rsid w:val="00C55A09"/>
    <w:rsid w:val="00C57AC3"/>
    <w:rsid w:val="00C60861"/>
    <w:rsid w:val="00C61323"/>
    <w:rsid w:val="00C6168A"/>
    <w:rsid w:val="00C62549"/>
    <w:rsid w:val="00C63EE2"/>
    <w:rsid w:val="00C67ECE"/>
    <w:rsid w:val="00C70AE3"/>
    <w:rsid w:val="00C70CF0"/>
    <w:rsid w:val="00C726C5"/>
    <w:rsid w:val="00C73135"/>
    <w:rsid w:val="00C76CB1"/>
    <w:rsid w:val="00C77031"/>
    <w:rsid w:val="00C803A6"/>
    <w:rsid w:val="00C80A63"/>
    <w:rsid w:val="00C8170C"/>
    <w:rsid w:val="00C829F3"/>
    <w:rsid w:val="00C84800"/>
    <w:rsid w:val="00C85C18"/>
    <w:rsid w:val="00C86392"/>
    <w:rsid w:val="00C87130"/>
    <w:rsid w:val="00C90C5F"/>
    <w:rsid w:val="00C91E6A"/>
    <w:rsid w:val="00C94E3C"/>
    <w:rsid w:val="00C95132"/>
    <w:rsid w:val="00C95367"/>
    <w:rsid w:val="00C95F6D"/>
    <w:rsid w:val="00C976D5"/>
    <w:rsid w:val="00C97C24"/>
    <w:rsid w:val="00CA1250"/>
    <w:rsid w:val="00CA15FE"/>
    <w:rsid w:val="00CA22A4"/>
    <w:rsid w:val="00CA2BE9"/>
    <w:rsid w:val="00CA35B3"/>
    <w:rsid w:val="00CA5DD3"/>
    <w:rsid w:val="00CA6D3B"/>
    <w:rsid w:val="00CB05B9"/>
    <w:rsid w:val="00CB10F1"/>
    <w:rsid w:val="00CB137D"/>
    <w:rsid w:val="00CB2E07"/>
    <w:rsid w:val="00CB3E4F"/>
    <w:rsid w:val="00CB4832"/>
    <w:rsid w:val="00CB59B0"/>
    <w:rsid w:val="00CB5DE7"/>
    <w:rsid w:val="00CB65E2"/>
    <w:rsid w:val="00CC05E4"/>
    <w:rsid w:val="00CC11FA"/>
    <w:rsid w:val="00CC15A6"/>
    <w:rsid w:val="00CC176E"/>
    <w:rsid w:val="00CC1B2C"/>
    <w:rsid w:val="00CC209C"/>
    <w:rsid w:val="00CC33FE"/>
    <w:rsid w:val="00CC3C97"/>
    <w:rsid w:val="00CC5629"/>
    <w:rsid w:val="00CC586A"/>
    <w:rsid w:val="00CC596C"/>
    <w:rsid w:val="00CC631E"/>
    <w:rsid w:val="00CC63A8"/>
    <w:rsid w:val="00CC66F9"/>
    <w:rsid w:val="00CC787A"/>
    <w:rsid w:val="00CD2802"/>
    <w:rsid w:val="00CD2CE2"/>
    <w:rsid w:val="00CD43AC"/>
    <w:rsid w:val="00CD5290"/>
    <w:rsid w:val="00CD5ECE"/>
    <w:rsid w:val="00CD6614"/>
    <w:rsid w:val="00CD6813"/>
    <w:rsid w:val="00CD6A63"/>
    <w:rsid w:val="00CD71B7"/>
    <w:rsid w:val="00CD76EC"/>
    <w:rsid w:val="00CE0868"/>
    <w:rsid w:val="00CE22AA"/>
    <w:rsid w:val="00CE25D9"/>
    <w:rsid w:val="00CE2DF1"/>
    <w:rsid w:val="00CE3B58"/>
    <w:rsid w:val="00CE4FF1"/>
    <w:rsid w:val="00CE7CF0"/>
    <w:rsid w:val="00CF0E6E"/>
    <w:rsid w:val="00CF14EB"/>
    <w:rsid w:val="00CF174D"/>
    <w:rsid w:val="00CF1EFD"/>
    <w:rsid w:val="00CF2EA9"/>
    <w:rsid w:val="00CF3660"/>
    <w:rsid w:val="00CF56CE"/>
    <w:rsid w:val="00CF5A29"/>
    <w:rsid w:val="00CF6FA2"/>
    <w:rsid w:val="00D00385"/>
    <w:rsid w:val="00D01B08"/>
    <w:rsid w:val="00D0207E"/>
    <w:rsid w:val="00D03639"/>
    <w:rsid w:val="00D042A0"/>
    <w:rsid w:val="00D05319"/>
    <w:rsid w:val="00D05EB2"/>
    <w:rsid w:val="00D0695D"/>
    <w:rsid w:val="00D06A99"/>
    <w:rsid w:val="00D103E9"/>
    <w:rsid w:val="00D118F1"/>
    <w:rsid w:val="00D13A53"/>
    <w:rsid w:val="00D14CE7"/>
    <w:rsid w:val="00D14E7A"/>
    <w:rsid w:val="00D15167"/>
    <w:rsid w:val="00D158CC"/>
    <w:rsid w:val="00D1670A"/>
    <w:rsid w:val="00D167E2"/>
    <w:rsid w:val="00D17182"/>
    <w:rsid w:val="00D1765F"/>
    <w:rsid w:val="00D17900"/>
    <w:rsid w:val="00D20E93"/>
    <w:rsid w:val="00D245EE"/>
    <w:rsid w:val="00D24EF4"/>
    <w:rsid w:val="00D25848"/>
    <w:rsid w:val="00D25E59"/>
    <w:rsid w:val="00D273E7"/>
    <w:rsid w:val="00D30365"/>
    <w:rsid w:val="00D331D7"/>
    <w:rsid w:val="00D334F6"/>
    <w:rsid w:val="00D33693"/>
    <w:rsid w:val="00D35F78"/>
    <w:rsid w:val="00D401B6"/>
    <w:rsid w:val="00D40DCE"/>
    <w:rsid w:val="00D41750"/>
    <w:rsid w:val="00D420FD"/>
    <w:rsid w:val="00D4294D"/>
    <w:rsid w:val="00D435A6"/>
    <w:rsid w:val="00D442BC"/>
    <w:rsid w:val="00D4436F"/>
    <w:rsid w:val="00D44DAE"/>
    <w:rsid w:val="00D4564C"/>
    <w:rsid w:val="00D46BEB"/>
    <w:rsid w:val="00D47181"/>
    <w:rsid w:val="00D47D2B"/>
    <w:rsid w:val="00D50DAD"/>
    <w:rsid w:val="00D51B96"/>
    <w:rsid w:val="00D52735"/>
    <w:rsid w:val="00D531B1"/>
    <w:rsid w:val="00D558CC"/>
    <w:rsid w:val="00D57F0D"/>
    <w:rsid w:val="00D63221"/>
    <w:rsid w:val="00D66CD4"/>
    <w:rsid w:val="00D67AA9"/>
    <w:rsid w:val="00D67C37"/>
    <w:rsid w:val="00D71695"/>
    <w:rsid w:val="00D72428"/>
    <w:rsid w:val="00D72457"/>
    <w:rsid w:val="00D73433"/>
    <w:rsid w:val="00D73ACB"/>
    <w:rsid w:val="00D75AF7"/>
    <w:rsid w:val="00D81146"/>
    <w:rsid w:val="00D81B77"/>
    <w:rsid w:val="00D8271F"/>
    <w:rsid w:val="00D82896"/>
    <w:rsid w:val="00D82927"/>
    <w:rsid w:val="00D8295C"/>
    <w:rsid w:val="00D82DBE"/>
    <w:rsid w:val="00D8321E"/>
    <w:rsid w:val="00D83D28"/>
    <w:rsid w:val="00D8401A"/>
    <w:rsid w:val="00D852A4"/>
    <w:rsid w:val="00D85C20"/>
    <w:rsid w:val="00D864A4"/>
    <w:rsid w:val="00D870F0"/>
    <w:rsid w:val="00D87401"/>
    <w:rsid w:val="00D87933"/>
    <w:rsid w:val="00D87AB2"/>
    <w:rsid w:val="00D909F0"/>
    <w:rsid w:val="00D920F3"/>
    <w:rsid w:val="00D937C4"/>
    <w:rsid w:val="00D93DE5"/>
    <w:rsid w:val="00DA129A"/>
    <w:rsid w:val="00DA178B"/>
    <w:rsid w:val="00DA1FE0"/>
    <w:rsid w:val="00DA2F6D"/>
    <w:rsid w:val="00DA3F0A"/>
    <w:rsid w:val="00DA3FBE"/>
    <w:rsid w:val="00DA44B2"/>
    <w:rsid w:val="00DA541D"/>
    <w:rsid w:val="00DA6BBD"/>
    <w:rsid w:val="00DB07D3"/>
    <w:rsid w:val="00DB20D1"/>
    <w:rsid w:val="00DB28F8"/>
    <w:rsid w:val="00DB3961"/>
    <w:rsid w:val="00DB4D8B"/>
    <w:rsid w:val="00DB4E62"/>
    <w:rsid w:val="00DB6577"/>
    <w:rsid w:val="00DB77BE"/>
    <w:rsid w:val="00DC0562"/>
    <w:rsid w:val="00DC05D2"/>
    <w:rsid w:val="00DC1E37"/>
    <w:rsid w:val="00DC36A8"/>
    <w:rsid w:val="00DC3D5A"/>
    <w:rsid w:val="00DC620D"/>
    <w:rsid w:val="00DC6D12"/>
    <w:rsid w:val="00DC7EF9"/>
    <w:rsid w:val="00DD0877"/>
    <w:rsid w:val="00DD0ED8"/>
    <w:rsid w:val="00DD2372"/>
    <w:rsid w:val="00DD23C7"/>
    <w:rsid w:val="00DD24E0"/>
    <w:rsid w:val="00DD25FD"/>
    <w:rsid w:val="00DD2E32"/>
    <w:rsid w:val="00DD3B21"/>
    <w:rsid w:val="00DD437A"/>
    <w:rsid w:val="00DD676B"/>
    <w:rsid w:val="00DD704F"/>
    <w:rsid w:val="00DD7647"/>
    <w:rsid w:val="00DE0E4E"/>
    <w:rsid w:val="00DE2037"/>
    <w:rsid w:val="00DE2CF1"/>
    <w:rsid w:val="00DE4DC2"/>
    <w:rsid w:val="00DE5835"/>
    <w:rsid w:val="00DE5BC8"/>
    <w:rsid w:val="00DE6074"/>
    <w:rsid w:val="00DE6EBA"/>
    <w:rsid w:val="00DE7FE0"/>
    <w:rsid w:val="00DF04F0"/>
    <w:rsid w:val="00DF12D9"/>
    <w:rsid w:val="00DF1A4A"/>
    <w:rsid w:val="00DF26AA"/>
    <w:rsid w:val="00DF27C7"/>
    <w:rsid w:val="00DF2E3B"/>
    <w:rsid w:val="00DF3F45"/>
    <w:rsid w:val="00DF4145"/>
    <w:rsid w:val="00DF4558"/>
    <w:rsid w:val="00DF4991"/>
    <w:rsid w:val="00DF518A"/>
    <w:rsid w:val="00E00C01"/>
    <w:rsid w:val="00E00C4D"/>
    <w:rsid w:val="00E01284"/>
    <w:rsid w:val="00E016F6"/>
    <w:rsid w:val="00E01EA4"/>
    <w:rsid w:val="00E03BF0"/>
    <w:rsid w:val="00E04DEA"/>
    <w:rsid w:val="00E079CA"/>
    <w:rsid w:val="00E07DFA"/>
    <w:rsid w:val="00E10F4A"/>
    <w:rsid w:val="00E1134E"/>
    <w:rsid w:val="00E11528"/>
    <w:rsid w:val="00E12570"/>
    <w:rsid w:val="00E13740"/>
    <w:rsid w:val="00E13FE1"/>
    <w:rsid w:val="00E15886"/>
    <w:rsid w:val="00E16078"/>
    <w:rsid w:val="00E16DC3"/>
    <w:rsid w:val="00E17E85"/>
    <w:rsid w:val="00E206E8"/>
    <w:rsid w:val="00E23375"/>
    <w:rsid w:val="00E234ED"/>
    <w:rsid w:val="00E2399A"/>
    <w:rsid w:val="00E248B8"/>
    <w:rsid w:val="00E26CFC"/>
    <w:rsid w:val="00E271DD"/>
    <w:rsid w:val="00E27321"/>
    <w:rsid w:val="00E309D8"/>
    <w:rsid w:val="00E30EC9"/>
    <w:rsid w:val="00E316C3"/>
    <w:rsid w:val="00E31D7A"/>
    <w:rsid w:val="00E31E47"/>
    <w:rsid w:val="00E327A5"/>
    <w:rsid w:val="00E32992"/>
    <w:rsid w:val="00E340AE"/>
    <w:rsid w:val="00E342BD"/>
    <w:rsid w:val="00E34D2C"/>
    <w:rsid w:val="00E369D6"/>
    <w:rsid w:val="00E3702F"/>
    <w:rsid w:val="00E422EA"/>
    <w:rsid w:val="00E43696"/>
    <w:rsid w:val="00E44EC7"/>
    <w:rsid w:val="00E47755"/>
    <w:rsid w:val="00E47E75"/>
    <w:rsid w:val="00E51120"/>
    <w:rsid w:val="00E54643"/>
    <w:rsid w:val="00E54C81"/>
    <w:rsid w:val="00E55A05"/>
    <w:rsid w:val="00E55ECE"/>
    <w:rsid w:val="00E60EF7"/>
    <w:rsid w:val="00E61007"/>
    <w:rsid w:val="00E61AF9"/>
    <w:rsid w:val="00E61F12"/>
    <w:rsid w:val="00E6209D"/>
    <w:rsid w:val="00E63330"/>
    <w:rsid w:val="00E6558D"/>
    <w:rsid w:val="00E66935"/>
    <w:rsid w:val="00E70705"/>
    <w:rsid w:val="00E71F24"/>
    <w:rsid w:val="00E7298F"/>
    <w:rsid w:val="00E7455C"/>
    <w:rsid w:val="00E76715"/>
    <w:rsid w:val="00E775BA"/>
    <w:rsid w:val="00E77A39"/>
    <w:rsid w:val="00E77D1C"/>
    <w:rsid w:val="00E80DA1"/>
    <w:rsid w:val="00E829A8"/>
    <w:rsid w:val="00E830D0"/>
    <w:rsid w:val="00E84911"/>
    <w:rsid w:val="00E84FA7"/>
    <w:rsid w:val="00E85025"/>
    <w:rsid w:val="00E85348"/>
    <w:rsid w:val="00E86347"/>
    <w:rsid w:val="00E87187"/>
    <w:rsid w:val="00E878ED"/>
    <w:rsid w:val="00E87B5C"/>
    <w:rsid w:val="00E90AEB"/>
    <w:rsid w:val="00E9102B"/>
    <w:rsid w:val="00E9147D"/>
    <w:rsid w:val="00E91E2A"/>
    <w:rsid w:val="00E92AD1"/>
    <w:rsid w:val="00E9672D"/>
    <w:rsid w:val="00E97900"/>
    <w:rsid w:val="00EA0660"/>
    <w:rsid w:val="00EA0FCB"/>
    <w:rsid w:val="00EA4413"/>
    <w:rsid w:val="00EA69FF"/>
    <w:rsid w:val="00EA6AF1"/>
    <w:rsid w:val="00EA72B5"/>
    <w:rsid w:val="00EA75FA"/>
    <w:rsid w:val="00EB063A"/>
    <w:rsid w:val="00EB1AF7"/>
    <w:rsid w:val="00EB317A"/>
    <w:rsid w:val="00EB39F3"/>
    <w:rsid w:val="00EB3CD4"/>
    <w:rsid w:val="00EB439A"/>
    <w:rsid w:val="00EB57CD"/>
    <w:rsid w:val="00EB5FD3"/>
    <w:rsid w:val="00EB6541"/>
    <w:rsid w:val="00EB6DA9"/>
    <w:rsid w:val="00EC0630"/>
    <w:rsid w:val="00EC120C"/>
    <w:rsid w:val="00EC3A15"/>
    <w:rsid w:val="00EC42BD"/>
    <w:rsid w:val="00EC4B00"/>
    <w:rsid w:val="00EC5A57"/>
    <w:rsid w:val="00EC6039"/>
    <w:rsid w:val="00EC6A8B"/>
    <w:rsid w:val="00EC6FE7"/>
    <w:rsid w:val="00EC7F15"/>
    <w:rsid w:val="00ED063B"/>
    <w:rsid w:val="00ED0AB7"/>
    <w:rsid w:val="00ED1A7D"/>
    <w:rsid w:val="00ED216E"/>
    <w:rsid w:val="00ED3FC1"/>
    <w:rsid w:val="00ED4D2D"/>
    <w:rsid w:val="00ED66C6"/>
    <w:rsid w:val="00ED72FA"/>
    <w:rsid w:val="00ED7CBA"/>
    <w:rsid w:val="00EE081D"/>
    <w:rsid w:val="00EE0DF9"/>
    <w:rsid w:val="00EE192F"/>
    <w:rsid w:val="00EE3CDF"/>
    <w:rsid w:val="00EE3FC4"/>
    <w:rsid w:val="00EE5CE2"/>
    <w:rsid w:val="00EE5E1F"/>
    <w:rsid w:val="00EF01DA"/>
    <w:rsid w:val="00EF0E24"/>
    <w:rsid w:val="00EF1D39"/>
    <w:rsid w:val="00EF206A"/>
    <w:rsid w:val="00EF6244"/>
    <w:rsid w:val="00EF64CC"/>
    <w:rsid w:val="00EF6578"/>
    <w:rsid w:val="00EF65F2"/>
    <w:rsid w:val="00F044A3"/>
    <w:rsid w:val="00F044DF"/>
    <w:rsid w:val="00F049C0"/>
    <w:rsid w:val="00F05EDE"/>
    <w:rsid w:val="00F05FFE"/>
    <w:rsid w:val="00F077D1"/>
    <w:rsid w:val="00F07B53"/>
    <w:rsid w:val="00F11320"/>
    <w:rsid w:val="00F1349E"/>
    <w:rsid w:val="00F13CFB"/>
    <w:rsid w:val="00F13E3D"/>
    <w:rsid w:val="00F1481D"/>
    <w:rsid w:val="00F1666D"/>
    <w:rsid w:val="00F1695C"/>
    <w:rsid w:val="00F16A2A"/>
    <w:rsid w:val="00F16EB0"/>
    <w:rsid w:val="00F17C02"/>
    <w:rsid w:val="00F250EC"/>
    <w:rsid w:val="00F26222"/>
    <w:rsid w:val="00F26BE9"/>
    <w:rsid w:val="00F26E03"/>
    <w:rsid w:val="00F27351"/>
    <w:rsid w:val="00F2747C"/>
    <w:rsid w:val="00F27706"/>
    <w:rsid w:val="00F3093D"/>
    <w:rsid w:val="00F30DD4"/>
    <w:rsid w:val="00F31AEC"/>
    <w:rsid w:val="00F31E78"/>
    <w:rsid w:val="00F32010"/>
    <w:rsid w:val="00F3201B"/>
    <w:rsid w:val="00F32096"/>
    <w:rsid w:val="00F335D4"/>
    <w:rsid w:val="00F40034"/>
    <w:rsid w:val="00F41E7A"/>
    <w:rsid w:val="00F4209C"/>
    <w:rsid w:val="00F424B2"/>
    <w:rsid w:val="00F44038"/>
    <w:rsid w:val="00F44640"/>
    <w:rsid w:val="00F44C19"/>
    <w:rsid w:val="00F457AE"/>
    <w:rsid w:val="00F45EB2"/>
    <w:rsid w:val="00F46E37"/>
    <w:rsid w:val="00F47992"/>
    <w:rsid w:val="00F47B09"/>
    <w:rsid w:val="00F509D4"/>
    <w:rsid w:val="00F50EFC"/>
    <w:rsid w:val="00F51A23"/>
    <w:rsid w:val="00F53EAF"/>
    <w:rsid w:val="00F546D2"/>
    <w:rsid w:val="00F547D4"/>
    <w:rsid w:val="00F55C4B"/>
    <w:rsid w:val="00F56125"/>
    <w:rsid w:val="00F56781"/>
    <w:rsid w:val="00F568B6"/>
    <w:rsid w:val="00F57A13"/>
    <w:rsid w:val="00F57E74"/>
    <w:rsid w:val="00F604FC"/>
    <w:rsid w:val="00F609B1"/>
    <w:rsid w:val="00F60CF1"/>
    <w:rsid w:val="00F6107D"/>
    <w:rsid w:val="00F61729"/>
    <w:rsid w:val="00F6204C"/>
    <w:rsid w:val="00F627B7"/>
    <w:rsid w:val="00F64E92"/>
    <w:rsid w:val="00F66F59"/>
    <w:rsid w:val="00F67105"/>
    <w:rsid w:val="00F6738B"/>
    <w:rsid w:val="00F71460"/>
    <w:rsid w:val="00F72ABC"/>
    <w:rsid w:val="00F72E25"/>
    <w:rsid w:val="00F76084"/>
    <w:rsid w:val="00F76A85"/>
    <w:rsid w:val="00F7718D"/>
    <w:rsid w:val="00F77935"/>
    <w:rsid w:val="00F7797E"/>
    <w:rsid w:val="00F8031F"/>
    <w:rsid w:val="00F80DD5"/>
    <w:rsid w:val="00F82544"/>
    <w:rsid w:val="00F86771"/>
    <w:rsid w:val="00F90448"/>
    <w:rsid w:val="00F93E0F"/>
    <w:rsid w:val="00F94866"/>
    <w:rsid w:val="00F9492A"/>
    <w:rsid w:val="00F94DF2"/>
    <w:rsid w:val="00FA08DB"/>
    <w:rsid w:val="00FA1F4D"/>
    <w:rsid w:val="00FA2185"/>
    <w:rsid w:val="00FA287C"/>
    <w:rsid w:val="00FA4A87"/>
    <w:rsid w:val="00FA6015"/>
    <w:rsid w:val="00FA6B93"/>
    <w:rsid w:val="00FA7B55"/>
    <w:rsid w:val="00FB27C3"/>
    <w:rsid w:val="00FB43DC"/>
    <w:rsid w:val="00FB54E0"/>
    <w:rsid w:val="00FB5651"/>
    <w:rsid w:val="00FB62A1"/>
    <w:rsid w:val="00FC0389"/>
    <w:rsid w:val="00FC151C"/>
    <w:rsid w:val="00FC3DF2"/>
    <w:rsid w:val="00FC4A02"/>
    <w:rsid w:val="00FC4B21"/>
    <w:rsid w:val="00FC4EFE"/>
    <w:rsid w:val="00FC5518"/>
    <w:rsid w:val="00FC56BC"/>
    <w:rsid w:val="00FC6140"/>
    <w:rsid w:val="00FC6FC1"/>
    <w:rsid w:val="00FC793B"/>
    <w:rsid w:val="00FC7EE4"/>
    <w:rsid w:val="00FC7EEF"/>
    <w:rsid w:val="00FD0035"/>
    <w:rsid w:val="00FD0C74"/>
    <w:rsid w:val="00FD20C0"/>
    <w:rsid w:val="00FD254E"/>
    <w:rsid w:val="00FD2A4D"/>
    <w:rsid w:val="00FD3A06"/>
    <w:rsid w:val="00FD513C"/>
    <w:rsid w:val="00FD56CA"/>
    <w:rsid w:val="00FD59CD"/>
    <w:rsid w:val="00FD5C0E"/>
    <w:rsid w:val="00FD5F88"/>
    <w:rsid w:val="00FD625A"/>
    <w:rsid w:val="00FD62B1"/>
    <w:rsid w:val="00FD677B"/>
    <w:rsid w:val="00FD6876"/>
    <w:rsid w:val="00FE080D"/>
    <w:rsid w:val="00FE149E"/>
    <w:rsid w:val="00FE1B28"/>
    <w:rsid w:val="00FE37C2"/>
    <w:rsid w:val="00FE581E"/>
    <w:rsid w:val="00FF179D"/>
    <w:rsid w:val="00FF30B0"/>
    <w:rsid w:val="00FF3610"/>
    <w:rsid w:val="00FF3654"/>
    <w:rsid w:val="00FF6DF8"/>
    <w:rsid w:val="00FF73C9"/>
    <w:rsid w:val="00FF7625"/>
    <w:rsid w:val="00FF774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D05D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semiHidden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ditem">
    <w:name w:val="shared__item"/>
    <w:basedOn w:val="a"/>
    <w:rsid w:val="0083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aption--s">
    <w:name w:val="article__caption--s"/>
    <w:basedOn w:val="a0"/>
    <w:rsid w:val="0083291D"/>
  </w:style>
  <w:style w:type="table" w:styleId="af1">
    <w:name w:val="Table Grid"/>
    <w:basedOn w:val="a1"/>
    <w:uiPriority w:val="39"/>
    <w:rsid w:val="002D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vertising1">
    <w:name w:val="advertising1"/>
    <w:basedOn w:val="a"/>
    <w:rsid w:val="008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ategory">
    <w:name w:val="p-category"/>
    <w:basedOn w:val="a"/>
    <w:rsid w:val="0039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jv">
    <w:name w:val="bjv"/>
    <w:basedOn w:val="a0"/>
    <w:rsid w:val="005873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9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gurecaptiontitle">
    <w:name w:val="figure_caption_title"/>
    <w:basedOn w:val="a"/>
    <w:rsid w:val="0023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number">
    <w:name w:val="comments-number"/>
    <w:basedOn w:val="a0"/>
    <w:rsid w:val="007A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6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96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96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9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2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4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0330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5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1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7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8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833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51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6851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4419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DB2BB"/>
                                <w:left w:val="single" w:sz="6" w:space="0" w:color="ADB2BB"/>
                                <w:bottom w:val="single" w:sz="6" w:space="0" w:color="FFFFFF"/>
                                <w:right w:val="single" w:sz="6" w:space="0" w:color="ADB2BB"/>
                              </w:divBdr>
                            </w:div>
                            <w:div w:id="7494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12491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94949"/>
                                <w:left w:val="single" w:sz="6" w:space="0" w:color="494949"/>
                                <w:bottom w:val="single" w:sz="6" w:space="0" w:color="494949"/>
                                <w:right w:val="single" w:sz="6" w:space="0" w:color="494949"/>
                              </w:divBdr>
                            </w:div>
                            <w:div w:id="289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2D2D2"/>
                            <w:left w:val="single" w:sz="6" w:space="15" w:color="D2D2D2"/>
                            <w:bottom w:val="single" w:sz="6" w:space="15" w:color="D2D2D2"/>
                            <w:right w:val="single" w:sz="6" w:space="15" w:color="D2D2D2"/>
                          </w:divBdr>
                        </w:div>
                      </w:divsChild>
                    </w:div>
                  </w:divsChild>
                </w:div>
              </w:divsChild>
            </w:div>
            <w:div w:id="1703356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1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9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9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0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4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0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55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65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05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596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7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9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598319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1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560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10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17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6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0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71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8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49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1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44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746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32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060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81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4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7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2003172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8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8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0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34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54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27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93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1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3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72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712884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0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41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8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169370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71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7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05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35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892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3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6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58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21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03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68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89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4967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45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41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173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73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5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13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3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7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35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6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19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0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7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99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00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70974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4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5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837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78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36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44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23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0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80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96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8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4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40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7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78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96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55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32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03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04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3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2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75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8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4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95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6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5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30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64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11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20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250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30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04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11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75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14">
          <w:marLeft w:val="0"/>
          <w:marRight w:val="0"/>
          <w:marTop w:val="0"/>
          <w:marBottom w:val="900"/>
          <w:divBdr>
            <w:top w:val="single" w:sz="6" w:space="31" w:color="F5F4F4"/>
            <w:left w:val="none" w:sz="0" w:space="0" w:color="auto"/>
            <w:bottom w:val="single" w:sz="6" w:space="31" w:color="F5F4F4"/>
            <w:right w:val="none" w:sz="0" w:space="0" w:color="auto"/>
          </w:divBdr>
          <w:divsChild>
            <w:div w:id="1714526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3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07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256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70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47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2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03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47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92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57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893005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964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7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7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7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1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9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91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7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6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05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43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3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08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7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4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8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920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815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18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74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80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601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034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remlin.ru/acts/assignments/items/person/294/desc" TargetMode="External"/><Relationship Id="rId21" Type="http://schemas.openxmlformats.org/officeDocument/2006/relationships/hyperlink" Target="http://www.finmarket.ru/main/article/5558696" TargetMode="External"/><Relationship Id="rId42" Type="http://schemas.openxmlformats.org/officeDocument/2006/relationships/hyperlink" Target="http://www.finmarket.ru/main/article/5559918" TargetMode="External"/><Relationship Id="rId47" Type="http://schemas.openxmlformats.org/officeDocument/2006/relationships/hyperlink" Target="http://government.ru/news/40702/" TargetMode="External"/><Relationship Id="rId63" Type="http://schemas.openxmlformats.org/officeDocument/2006/relationships/image" Target="media/image5.jpeg"/><Relationship Id="rId68" Type="http://schemas.openxmlformats.org/officeDocument/2006/relationships/hyperlink" Target="http://government.ru/news/43439/" TargetMode="External"/><Relationship Id="rId16" Type="http://schemas.openxmlformats.org/officeDocument/2006/relationships/hyperlink" Target="http://www.consultant.ru/law/hotdocs/71176.html" TargetMode="External"/><Relationship Id="rId11" Type="http://schemas.openxmlformats.org/officeDocument/2006/relationships/hyperlink" Target="http://government.ru/news/43451/" TargetMode="External"/><Relationship Id="rId24" Type="http://schemas.openxmlformats.org/officeDocument/2006/relationships/hyperlink" Target="http://kremlin.ru/acts/assignments/items/person/294/desc" TargetMode="External"/><Relationship Id="rId32" Type="http://schemas.openxmlformats.org/officeDocument/2006/relationships/hyperlink" Target="http://kremlin.ru/acts/assignments/items/person/67/desc" TargetMode="External"/><Relationship Id="rId37" Type="http://schemas.openxmlformats.org/officeDocument/2006/relationships/hyperlink" Target="http://kremlin.ru/acts/assignments/orders/66817" TargetMode="External"/><Relationship Id="rId40" Type="http://schemas.openxmlformats.org/officeDocument/2006/relationships/hyperlink" Target="https://tatstat.gks.ru/news/document/137534" TargetMode="External"/><Relationship Id="rId45" Type="http://schemas.openxmlformats.org/officeDocument/2006/relationships/hyperlink" Target="https://ac.gov.ru/news/page/6-issledovatelskih-centrov-po-ii-polucat-federalnye-granty-do-1-mlrd-rublej-27059" TargetMode="External"/><Relationship Id="rId53" Type="http://schemas.openxmlformats.org/officeDocument/2006/relationships/hyperlink" Target="http://www.finmarket.ru/main/article/5564229" TargetMode="External"/><Relationship Id="rId58" Type="http://schemas.openxmlformats.org/officeDocument/2006/relationships/hyperlink" Target="http://government.ru/news/43416/" TargetMode="External"/><Relationship Id="rId66" Type="http://schemas.openxmlformats.org/officeDocument/2006/relationships/hyperlink" Target="http://www.finmarket.ru/main/article/5564159" TargetMode="External"/><Relationship Id="rId74" Type="http://schemas.openxmlformats.org/officeDocument/2006/relationships/image" Target="media/image6.e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.jpeg"/><Relationship Id="rId19" Type="http://schemas.openxmlformats.org/officeDocument/2006/relationships/hyperlink" Target="http://www.cbr.ru/analytics/drknb/" TargetMode="External"/><Relationship Id="rId14" Type="http://schemas.openxmlformats.org/officeDocument/2006/relationships/hyperlink" Target="https://www.minfin.ru/ru/document/?id_4=132980" TargetMode="External"/><Relationship Id="rId22" Type="http://schemas.openxmlformats.org/officeDocument/2006/relationships/hyperlink" Target="http://kremlin.ru/events/president/news/66790" TargetMode="External"/><Relationship Id="rId27" Type="http://schemas.openxmlformats.org/officeDocument/2006/relationships/hyperlink" Target="http://kremlin.ru/acts/assignments/items/person/294/desc" TargetMode="External"/><Relationship Id="rId30" Type="http://schemas.openxmlformats.org/officeDocument/2006/relationships/hyperlink" Target="http://kremlin.ru/acts/assignments/items/person/294/desc" TargetMode="External"/><Relationship Id="rId35" Type="http://schemas.openxmlformats.org/officeDocument/2006/relationships/hyperlink" Target="http://kremlin.ru/acts/assignments/items/person/294/desc" TargetMode="External"/><Relationship Id="rId43" Type="http://schemas.openxmlformats.org/officeDocument/2006/relationships/hyperlink" Target="http://www.finmarket.ru/main/article/5564296" TargetMode="External"/><Relationship Id="rId48" Type="http://schemas.openxmlformats.org/officeDocument/2006/relationships/hyperlink" Target="http://government.ru/news/43382/" TargetMode="External"/><Relationship Id="rId56" Type="http://schemas.openxmlformats.org/officeDocument/2006/relationships/image" Target="media/image2.emf"/><Relationship Id="rId64" Type="http://schemas.openxmlformats.org/officeDocument/2006/relationships/hyperlink" Target="https://tatstat.gks.ru/news/document/137733" TargetMode="External"/><Relationship Id="rId69" Type="http://schemas.openxmlformats.org/officeDocument/2006/relationships/hyperlink" Target="http://www.consultant.ru/cons/cgi/online.cgi?req=doc;base=LAW;n=392893;dst=100316" TargetMode="External"/><Relationship Id="rId77" Type="http://schemas.openxmlformats.org/officeDocument/2006/relationships/hyperlink" Target="http://www.finmarket.ru/main/article/5563359" TargetMode="External"/><Relationship Id="rId8" Type="http://schemas.openxmlformats.org/officeDocument/2006/relationships/image" Target="media/image1.emf"/><Relationship Id="rId51" Type="http://schemas.openxmlformats.org/officeDocument/2006/relationships/hyperlink" Target="http://www.finmarket.ru/main/article/5559817" TargetMode="External"/><Relationship Id="rId72" Type="http://schemas.openxmlformats.org/officeDocument/2006/relationships/hyperlink" Target="http://www.consultant.ru/cons/cgi/online.cgi?req=doc;base=PNPA;n=75910;dst=100022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c.gov.ru/news/page/kurs-na-cifrovizaciu-kontrolno-nadzornoj-i-razresitelnoj-deatelnosti-prodolzaetsa-27058" TargetMode="External"/><Relationship Id="rId17" Type="http://schemas.openxmlformats.org/officeDocument/2006/relationships/hyperlink" Target="https://www.minfin.ru/ru/document/?id_4=134364" TargetMode="External"/><Relationship Id="rId25" Type="http://schemas.openxmlformats.org/officeDocument/2006/relationships/hyperlink" Target="http://kremlin.ru/acts/assignments/items/person/294/desc" TargetMode="External"/><Relationship Id="rId33" Type="http://schemas.openxmlformats.org/officeDocument/2006/relationships/hyperlink" Target="http://kremlin.ru/acts/assignments/items/person/294/desc" TargetMode="External"/><Relationship Id="rId38" Type="http://schemas.openxmlformats.org/officeDocument/2006/relationships/hyperlink" Target="https://economy.gov.ru/material/directions/makroec/ekonomicheskie_obzory/o_tekushchey_situacii_v_rossiyskoy_ekonomike_avgust_sentyabr_2021_goda.html" TargetMode="External"/><Relationship Id="rId46" Type="http://schemas.openxmlformats.org/officeDocument/2006/relationships/hyperlink" Target="http://www.finmarket.ru/main/article/5559878" TargetMode="External"/><Relationship Id="rId59" Type="http://schemas.openxmlformats.org/officeDocument/2006/relationships/hyperlink" Target="http://kremlin.ru/acts/assignments/orders/66881" TargetMode="External"/><Relationship Id="rId67" Type="http://schemas.openxmlformats.org/officeDocument/2006/relationships/hyperlink" Target="http://www.finmarket.ru/main/article/5561674" TargetMode="External"/><Relationship Id="rId20" Type="http://schemas.openxmlformats.org/officeDocument/2006/relationships/hyperlink" Target="http://www.finmarket.ru/main/article/5562350" TargetMode="External"/><Relationship Id="rId41" Type="http://schemas.openxmlformats.org/officeDocument/2006/relationships/hyperlink" Target="http://www.finmarket.ru/main/article/5560734" TargetMode="External"/><Relationship Id="rId54" Type="http://schemas.openxmlformats.org/officeDocument/2006/relationships/hyperlink" Target="http://www.finmarket.ru/main/article/5560646" TargetMode="External"/><Relationship Id="rId62" Type="http://schemas.openxmlformats.org/officeDocument/2006/relationships/hyperlink" Target="https://tatstat.gks.ru/news/document/137737" TargetMode="External"/><Relationship Id="rId70" Type="http://schemas.openxmlformats.org/officeDocument/2006/relationships/hyperlink" Target="http://www.consultant.ru/cons/cgi/online.cgi?req=doc;base=LAW;n=392874;dst=100013" TargetMode="External"/><Relationship Id="rId75" Type="http://schemas.openxmlformats.org/officeDocument/2006/relationships/oleObject" Target="embeddings/Microsoft_Word_97_-_2003_Document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infin.ru/ru/document/?id_4=134360" TargetMode="External"/><Relationship Id="rId23" Type="http://schemas.openxmlformats.org/officeDocument/2006/relationships/hyperlink" Target="http://kremlin.ru/acts/assignments/items/person/294/desc" TargetMode="External"/><Relationship Id="rId28" Type="http://schemas.openxmlformats.org/officeDocument/2006/relationships/hyperlink" Target="http://kremlin.ru/acts/assignments/items/person/294/desc" TargetMode="External"/><Relationship Id="rId36" Type="http://schemas.openxmlformats.org/officeDocument/2006/relationships/hyperlink" Target="http://kremlin.ru/acts/assignments/items/person/294/desc" TargetMode="External"/><Relationship Id="rId49" Type="http://schemas.openxmlformats.org/officeDocument/2006/relationships/hyperlink" Target="https://economy.gov.ru/material/news/v_11_pilotnyh_regionah_rossii_nachali_vnedrenie_regionalnogo_investicionnogo_standarta.html" TargetMode="External"/><Relationship Id="rId57" Type="http://schemas.openxmlformats.org/officeDocument/2006/relationships/oleObject" Target="embeddings/oleObject2.bin"/><Relationship Id="rId10" Type="http://schemas.openxmlformats.org/officeDocument/2006/relationships/hyperlink" Target="http://government.ru/news/43453/" TargetMode="External"/><Relationship Id="rId31" Type="http://schemas.openxmlformats.org/officeDocument/2006/relationships/hyperlink" Target="http://kremlin.ru/acts/assignments/items/person/213/desc" TargetMode="External"/><Relationship Id="rId44" Type="http://schemas.openxmlformats.org/officeDocument/2006/relationships/hyperlink" Target="http://government.ru/news/43424/" TargetMode="External"/><Relationship Id="rId52" Type="http://schemas.openxmlformats.org/officeDocument/2006/relationships/hyperlink" Target="http://www.consultant.ru/law/hotdocs/71167.html" TargetMode="External"/><Relationship Id="rId60" Type="http://schemas.openxmlformats.org/officeDocument/2006/relationships/image" Target="media/image3.jpeg"/><Relationship Id="rId65" Type="http://schemas.openxmlformats.org/officeDocument/2006/relationships/hyperlink" Target="http://government.ru/news/43374/" TargetMode="External"/><Relationship Id="rId73" Type="http://schemas.openxmlformats.org/officeDocument/2006/relationships/hyperlink" Target="http://www.consultant.ru/cons/cgi/online.cgi?req=doc;base=LAW;n=392893;dst=18" TargetMode="External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http://government.ru/news/43386/" TargetMode="External"/><Relationship Id="rId18" Type="http://schemas.openxmlformats.org/officeDocument/2006/relationships/hyperlink" Target="http://www.cbr.ru/about_br/publ/onfinmarket/" TargetMode="External"/><Relationship Id="rId39" Type="http://schemas.openxmlformats.org/officeDocument/2006/relationships/hyperlink" Target="http://www.finmarket.ru/main/article/5562993" TargetMode="External"/><Relationship Id="rId34" Type="http://schemas.openxmlformats.org/officeDocument/2006/relationships/hyperlink" Target="http://kremlin.ru/acts/assignments/items/person/294/desc" TargetMode="External"/><Relationship Id="rId50" Type="http://schemas.openxmlformats.org/officeDocument/2006/relationships/hyperlink" Target="http://www.finmarket.ru/main/article/5563417" TargetMode="External"/><Relationship Id="rId55" Type="http://schemas.openxmlformats.org/officeDocument/2006/relationships/hyperlink" Target="http://www.finmarket.ru/main/article/5559903" TargetMode="External"/><Relationship Id="rId76" Type="http://schemas.openxmlformats.org/officeDocument/2006/relationships/hyperlink" Target="http://www.consultant.ru/law/review/208062505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sultant.ru/cons/cgi/online.cgi?req=doc;base=LAW;n=392874;dst=1000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remlin.ru/acts/assignments/items/person/294/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5DF0-4F1D-48EE-BFE6-99B46AF6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1</Pages>
  <Words>7212</Words>
  <Characters>41113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Гарипов Альберт Шамилевич</cp:lastModifiedBy>
  <cp:revision>1262</cp:revision>
  <dcterms:created xsi:type="dcterms:W3CDTF">2021-03-09T07:31:00Z</dcterms:created>
  <dcterms:modified xsi:type="dcterms:W3CDTF">2021-10-08T13:55:00Z</dcterms:modified>
</cp:coreProperties>
</file>