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98B" w:rsidRDefault="005F29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F298B" w:rsidRDefault="005F298B">
      <w:pPr>
        <w:pStyle w:val="ConsPlusNormal"/>
        <w:jc w:val="both"/>
        <w:outlineLvl w:val="0"/>
      </w:pPr>
    </w:p>
    <w:p w:rsidR="005F298B" w:rsidRDefault="005F298B">
      <w:pPr>
        <w:pStyle w:val="ConsPlusTitle"/>
        <w:jc w:val="center"/>
      </w:pPr>
      <w:r>
        <w:t>КАБИНЕТ МИНИСТРОВ РЕСПУБЛИКИ ТАТАРСТАН</w:t>
      </w:r>
    </w:p>
    <w:p w:rsidR="005F298B" w:rsidRDefault="005F298B">
      <w:pPr>
        <w:pStyle w:val="ConsPlusTitle"/>
        <w:jc w:val="both"/>
      </w:pPr>
    </w:p>
    <w:p w:rsidR="005F298B" w:rsidRDefault="005F298B">
      <w:pPr>
        <w:pStyle w:val="ConsPlusTitle"/>
        <w:jc w:val="center"/>
      </w:pPr>
      <w:r>
        <w:t>ПОСТАНОВЛЕНИЕ</w:t>
      </w:r>
    </w:p>
    <w:p w:rsidR="005F298B" w:rsidRDefault="005F298B">
      <w:pPr>
        <w:pStyle w:val="ConsPlusTitle"/>
        <w:jc w:val="center"/>
      </w:pPr>
      <w:r>
        <w:t>от 9 февраля 2022 г. N 107</w:t>
      </w:r>
    </w:p>
    <w:p w:rsidR="005F298B" w:rsidRDefault="005F298B">
      <w:pPr>
        <w:pStyle w:val="ConsPlusTitle"/>
        <w:jc w:val="both"/>
      </w:pPr>
    </w:p>
    <w:p w:rsidR="005F298B" w:rsidRDefault="005F298B">
      <w:pPr>
        <w:pStyle w:val="ConsPlusTitle"/>
        <w:jc w:val="center"/>
      </w:pPr>
      <w:r>
        <w:t>О ВНЕСЕНИИ ИЗМЕНЕНИЙ В ПОЛОЖЕНИЕ ОБ УСЛОВИЯХ ОПЛАТЫ ТРУДА</w:t>
      </w:r>
    </w:p>
    <w:p w:rsidR="005F298B" w:rsidRDefault="005F298B">
      <w:pPr>
        <w:pStyle w:val="ConsPlusTitle"/>
        <w:jc w:val="center"/>
      </w:pPr>
      <w:r>
        <w:t>РАБОТНИКОВ ОРГАНИЗАЦИЙ ДЛЯ ДЕТЕЙ-СИРОТ И ДЕТЕЙ, ОСТАВШИХСЯ</w:t>
      </w:r>
    </w:p>
    <w:p w:rsidR="005F298B" w:rsidRDefault="005F298B">
      <w:pPr>
        <w:pStyle w:val="ConsPlusTitle"/>
        <w:jc w:val="center"/>
      </w:pPr>
      <w:r>
        <w:t>БЕЗ ПОПЕЧЕНИЯ РОДИТЕЛЕЙ, ПОДВЕДОМСТВЕННЫХ МИНИСТЕРСТВУ</w:t>
      </w:r>
    </w:p>
    <w:p w:rsidR="005F298B" w:rsidRDefault="005F298B">
      <w:pPr>
        <w:pStyle w:val="ConsPlusTitle"/>
        <w:jc w:val="center"/>
      </w:pPr>
      <w:r>
        <w:t>ОБРАЗОВАНИЯ И НАУКИ РЕСПУБЛИКИ ТАТАРСТАН, УТВЕРЖДЕННОЕ</w:t>
      </w:r>
    </w:p>
    <w:p w:rsidR="005F298B" w:rsidRDefault="005F298B">
      <w:pPr>
        <w:pStyle w:val="ConsPlusTitle"/>
        <w:jc w:val="center"/>
      </w:pPr>
      <w:r>
        <w:t>ПОСТАНОВЛЕНИЕМ КАБИНЕТА МИНИСТРОВ РЕСПУБЛИКИ ТАТАРСТАН</w:t>
      </w:r>
    </w:p>
    <w:p w:rsidR="005F298B" w:rsidRDefault="005F298B">
      <w:pPr>
        <w:pStyle w:val="ConsPlusTitle"/>
        <w:jc w:val="center"/>
      </w:pPr>
      <w:r>
        <w:t>ОТ 13.12.2021 N 1217 "ОБ УСЛОВИЯХ ОПЛАТЫ ТРУДА РАБОТНИКОВ</w:t>
      </w:r>
    </w:p>
    <w:p w:rsidR="005F298B" w:rsidRDefault="005F298B">
      <w:pPr>
        <w:pStyle w:val="ConsPlusTitle"/>
        <w:jc w:val="center"/>
      </w:pPr>
      <w:r>
        <w:t>ОРГАНИЗАЦИЙ ДЛЯ ДЕТЕЙ-СИРОТ И ДЕТЕЙ, ОСТАВШИХСЯ</w:t>
      </w:r>
    </w:p>
    <w:p w:rsidR="005F298B" w:rsidRDefault="005F298B">
      <w:pPr>
        <w:pStyle w:val="ConsPlusTitle"/>
        <w:jc w:val="center"/>
      </w:pPr>
      <w:r>
        <w:t>БЕЗ ПОПЕЧЕНИЯ РОДИТЕЛЕЙ, ПОДВЕДОМСТВЕННЫХ МИНИСТЕРСТВУ</w:t>
      </w:r>
    </w:p>
    <w:p w:rsidR="005F298B" w:rsidRDefault="005F298B">
      <w:pPr>
        <w:pStyle w:val="ConsPlusTitle"/>
        <w:jc w:val="center"/>
      </w:pPr>
      <w:r>
        <w:t>ОБРАЗОВАНИЯ И НАУКИ РЕСПУБЛИКИ ТАТАРСТАН"</w:t>
      </w:r>
    </w:p>
    <w:p w:rsidR="005F298B" w:rsidRDefault="005F298B">
      <w:pPr>
        <w:pStyle w:val="ConsPlusNormal"/>
        <w:jc w:val="both"/>
      </w:pPr>
    </w:p>
    <w:p w:rsidR="005F298B" w:rsidRDefault="005F298B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5F298B" w:rsidRDefault="005F298B">
      <w:pPr>
        <w:pStyle w:val="ConsPlusNormal"/>
        <w:jc w:val="both"/>
      </w:pPr>
    </w:p>
    <w:p w:rsidR="005F298B" w:rsidRDefault="005F298B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об условиях оплаты труда работников организаций для детей-сирот и детей, оставшихся без попечения родителей, подведомственных Министерству образования и науки Республики Татарстан, утвержденное постановлением Кабинета Министров Республики Татарстан от 13.12.2021 N 1217 "Об условиях оплаты труда работников организаций для детей-сирот и детей, оставшихся без попечения родителей, подведомственных Министерству образования и науки Республики Татарстан", следующие изменения:</w:t>
      </w:r>
    </w:p>
    <w:p w:rsidR="005F298B" w:rsidRDefault="005F298B">
      <w:pPr>
        <w:pStyle w:val="ConsPlusNormal"/>
        <w:spacing w:before="220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строке</w:t>
        </w:r>
      </w:hyperlink>
      <w:r>
        <w:t xml:space="preserve"> "Профессиональная квалификационная группа должностей врачей и провизоров" таблицы пункта 3 раздела II слова "Профессиональная квалификационная группа должностей врачей и провизоров" заменить словами "Профессиональная квалификационная группа "Врачи и провизоры";</w:t>
      </w:r>
    </w:p>
    <w:p w:rsidR="005F298B" w:rsidRDefault="005F298B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таблицу 6</w:t>
        </w:r>
      </w:hyperlink>
      <w:r>
        <w:t xml:space="preserve"> изложить в следующей редакции:</w:t>
      </w:r>
    </w:p>
    <w:p w:rsidR="005F298B" w:rsidRDefault="005F298B">
      <w:pPr>
        <w:pStyle w:val="ConsPlusNormal"/>
        <w:jc w:val="both"/>
      </w:pPr>
    </w:p>
    <w:p w:rsidR="005F298B" w:rsidRDefault="005F298B">
      <w:pPr>
        <w:pStyle w:val="ConsPlusNormal"/>
        <w:jc w:val="right"/>
      </w:pPr>
      <w:r>
        <w:t>"Таблица 6</w:t>
      </w:r>
    </w:p>
    <w:p w:rsidR="005F298B" w:rsidRDefault="005F298B">
      <w:pPr>
        <w:pStyle w:val="ConsPlusNormal"/>
        <w:jc w:val="both"/>
      </w:pPr>
    </w:p>
    <w:p w:rsidR="005F298B" w:rsidRDefault="005F298B">
      <w:pPr>
        <w:pStyle w:val="ConsPlusNormal"/>
        <w:jc w:val="center"/>
      </w:pPr>
      <w:r>
        <w:t>Размеры надбавок за стаж работы по профилю</w:t>
      </w:r>
    </w:p>
    <w:p w:rsidR="005F298B" w:rsidRDefault="005F2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984"/>
        <w:gridCol w:w="2098"/>
      </w:tblGrid>
      <w:tr w:rsidR="005F298B">
        <w:tc>
          <w:tcPr>
            <w:tcW w:w="4989" w:type="dxa"/>
          </w:tcPr>
          <w:p w:rsidR="005F298B" w:rsidRDefault="005F298B">
            <w:pPr>
              <w:pStyle w:val="ConsPlusNormal"/>
              <w:jc w:val="center"/>
            </w:pPr>
            <w:r>
              <w:t>Наименование профессионально-квалификационной группы</w:t>
            </w:r>
          </w:p>
        </w:tc>
        <w:tc>
          <w:tcPr>
            <w:tcW w:w="1984" w:type="dxa"/>
          </w:tcPr>
          <w:p w:rsidR="005F298B" w:rsidRDefault="005F298B">
            <w:pPr>
              <w:pStyle w:val="ConsPlusNormal"/>
              <w:jc w:val="center"/>
            </w:pPr>
            <w:r>
              <w:t>Группа по стажу</w:t>
            </w:r>
          </w:p>
        </w:tc>
        <w:tc>
          <w:tcPr>
            <w:tcW w:w="2098" w:type="dxa"/>
          </w:tcPr>
          <w:p w:rsidR="005F298B" w:rsidRDefault="005F298B">
            <w:pPr>
              <w:pStyle w:val="ConsPlusNormal"/>
              <w:jc w:val="center"/>
            </w:pPr>
            <w:r>
              <w:t>Размер надбавки, процентов</w:t>
            </w:r>
          </w:p>
        </w:tc>
      </w:tr>
      <w:tr w:rsidR="005F298B">
        <w:tc>
          <w:tcPr>
            <w:tcW w:w="4989" w:type="dxa"/>
            <w:vMerge w:val="restart"/>
          </w:tcPr>
          <w:p w:rsidR="005F298B" w:rsidRDefault="005F298B">
            <w:pPr>
              <w:pStyle w:val="ConsPlusNormal"/>
              <w:jc w:val="both"/>
            </w:pPr>
            <w: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1984" w:type="dxa"/>
          </w:tcPr>
          <w:p w:rsidR="005F298B" w:rsidRDefault="005F298B">
            <w:pPr>
              <w:pStyle w:val="ConsPlusNormal"/>
              <w:jc w:val="center"/>
            </w:pPr>
            <w:r>
              <w:t>от 3 до 6 лет</w:t>
            </w:r>
          </w:p>
        </w:tc>
        <w:tc>
          <w:tcPr>
            <w:tcW w:w="2098" w:type="dxa"/>
          </w:tcPr>
          <w:p w:rsidR="005F298B" w:rsidRDefault="005F298B">
            <w:pPr>
              <w:pStyle w:val="ConsPlusNormal"/>
              <w:jc w:val="center"/>
            </w:pPr>
            <w:r>
              <w:t>1,0</w:t>
            </w:r>
          </w:p>
        </w:tc>
      </w:tr>
      <w:tr w:rsidR="005F298B">
        <w:tc>
          <w:tcPr>
            <w:tcW w:w="4989" w:type="dxa"/>
            <w:vMerge/>
          </w:tcPr>
          <w:p w:rsidR="005F298B" w:rsidRDefault="005F298B">
            <w:pPr>
              <w:spacing w:after="1" w:line="0" w:lineRule="atLeast"/>
            </w:pPr>
          </w:p>
        </w:tc>
        <w:tc>
          <w:tcPr>
            <w:tcW w:w="1984" w:type="dxa"/>
          </w:tcPr>
          <w:p w:rsidR="005F298B" w:rsidRDefault="005F298B">
            <w:pPr>
              <w:pStyle w:val="ConsPlusNormal"/>
              <w:jc w:val="center"/>
            </w:pPr>
            <w:r>
              <w:t>от 6 до 10 лет</w:t>
            </w:r>
          </w:p>
        </w:tc>
        <w:tc>
          <w:tcPr>
            <w:tcW w:w="2098" w:type="dxa"/>
          </w:tcPr>
          <w:p w:rsidR="005F298B" w:rsidRDefault="005F298B">
            <w:pPr>
              <w:pStyle w:val="ConsPlusNormal"/>
              <w:jc w:val="center"/>
            </w:pPr>
            <w:r>
              <w:t>2,5</w:t>
            </w:r>
          </w:p>
        </w:tc>
      </w:tr>
      <w:tr w:rsidR="005F298B">
        <w:tc>
          <w:tcPr>
            <w:tcW w:w="4989" w:type="dxa"/>
            <w:vMerge/>
          </w:tcPr>
          <w:p w:rsidR="005F298B" w:rsidRDefault="005F298B">
            <w:pPr>
              <w:spacing w:after="1" w:line="0" w:lineRule="atLeast"/>
            </w:pPr>
          </w:p>
        </w:tc>
        <w:tc>
          <w:tcPr>
            <w:tcW w:w="1984" w:type="dxa"/>
          </w:tcPr>
          <w:p w:rsidR="005F298B" w:rsidRDefault="005F298B">
            <w:pPr>
              <w:pStyle w:val="ConsPlusNormal"/>
              <w:jc w:val="center"/>
            </w:pPr>
            <w:r>
              <w:t>от 10 до 15 лет</w:t>
            </w:r>
          </w:p>
        </w:tc>
        <w:tc>
          <w:tcPr>
            <w:tcW w:w="2098" w:type="dxa"/>
          </w:tcPr>
          <w:p w:rsidR="005F298B" w:rsidRDefault="005F298B">
            <w:pPr>
              <w:pStyle w:val="ConsPlusNormal"/>
              <w:jc w:val="center"/>
            </w:pPr>
            <w:r>
              <w:t>3,5</w:t>
            </w:r>
          </w:p>
        </w:tc>
      </w:tr>
      <w:tr w:rsidR="005F298B">
        <w:tc>
          <w:tcPr>
            <w:tcW w:w="4989" w:type="dxa"/>
            <w:vMerge/>
          </w:tcPr>
          <w:p w:rsidR="005F298B" w:rsidRDefault="005F298B">
            <w:pPr>
              <w:spacing w:after="1" w:line="0" w:lineRule="atLeast"/>
            </w:pPr>
          </w:p>
        </w:tc>
        <w:tc>
          <w:tcPr>
            <w:tcW w:w="1984" w:type="dxa"/>
          </w:tcPr>
          <w:p w:rsidR="005F298B" w:rsidRDefault="005F298B">
            <w:pPr>
              <w:pStyle w:val="ConsPlusNormal"/>
              <w:jc w:val="center"/>
            </w:pPr>
            <w:r>
              <w:t>свыше 15 лет</w:t>
            </w:r>
          </w:p>
        </w:tc>
        <w:tc>
          <w:tcPr>
            <w:tcW w:w="2098" w:type="dxa"/>
          </w:tcPr>
          <w:p w:rsidR="005F298B" w:rsidRDefault="005F298B">
            <w:pPr>
              <w:pStyle w:val="ConsPlusNormal"/>
              <w:jc w:val="center"/>
            </w:pPr>
            <w:r>
              <w:t>4,0</w:t>
            </w:r>
          </w:p>
        </w:tc>
      </w:tr>
      <w:tr w:rsidR="005F298B">
        <w:tc>
          <w:tcPr>
            <w:tcW w:w="4989" w:type="dxa"/>
            <w:vMerge w:val="restart"/>
          </w:tcPr>
          <w:p w:rsidR="005F298B" w:rsidRDefault="005F298B">
            <w:pPr>
              <w:pStyle w:val="ConsPlusNormal"/>
              <w:jc w:val="both"/>
            </w:pPr>
            <w: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1984" w:type="dxa"/>
          </w:tcPr>
          <w:p w:rsidR="005F298B" w:rsidRDefault="005F298B">
            <w:pPr>
              <w:pStyle w:val="ConsPlusNormal"/>
              <w:jc w:val="center"/>
            </w:pPr>
            <w:r>
              <w:t>от 3 до 6 лет</w:t>
            </w:r>
          </w:p>
        </w:tc>
        <w:tc>
          <w:tcPr>
            <w:tcW w:w="2098" w:type="dxa"/>
          </w:tcPr>
          <w:p w:rsidR="005F298B" w:rsidRDefault="005F298B">
            <w:pPr>
              <w:pStyle w:val="ConsPlusNormal"/>
              <w:jc w:val="center"/>
            </w:pPr>
            <w:r>
              <w:t>1,0</w:t>
            </w:r>
          </w:p>
        </w:tc>
      </w:tr>
      <w:tr w:rsidR="005F298B">
        <w:tc>
          <w:tcPr>
            <w:tcW w:w="4989" w:type="dxa"/>
            <w:vMerge/>
          </w:tcPr>
          <w:p w:rsidR="005F298B" w:rsidRDefault="005F298B">
            <w:pPr>
              <w:spacing w:after="1" w:line="0" w:lineRule="atLeast"/>
            </w:pPr>
          </w:p>
        </w:tc>
        <w:tc>
          <w:tcPr>
            <w:tcW w:w="1984" w:type="dxa"/>
          </w:tcPr>
          <w:p w:rsidR="005F298B" w:rsidRDefault="005F298B">
            <w:pPr>
              <w:pStyle w:val="ConsPlusNormal"/>
              <w:jc w:val="center"/>
            </w:pPr>
            <w:r>
              <w:t>от 6 до 10 лет</w:t>
            </w:r>
          </w:p>
        </w:tc>
        <w:tc>
          <w:tcPr>
            <w:tcW w:w="2098" w:type="dxa"/>
          </w:tcPr>
          <w:p w:rsidR="005F298B" w:rsidRDefault="005F298B">
            <w:pPr>
              <w:pStyle w:val="ConsPlusNormal"/>
              <w:jc w:val="center"/>
            </w:pPr>
            <w:r>
              <w:t>2,5</w:t>
            </w:r>
          </w:p>
        </w:tc>
      </w:tr>
      <w:tr w:rsidR="005F298B">
        <w:tc>
          <w:tcPr>
            <w:tcW w:w="4989" w:type="dxa"/>
            <w:vMerge/>
          </w:tcPr>
          <w:p w:rsidR="005F298B" w:rsidRDefault="005F298B">
            <w:pPr>
              <w:spacing w:after="1" w:line="0" w:lineRule="atLeast"/>
            </w:pPr>
          </w:p>
        </w:tc>
        <w:tc>
          <w:tcPr>
            <w:tcW w:w="1984" w:type="dxa"/>
          </w:tcPr>
          <w:p w:rsidR="005F298B" w:rsidRDefault="005F298B">
            <w:pPr>
              <w:pStyle w:val="ConsPlusNormal"/>
              <w:jc w:val="center"/>
            </w:pPr>
            <w:r>
              <w:t>от 10 до 15 лет</w:t>
            </w:r>
          </w:p>
        </w:tc>
        <w:tc>
          <w:tcPr>
            <w:tcW w:w="2098" w:type="dxa"/>
          </w:tcPr>
          <w:p w:rsidR="005F298B" w:rsidRDefault="005F298B">
            <w:pPr>
              <w:pStyle w:val="ConsPlusNormal"/>
              <w:jc w:val="center"/>
            </w:pPr>
            <w:r>
              <w:t>3,5</w:t>
            </w:r>
          </w:p>
        </w:tc>
      </w:tr>
      <w:tr w:rsidR="005F298B">
        <w:tc>
          <w:tcPr>
            <w:tcW w:w="4989" w:type="dxa"/>
            <w:vMerge/>
          </w:tcPr>
          <w:p w:rsidR="005F298B" w:rsidRDefault="005F298B">
            <w:pPr>
              <w:spacing w:after="1" w:line="0" w:lineRule="atLeast"/>
            </w:pPr>
          </w:p>
        </w:tc>
        <w:tc>
          <w:tcPr>
            <w:tcW w:w="1984" w:type="dxa"/>
          </w:tcPr>
          <w:p w:rsidR="005F298B" w:rsidRDefault="005F298B">
            <w:pPr>
              <w:pStyle w:val="ConsPlusNormal"/>
              <w:jc w:val="center"/>
            </w:pPr>
            <w:r>
              <w:t>свыше 15 лет</w:t>
            </w:r>
          </w:p>
        </w:tc>
        <w:tc>
          <w:tcPr>
            <w:tcW w:w="2098" w:type="dxa"/>
          </w:tcPr>
          <w:p w:rsidR="005F298B" w:rsidRDefault="005F298B">
            <w:pPr>
              <w:pStyle w:val="ConsPlusNormal"/>
              <w:jc w:val="center"/>
            </w:pPr>
            <w:r>
              <w:t>4,0";</w:t>
            </w:r>
          </w:p>
        </w:tc>
      </w:tr>
    </w:tbl>
    <w:p w:rsidR="005F298B" w:rsidRDefault="005F298B">
      <w:pPr>
        <w:pStyle w:val="ConsPlusNormal"/>
        <w:jc w:val="both"/>
      </w:pPr>
    </w:p>
    <w:p w:rsidR="005F298B" w:rsidRDefault="005F298B">
      <w:pPr>
        <w:pStyle w:val="ConsPlusNormal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таблице 7</w:t>
        </w:r>
      </w:hyperlink>
      <w:r>
        <w:t>:</w:t>
      </w:r>
    </w:p>
    <w:p w:rsidR="005F298B" w:rsidRDefault="005F298B">
      <w:pPr>
        <w:pStyle w:val="ConsPlusNormal"/>
        <w:spacing w:before="220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строке</w:t>
        </w:r>
      </w:hyperlink>
      <w:r>
        <w:t xml:space="preserve"> "Профессионально-квалификационная группа должностей среднего медицинского и фармацевтического персонала" слова "Профессионально-квалификационная группа должностей среднего медицинского и фармацевтического персонала" заменить словами "Профессиональная квалификационная группа "Средний медицинский и фармацевтический персонал";</w:t>
      </w:r>
    </w:p>
    <w:p w:rsidR="005F298B" w:rsidRDefault="005F298B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строке</w:t>
        </w:r>
      </w:hyperlink>
      <w:r>
        <w:t xml:space="preserve"> "Профессионально-квалификационная группа должностей врачей и провизоров" слова "Профессионально-квалификационная группа должностей врачей и провизоров" заменить словами "Профессиональная квалификационная группа "Врачи и провизоры";</w:t>
      </w:r>
    </w:p>
    <w:p w:rsidR="005F298B" w:rsidRDefault="005F298B">
      <w:pPr>
        <w:pStyle w:val="ConsPlusNormal"/>
        <w:spacing w:before="220"/>
        <w:ind w:firstLine="540"/>
        <w:jc w:val="both"/>
      </w:pPr>
      <w:r>
        <w:t xml:space="preserve">в графе третьей строки "врачи и провизоры" таблицы 8 слово </w:t>
      </w:r>
      <w:hyperlink r:id="rId11" w:history="1">
        <w:r>
          <w:rPr>
            <w:color w:val="0000FF"/>
          </w:rPr>
          <w:t>"первый"</w:t>
        </w:r>
      </w:hyperlink>
      <w:r>
        <w:t xml:space="preserve"> заменить словом "второй";</w:t>
      </w:r>
    </w:p>
    <w:p w:rsidR="005F298B" w:rsidRDefault="005F298B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таблицу 10</w:t>
        </w:r>
      </w:hyperlink>
      <w:r>
        <w:t xml:space="preserve"> изложить в следующей редакции:</w:t>
      </w:r>
    </w:p>
    <w:p w:rsidR="005F298B" w:rsidRDefault="005F298B">
      <w:pPr>
        <w:pStyle w:val="ConsPlusNormal"/>
        <w:jc w:val="both"/>
      </w:pPr>
    </w:p>
    <w:p w:rsidR="005F298B" w:rsidRDefault="005F298B">
      <w:pPr>
        <w:pStyle w:val="ConsPlusNormal"/>
        <w:jc w:val="right"/>
      </w:pPr>
      <w:r>
        <w:t>"Таблица 10</w:t>
      </w:r>
    </w:p>
    <w:p w:rsidR="005F298B" w:rsidRDefault="005F298B">
      <w:pPr>
        <w:pStyle w:val="ConsPlusNormal"/>
        <w:jc w:val="both"/>
      </w:pPr>
    </w:p>
    <w:p w:rsidR="005F298B" w:rsidRDefault="005F298B">
      <w:pPr>
        <w:pStyle w:val="ConsPlusNormal"/>
        <w:jc w:val="center"/>
      </w:pPr>
      <w:r>
        <w:t>Размеры надбавок за интенсивность труда</w:t>
      </w:r>
    </w:p>
    <w:p w:rsidR="005F298B" w:rsidRDefault="005F2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381"/>
        <w:gridCol w:w="2041"/>
      </w:tblGrid>
      <w:tr w:rsidR="005F298B">
        <w:tc>
          <w:tcPr>
            <w:tcW w:w="4649" w:type="dxa"/>
          </w:tcPr>
          <w:p w:rsidR="005F298B" w:rsidRDefault="005F298B">
            <w:pPr>
              <w:pStyle w:val="ConsPlusNormal"/>
              <w:jc w:val="center"/>
            </w:pPr>
            <w:r>
              <w:t>Наименование профессиональной квалификационной группы</w:t>
            </w:r>
          </w:p>
        </w:tc>
        <w:tc>
          <w:tcPr>
            <w:tcW w:w="2381" w:type="dxa"/>
          </w:tcPr>
          <w:p w:rsidR="005F298B" w:rsidRDefault="005F298B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2041" w:type="dxa"/>
          </w:tcPr>
          <w:p w:rsidR="005F298B" w:rsidRDefault="005F298B">
            <w:pPr>
              <w:pStyle w:val="ConsPlusNormal"/>
              <w:jc w:val="center"/>
            </w:pPr>
            <w:r>
              <w:t>Размер надбавок, процентов</w:t>
            </w:r>
          </w:p>
        </w:tc>
      </w:tr>
      <w:tr w:rsidR="005F298B">
        <w:tc>
          <w:tcPr>
            <w:tcW w:w="4649" w:type="dxa"/>
          </w:tcPr>
          <w:p w:rsidR="005F298B" w:rsidRDefault="005F298B">
            <w:pPr>
              <w:pStyle w:val="ConsPlusNormal"/>
              <w:jc w:val="both"/>
            </w:pPr>
            <w:r>
              <w:t>Средний медицинский и фармацевтический персонал</w:t>
            </w:r>
          </w:p>
        </w:tc>
        <w:tc>
          <w:tcPr>
            <w:tcW w:w="2381" w:type="dxa"/>
          </w:tcPr>
          <w:p w:rsidR="005F298B" w:rsidRDefault="005F298B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2041" w:type="dxa"/>
          </w:tcPr>
          <w:p w:rsidR="005F298B" w:rsidRDefault="005F298B">
            <w:pPr>
              <w:pStyle w:val="ConsPlusNormal"/>
              <w:jc w:val="center"/>
            </w:pPr>
            <w:r>
              <w:t>3,0</w:t>
            </w:r>
          </w:p>
        </w:tc>
      </w:tr>
      <w:tr w:rsidR="005F298B">
        <w:tc>
          <w:tcPr>
            <w:tcW w:w="4649" w:type="dxa"/>
          </w:tcPr>
          <w:p w:rsidR="005F298B" w:rsidRDefault="005F298B">
            <w:pPr>
              <w:pStyle w:val="ConsPlusNormal"/>
            </w:pPr>
            <w:r>
              <w:t>Врачи и провизоры</w:t>
            </w:r>
          </w:p>
        </w:tc>
        <w:tc>
          <w:tcPr>
            <w:tcW w:w="2381" w:type="dxa"/>
          </w:tcPr>
          <w:p w:rsidR="005F298B" w:rsidRDefault="005F298B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2041" w:type="dxa"/>
          </w:tcPr>
          <w:p w:rsidR="005F298B" w:rsidRDefault="005F298B">
            <w:pPr>
              <w:pStyle w:val="ConsPlusNormal"/>
              <w:jc w:val="center"/>
            </w:pPr>
            <w:r>
              <w:t>5,0";</w:t>
            </w:r>
          </w:p>
        </w:tc>
      </w:tr>
    </w:tbl>
    <w:p w:rsidR="005F298B" w:rsidRDefault="005F298B">
      <w:pPr>
        <w:pStyle w:val="ConsPlusNormal"/>
        <w:jc w:val="both"/>
      </w:pPr>
    </w:p>
    <w:p w:rsidR="005F298B" w:rsidRDefault="005F298B">
      <w:pPr>
        <w:pStyle w:val="ConsPlusNormal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строке</w:t>
        </w:r>
      </w:hyperlink>
      <w:r>
        <w:t xml:space="preserve"> "Профессионально-квалификационная группа должностей работников культуры ведущего звена" таблицы 13 слова "Профессионально-квалификационная группа должностей работников культуры ведущего звена" заменить словами "Профессиональная квалификационная группа "Должности работников культуры, искусства и кинематографии ведущего звена";</w:t>
      </w:r>
    </w:p>
    <w:p w:rsidR="005F298B" w:rsidRDefault="005F298B">
      <w:pPr>
        <w:pStyle w:val="ConsPlusNormal"/>
        <w:spacing w:before="220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таблице 14</w:t>
        </w:r>
      </w:hyperlink>
      <w:r>
        <w:t>:</w:t>
      </w:r>
    </w:p>
    <w:p w:rsidR="005F298B" w:rsidRDefault="005F298B">
      <w:pPr>
        <w:pStyle w:val="ConsPlusNormal"/>
        <w:spacing w:before="22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строке</w:t>
        </w:r>
      </w:hyperlink>
      <w:r>
        <w:t xml:space="preserve"> "Профессионально-квалификационная группа должностей среднего медицинского и фармацевтического персонала" слова "Профессионально-квалификационная группа должностей среднего медицинского и фармацевтического персонала" заменить словами "Профессиональная квалификационная группа "Средний медицинский и фармацевтический персонал";</w:t>
      </w:r>
    </w:p>
    <w:p w:rsidR="005F298B" w:rsidRDefault="005F298B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строке</w:t>
        </w:r>
      </w:hyperlink>
      <w:r>
        <w:t xml:space="preserve"> "Профессионально-квалификационная группа должностей врачей и провизоров" слова "Профессионально-квалификационная группа должностей врачей и провизоров" заменить словами "Профессиональная квалификационная группа "Врачи и провизоры".</w:t>
      </w:r>
    </w:p>
    <w:p w:rsidR="005F298B" w:rsidRDefault="005F298B">
      <w:pPr>
        <w:pStyle w:val="ConsPlusNormal"/>
        <w:spacing w:before="220"/>
        <w:ind w:firstLine="540"/>
        <w:jc w:val="both"/>
      </w:pPr>
      <w:r>
        <w:t>2. Установить, что действие настоящего постановления распространяется на правоотношения, возникшие с 1 января 2022 года.</w:t>
      </w:r>
    </w:p>
    <w:p w:rsidR="005F298B" w:rsidRDefault="005F298B">
      <w:pPr>
        <w:pStyle w:val="ConsPlusNormal"/>
        <w:jc w:val="both"/>
      </w:pPr>
    </w:p>
    <w:p w:rsidR="005F298B" w:rsidRDefault="005F298B">
      <w:pPr>
        <w:pStyle w:val="ConsPlusNormal"/>
        <w:jc w:val="right"/>
      </w:pPr>
      <w:r>
        <w:t>Премьер-министр</w:t>
      </w:r>
    </w:p>
    <w:p w:rsidR="005F298B" w:rsidRDefault="005F298B">
      <w:pPr>
        <w:pStyle w:val="ConsPlusNormal"/>
        <w:jc w:val="right"/>
      </w:pPr>
      <w:r>
        <w:t>Республики Татарстан</w:t>
      </w:r>
    </w:p>
    <w:p w:rsidR="005F298B" w:rsidRDefault="005F298B">
      <w:pPr>
        <w:pStyle w:val="ConsPlusNormal"/>
        <w:jc w:val="right"/>
      </w:pPr>
      <w:r>
        <w:t>А.В.ПЕСОШИН</w:t>
      </w:r>
    </w:p>
    <w:p w:rsidR="005F298B" w:rsidRDefault="005F298B">
      <w:pPr>
        <w:pStyle w:val="ConsPlusNormal"/>
        <w:jc w:val="both"/>
      </w:pPr>
    </w:p>
    <w:p w:rsidR="005F298B" w:rsidRDefault="005F298B">
      <w:pPr>
        <w:pStyle w:val="ConsPlusNormal"/>
        <w:jc w:val="both"/>
      </w:pPr>
    </w:p>
    <w:p w:rsidR="005F298B" w:rsidRDefault="005F29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98B" w:rsidRDefault="005F298B">
      <w:bookmarkStart w:id="0" w:name="_GoBack"/>
      <w:bookmarkEnd w:id="0"/>
    </w:p>
    <w:sectPr w:rsidR="005F298B" w:rsidSect="00BB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8B"/>
    <w:rsid w:val="005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C7FDD-9230-43F4-AA75-EED166F5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2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74B6195048AD9E79B9268932DA10A4E3527A2C0472391F83A312552BEB72321D986864F48293645EF21CBFFB1C748F9FA9B8FCCA831B6D3FBEB8D7I0h6H" TargetMode="External"/><Relationship Id="rId13" Type="http://schemas.openxmlformats.org/officeDocument/2006/relationships/hyperlink" Target="consultantplus://offline/ref=0174B6195048AD9E79B9268932DA10A4E3527A2C0472391F83A312552BEB72321D986864F48293645EF210B8FE1C748F9FA9B8FCCA831B6D3FBEB8D7I0h6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F57F707AA84A6958FCED3BDCCDCC817D9F529D257E289F7059A3D7E87230FEA1DF25AD3D4F32C39668750F8016B20B56507EB0F939C7C47EA4DBEH3hFH" TargetMode="External"/><Relationship Id="rId12" Type="http://schemas.openxmlformats.org/officeDocument/2006/relationships/hyperlink" Target="consultantplus://offline/ref=0174B6195048AD9E79B9268932DA10A4E3527A2C0472391F83A312552BEB72321D986864F48293645EF21DBEFD1C748F9FA9B8FCCA831B6D3FBEB8D7I0h6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74B6195048AD9E79B9268932DA10A4E3527A2C0472391F83A312552BEB72321D986864F48293645EF210BAF91C748F9FA9B8FCCA831B6D3FBEB8D7I0h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F57F707AA84A6958FCED3BDCCDCC817D9F529D257E289F7059A3D7E87230FEA1DF25AD3D4F32C39668251FB016B20B56507EB0F939C7C47EA4DBEH3hFH" TargetMode="External"/><Relationship Id="rId11" Type="http://schemas.openxmlformats.org/officeDocument/2006/relationships/hyperlink" Target="consultantplus://offline/ref=0174B6195048AD9E79B9268932DA10A4E3527A2C0472391F83A312552BEB72321D986864F48293645EF21DB9FF1C748F9FA9B8FCCA831B6D3FBEB8D7I0h6H" TargetMode="External"/><Relationship Id="rId5" Type="http://schemas.openxmlformats.org/officeDocument/2006/relationships/hyperlink" Target="consultantplus://offline/ref=7FAF57F707AA84A6958FCED3BDCCDCC817D9F529D257E289F7059A3D7E87230FEA1DF25AD3D4F32C39668351FC016B20B56507EB0F939C7C47EA4DBEH3hFH" TargetMode="External"/><Relationship Id="rId15" Type="http://schemas.openxmlformats.org/officeDocument/2006/relationships/hyperlink" Target="consultantplus://offline/ref=0174B6195048AD9E79B9268932DA10A4E3527A2C0472391F83A312552BEB72321D986864F48293645EF210B9F91C748F9FA9B8FCCA831B6D3FBEB8D7I0h6H" TargetMode="External"/><Relationship Id="rId10" Type="http://schemas.openxmlformats.org/officeDocument/2006/relationships/hyperlink" Target="consultantplus://offline/ref=0174B6195048AD9E79B9268932DA10A4E3527A2C0472391F83A312552BEB72321D986864F48293645EF21CB0F51C748F9FA9B8FCCA831B6D3FBEB8D7I0h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74B6195048AD9E79B9268932DA10A4E3527A2C0472391F83A312552BEB72321D986864F48293645EF21CB0FE1C748F9FA9B8FCCA831B6D3FBEB8D7I0h6H" TargetMode="External"/><Relationship Id="rId14" Type="http://schemas.openxmlformats.org/officeDocument/2006/relationships/hyperlink" Target="consultantplus://offline/ref=0174B6195048AD9E79B9268932DA10A4E3527A2C0472391F83A312552BEB72321D986864F48293645EF210B9FD1C748F9FA9B8FCCA831B6D3FBEB8D7I0h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2022-02-15T07:33:00Z</dcterms:created>
  <dcterms:modified xsi:type="dcterms:W3CDTF">2022-02-15T07:33:00Z</dcterms:modified>
</cp:coreProperties>
</file>