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58" w:rsidRDefault="00CC57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C5758" w:rsidRDefault="00CC5758">
      <w:pPr>
        <w:pStyle w:val="ConsPlusNormal"/>
        <w:jc w:val="both"/>
        <w:outlineLvl w:val="0"/>
      </w:pPr>
    </w:p>
    <w:p w:rsidR="00CC5758" w:rsidRDefault="00CC5758">
      <w:pPr>
        <w:pStyle w:val="ConsPlusTitle"/>
        <w:jc w:val="center"/>
      </w:pPr>
      <w:r>
        <w:t>КАБИНЕТ МИНИСТРОВ РЕСПУБЛИКИ ТАТАРСТАН</w:t>
      </w:r>
    </w:p>
    <w:p w:rsidR="00CC5758" w:rsidRDefault="00CC5758">
      <w:pPr>
        <w:pStyle w:val="ConsPlusTitle"/>
        <w:jc w:val="both"/>
      </w:pPr>
    </w:p>
    <w:p w:rsidR="00CC5758" w:rsidRDefault="00CC5758">
      <w:pPr>
        <w:pStyle w:val="ConsPlusTitle"/>
        <w:jc w:val="center"/>
      </w:pPr>
      <w:r>
        <w:t>ПОСТАНОВЛЕНИЕ</w:t>
      </w:r>
    </w:p>
    <w:p w:rsidR="00CC5758" w:rsidRDefault="00CC5758">
      <w:pPr>
        <w:pStyle w:val="ConsPlusTitle"/>
        <w:jc w:val="center"/>
      </w:pPr>
      <w:r>
        <w:t>от 7 ноября 2023 г. N 1431</w:t>
      </w:r>
    </w:p>
    <w:p w:rsidR="00CC5758" w:rsidRDefault="00CC5758">
      <w:pPr>
        <w:pStyle w:val="ConsPlusTitle"/>
        <w:jc w:val="both"/>
      </w:pPr>
    </w:p>
    <w:p w:rsidR="00CC5758" w:rsidRDefault="00CC5758">
      <w:pPr>
        <w:pStyle w:val="ConsPlusTitle"/>
        <w:jc w:val="center"/>
      </w:pPr>
      <w:r>
        <w:t>О ВНЕСЕНИИ ИЗМЕНЕНИЙ В ПОЛОЖЕНИЕ ОБ УСЛОВИЯХ ОПЛАТЫ ТРУДА</w:t>
      </w:r>
    </w:p>
    <w:p w:rsidR="00CC5758" w:rsidRDefault="00CC5758">
      <w:pPr>
        <w:pStyle w:val="ConsPlusTitle"/>
        <w:jc w:val="center"/>
      </w:pPr>
      <w:r>
        <w:t>РАБОТНИКОВ ГОСУДАРСТВЕННЫХ ПРОФЕССИОНАЛЬНЫХ ОБРАЗОВАТЕЛЬНЫХ</w:t>
      </w:r>
    </w:p>
    <w:p w:rsidR="00CC5758" w:rsidRDefault="00CC5758">
      <w:pPr>
        <w:pStyle w:val="ConsPlusTitle"/>
        <w:jc w:val="center"/>
      </w:pPr>
      <w:r>
        <w:t>ОРГАНИЗАЦИЙ РЕСПУБЛИКИ ТАТАРСТАН, УТВЕРЖДЕННОЕ</w:t>
      </w:r>
    </w:p>
    <w:p w:rsidR="00CC5758" w:rsidRDefault="00CC5758">
      <w:pPr>
        <w:pStyle w:val="ConsPlusTitle"/>
        <w:jc w:val="center"/>
      </w:pPr>
      <w:r>
        <w:t>ПОСТАНОВЛЕНИЕМ КАБИНЕТА МИНИСТРОВ РЕСПУБЛИКИ ТАТАРСТАН</w:t>
      </w:r>
    </w:p>
    <w:p w:rsidR="00CC5758" w:rsidRDefault="00CC5758">
      <w:pPr>
        <w:pStyle w:val="ConsPlusTitle"/>
        <w:jc w:val="center"/>
      </w:pPr>
      <w:r>
        <w:t>ОТ 31.05.2018 N 412 "ОБ УСЛОВИЯХ ОПЛАТЫ ТРУДА РАБОТНИКОВ</w:t>
      </w:r>
    </w:p>
    <w:p w:rsidR="00CC5758" w:rsidRDefault="00CC5758">
      <w:pPr>
        <w:pStyle w:val="ConsPlusTitle"/>
        <w:jc w:val="center"/>
      </w:pPr>
      <w:r>
        <w:t>ГОСУДАРСТВЕННЫХ ОБРАЗОВАТЕЛЬНЫХ ОРГАНИЗАЦИЙ РЕСПУБЛИКИ</w:t>
      </w:r>
    </w:p>
    <w:p w:rsidR="00CC5758" w:rsidRDefault="00CC5758">
      <w:pPr>
        <w:pStyle w:val="ConsPlusTitle"/>
        <w:jc w:val="center"/>
      </w:pPr>
      <w:r>
        <w:t>ТАТАРСТАН"</w:t>
      </w:r>
    </w:p>
    <w:p w:rsidR="00CC5758" w:rsidRDefault="00CC5758">
      <w:pPr>
        <w:pStyle w:val="ConsPlusNormal"/>
        <w:jc w:val="both"/>
      </w:pPr>
    </w:p>
    <w:p w:rsidR="00CC5758" w:rsidRDefault="00CC5758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CC5758" w:rsidRDefault="00CC5758">
      <w:pPr>
        <w:pStyle w:val="ConsPlusNormal"/>
        <w:jc w:val="both"/>
      </w:pPr>
    </w:p>
    <w:p w:rsidR="00CC5758" w:rsidRDefault="00CC5758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об условиях оплаты труда работников государственных профессиональных образовательных организаций Республики Татарстан, утвержденное постановлением Кабинета Министров Республики Татарстан от 31.05.2018 N 412 "Об условиях оплаты труда работников государственных образовательных организаций Республики Татарстан" (с изменениями, внесенными постановлениями Кабинета Министров Республики Татарстан от 31.10.2018 N 965, от 29.12.2018 N 1262, от 06.05.2019 N 380, от 11.07.2019 N 565, от 28.08.2019 N 714, от 02.11.2019 N 1008, от 30.12.2019 N 1278, от 16.04.2020 N 294, от 21.05.2020 N 413, от 01.09.2020 N 772, от 23.10.2020 N 954, от 26.07.2021 N 645, от 06.09.2021 N 821, от 29.10.2021 N 1021, от 30.10.2021 N 1030, от 15.06.2022 N 566, от 22.09.2022 N 1027, от 11.03.2023 N 232, от 19.08.2023 N 989, от 31.10.2023 N 1377), следующие изменения:</w:t>
      </w:r>
    </w:p>
    <w:p w:rsidR="00CC5758" w:rsidRDefault="00CC5758">
      <w:pPr>
        <w:pStyle w:val="ConsPlusNormal"/>
        <w:spacing w:before="220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разделе VIII</w:t>
        </w:r>
      </w:hyperlink>
      <w:r>
        <w:t>:</w:t>
      </w:r>
    </w:p>
    <w:p w:rsidR="00CC5758" w:rsidRDefault="00CC5758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наименование</w:t>
        </w:r>
      </w:hyperlink>
      <w:r>
        <w:t xml:space="preserve"> дополнить словами "и советника директора по воспитанию и взаимодействию с детскими общественными объединениями";</w:t>
      </w:r>
    </w:p>
    <w:p w:rsidR="00CC5758" w:rsidRDefault="00CC5758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дополнить</w:t>
        </w:r>
      </w:hyperlink>
      <w:r>
        <w:t xml:space="preserve"> пунктами 11 - 13 следующего содержания:</w:t>
      </w:r>
    </w:p>
    <w:p w:rsidR="00CC5758" w:rsidRDefault="00CC5758">
      <w:pPr>
        <w:pStyle w:val="ConsPlusNormal"/>
        <w:spacing w:before="220"/>
        <w:ind w:firstLine="540"/>
        <w:jc w:val="both"/>
      </w:pPr>
      <w:r>
        <w:t xml:space="preserve">"11. Должностной оклад советника директора по воспитанию и взаимодействию с детскими общественными объединениями </w:t>
      </w:r>
      <w:r>
        <w:rPr>
          <w:noProof/>
          <w:position w:val="-15"/>
        </w:rPr>
        <w:drawing>
          <wp:inline distT="0" distB="0" distL="0" distR="0">
            <wp:extent cx="419100" cy="3352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рассчитывается по формуле:</w:t>
      </w:r>
    </w:p>
    <w:p w:rsidR="00CC5758" w:rsidRDefault="00CC5758">
      <w:pPr>
        <w:pStyle w:val="ConsPlusNormal"/>
        <w:jc w:val="both"/>
      </w:pPr>
    </w:p>
    <w:p w:rsidR="00CC5758" w:rsidRDefault="00CC5758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016635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58" w:rsidRDefault="00CC5758">
      <w:pPr>
        <w:pStyle w:val="ConsPlusNormal"/>
        <w:jc w:val="both"/>
      </w:pPr>
    </w:p>
    <w:p w:rsidR="00CC5758" w:rsidRDefault="00CC5758">
      <w:pPr>
        <w:pStyle w:val="ConsPlusNormal"/>
        <w:ind w:firstLine="540"/>
        <w:jc w:val="both"/>
      </w:pPr>
      <w:r>
        <w:t>где:</w:t>
      </w:r>
    </w:p>
    <w:p w:rsidR="00CC5758" w:rsidRDefault="00CC5758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62255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базового оклада советника директора по воспитанию и взаимодействию с детскими общественными объединениями, устанавливаемый в размере 18 398 рублей;</w:t>
      </w:r>
    </w:p>
    <w:p w:rsidR="00CC5758" w:rsidRDefault="00CC5758">
      <w:pPr>
        <w:pStyle w:val="ConsPlusNormal"/>
        <w:spacing w:before="220"/>
        <w:ind w:firstLine="540"/>
        <w:jc w:val="both"/>
      </w:pPr>
      <w:r>
        <w:t>S - фактически отработанное время (ставка).</w:t>
      </w:r>
    </w:p>
    <w:p w:rsidR="00CC5758" w:rsidRDefault="00CC5758">
      <w:pPr>
        <w:pStyle w:val="ConsPlusNormal"/>
        <w:spacing w:before="220"/>
        <w:ind w:firstLine="540"/>
        <w:jc w:val="both"/>
      </w:pPr>
      <w:r>
        <w:t xml:space="preserve">12. Выплаты за интенсивность труда предоставляются советнику директора по воспитанию и взаимодействию с детскими общественными объединениями </w:t>
      </w:r>
      <w:r>
        <w:rPr>
          <w:noProof/>
          <w:position w:val="-15"/>
        </w:rPr>
        <w:drawing>
          <wp:inline distT="0" distB="0" distL="0" distR="0">
            <wp:extent cx="408940" cy="33528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рассчитываются по формуле:</w:t>
      </w:r>
    </w:p>
    <w:p w:rsidR="00CC5758" w:rsidRDefault="00CC5758">
      <w:pPr>
        <w:pStyle w:val="ConsPlusNormal"/>
        <w:jc w:val="both"/>
      </w:pPr>
    </w:p>
    <w:p w:rsidR="00CC5758" w:rsidRDefault="00CC5758">
      <w:pPr>
        <w:pStyle w:val="ConsPlusNormal"/>
        <w:jc w:val="center"/>
      </w:pPr>
      <w:r>
        <w:rPr>
          <w:noProof/>
          <w:position w:val="-9"/>
        </w:rPr>
        <w:lastRenderedPageBreak/>
        <w:drawing>
          <wp:inline distT="0" distB="0" distL="0" distR="0">
            <wp:extent cx="1173480" cy="262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58" w:rsidRDefault="00CC5758">
      <w:pPr>
        <w:pStyle w:val="ConsPlusNormal"/>
        <w:jc w:val="both"/>
      </w:pPr>
    </w:p>
    <w:p w:rsidR="00CC5758" w:rsidRDefault="00CC5758">
      <w:pPr>
        <w:pStyle w:val="ConsPlusNormal"/>
        <w:ind w:firstLine="540"/>
        <w:jc w:val="both"/>
      </w:pPr>
      <w:r>
        <w:t>где:</w:t>
      </w:r>
    </w:p>
    <w:p w:rsidR="00CC5758" w:rsidRDefault="00CC5758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62255" cy="2622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должностного оклада советника директора по воспитанию и взаимодействию с детскими общественными объединениями;</w:t>
      </w:r>
    </w:p>
    <w:p w:rsidR="00CC5758" w:rsidRDefault="00CC5758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83210" cy="2622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надбавки за интенсивность труда советника директора по воспитанию и взаимодействию с детскими общественными объединениями, принимаемый равным 100 процентам.</w:t>
      </w:r>
    </w:p>
    <w:p w:rsidR="00CC5758" w:rsidRDefault="00CC5758">
      <w:pPr>
        <w:pStyle w:val="ConsPlusNormal"/>
        <w:spacing w:before="220"/>
        <w:ind w:firstLine="540"/>
        <w:jc w:val="both"/>
      </w:pPr>
      <w:r>
        <w:t xml:space="preserve">13. Выплаты компенсационного характера устанавливаются для советника директора по воспитанию и взаимодействию с детскими общественными объединениями в соответствии с Трудовым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Федерации.".</w:t>
      </w:r>
    </w:p>
    <w:p w:rsidR="00CC5758" w:rsidRDefault="00CC5758">
      <w:pPr>
        <w:pStyle w:val="ConsPlusNormal"/>
        <w:spacing w:before="220"/>
        <w:ind w:firstLine="540"/>
        <w:jc w:val="both"/>
      </w:pPr>
      <w:r>
        <w:t>2. Установить, что действие настоящего постановления распространяется на правоотношения, возникшие с 1 сентября 2023 года.</w:t>
      </w:r>
    </w:p>
    <w:p w:rsidR="00CC5758" w:rsidRDefault="00CC5758">
      <w:pPr>
        <w:pStyle w:val="ConsPlusNormal"/>
        <w:jc w:val="both"/>
      </w:pPr>
    </w:p>
    <w:p w:rsidR="00CC5758" w:rsidRDefault="00CC5758">
      <w:pPr>
        <w:pStyle w:val="ConsPlusNormal"/>
        <w:jc w:val="right"/>
      </w:pPr>
      <w:r>
        <w:t>Премьер-министр</w:t>
      </w:r>
    </w:p>
    <w:p w:rsidR="00CC5758" w:rsidRDefault="00CC5758">
      <w:pPr>
        <w:pStyle w:val="ConsPlusNormal"/>
        <w:jc w:val="right"/>
      </w:pPr>
      <w:r>
        <w:t>Республики Татарстан</w:t>
      </w:r>
    </w:p>
    <w:p w:rsidR="00CC5758" w:rsidRDefault="00CC5758">
      <w:pPr>
        <w:pStyle w:val="ConsPlusNormal"/>
        <w:jc w:val="right"/>
      </w:pPr>
      <w:r>
        <w:t>А.В.ПЕСОШИН</w:t>
      </w:r>
    </w:p>
    <w:p w:rsidR="00CC5758" w:rsidRDefault="00CC5758">
      <w:pPr>
        <w:pStyle w:val="ConsPlusNormal"/>
        <w:jc w:val="both"/>
      </w:pPr>
    </w:p>
    <w:p w:rsidR="00CC5758" w:rsidRDefault="00CC5758">
      <w:pPr>
        <w:pStyle w:val="ConsPlusNormal"/>
        <w:jc w:val="both"/>
      </w:pPr>
    </w:p>
    <w:p w:rsidR="00CC5758" w:rsidRDefault="00CC57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375A" w:rsidRDefault="00EC375A">
      <w:bookmarkStart w:id="0" w:name="_GoBack"/>
      <w:bookmarkEnd w:id="0"/>
    </w:p>
    <w:sectPr w:rsidR="00EC375A" w:rsidSect="0010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58"/>
    <w:rsid w:val="0024018B"/>
    <w:rsid w:val="00CC5758"/>
    <w:rsid w:val="00E8796A"/>
    <w:rsid w:val="00E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B92CF-80B5-436E-BCA3-D2A9EDB5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5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57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F8897D5F1F81328BAB0BD5851DDA10A04EB471E6A985B7015BC34575F41783BC89D9D64F1A916D278E4B67E79FC29F0A16B4F7687F848D4B35F25o4d6F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3F8897D5F1F81328BAB0BD5851DDA10A04EB471E6A985B7015BC34575F41783BC89D9D64F1A916D17CE3B67979FC29F0A16B4F7687F848D4B35F25o4d6F" TargetMode="Externa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3F8897D5F1F81328BAAEB04E3D80AA0D0CB6491F699B0B2941BA63080F472D6988C3C426B1BA16D167E3B37Do7d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3F8897D5F1F81328BAB0BD5851DDA10A04EB471E6A985B7015BC34575F41783BC89D9D64F1A916D17CE3B67979FC29F0A16B4F7687F848D4B35F25o4d6F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9C3F8897D5F1F81328BAB0BD5851DDA10A04EB471E6A985B7015BC34575F41783BC89D9D64F1A916D17AE6B07679FC29F0A16B4F7687F848D4B35F25o4d6F" TargetMode="Externa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2023-11-14T05:29:00Z</dcterms:created>
  <dcterms:modified xsi:type="dcterms:W3CDTF">2023-11-14T05:30:00Z</dcterms:modified>
</cp:coreProperties>
</file>