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"Нормы расходов на обеспечение деятельности учреждений культуры Республики Татарстан"</w:t>
              <w:br/>
              <w:t xml:space="preserve">(утв. Постановлением КМ РТ от 05.07.2000 N 470)</w:t>
              <w:br/>
              <w:t xml:space="preserve">(ред. от 26.11.2025)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hyperlink w:history="0" r:id="rId8" w:tooltip="Постановление КМ РТ от 05.07.2000 N 470 (ред. от 26.11.2025) &quot;О развитии социальных стандартов и натуральных норм в Республике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</w:p>
    <w:p>
      <w:pPr>
        <w:pStyle w:val="0"/>
        <w:jc w:val="right"/>
      </w:pPr>
      <w:r>
        <w:rPr>
          <w:sz w:val="24"/>
        </w:rPr>
        <w:t xml:space="preserve">Кабинета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5 июля 2000 г. N 470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РАСХОДОВ</w:t>
      </w:r>
    </w:p>
    <w:p>
      <w:pPr>
        <w:pStyle w:val="2"/>
        <w:jc w:val="center"/>
      </w:pPr>
      <w:r>
        <w:rPr>
          <w:sz w:val="24"/>
        </w:rPr>
        <w:t xml:space="preserve">НА ОБЕСПЕЧЕНИЕ ДЕЯТЕЛЬНОСТИ УЧРЕЖДЕНИЙ КУЛЬТУРЫ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" w:tooltip="Постановление КМ РТ от 26.11.2025 N 1002 &quot;О внесении изменений в постановление Кабинета Министров Республики Татарстан от 05.07.2000 N 470 &quot;О развитии социальных стандартов и натуральных норм в Республике Татарстан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КМ РТ от 26.11.2025 N 1002)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Настоящие нормы применяются при формировании нормативных затрат на выполнение (оказание) государственных работ (услуг), </w:t>
      </w:r>
      <w:hyperlink w:history="0" r:id="rId10" w:tooltip="Постановление КМ РТ от 29.09.2015 N 726 (ред. от 30.12.2025) &quot;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утвержден постановлением Кабинета Министров Республики Татарстан от 29.09.2015 N 726 "Об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Татарстан", в разрезе типов и видов учреждений культуры.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Типы и виды учреждений культуры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551"/>
        <w:gridCol w:w="5896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учреждения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учреждения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Культурно-досуговые организации</w:t>
            </w:r>
          </w:p>
        </w:tc>
        <w:tc>
          <w:tcPr>
            <w:tcW w:w="589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Организации клубного типа;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дом культуры (клубные учреждения);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передвижной многофункциональный культурный центр (внестационарное клубное обслуживание)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Библиотеки</w:t>
            </w:r>
          </w:p>
        </w:tc>
        <w:tc>
          <w:tcPr>
            <w:tcW w:w="589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Детская (юношеская) библиотека;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общедоступная библиотека;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центральная детская библиотека;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межпоселенческая общедоступная библиотека;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межпоселенческая детская библиотека;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общедоступная библиотека с детским отделением;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внестационарное библиотечное обслуживание (библиобусы)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Музеи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Музей, музей-заповедник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Театры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Театр юного зрителя;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театр кукол;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прочие театры по видам искусств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Концертные организации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Концертный зал;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филармония;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концертный творческий коллектив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Цирк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Зоопарк (ботанический сад)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Организации кинематографии</w:t>
            </w:r>
          </w:p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Типы и виды учреждений культуры определяются в соответствии с </w:t>
      </w:r>
      <w:hyperlink w:history="0" r:id="rId11" w:tooltip="Постановление КМ РТ от 26.01.2009 N 42 (ред. от 25.05.2024) &quot;Об установлении уровня социальных гарантий обеспеченности общественной инфраструктурой, социальными услугами до 2029 год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Кабинета Министров Республики Татарстан от 26.01.2009 N 42 "Об установлении уровня социальных гарантий обеспеченности общественной инфраструктурой, социальными услугами до 2029 года".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II. Нормы расходов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потребления коммунальных услуг и накопления твердых</w:t>
      </w:r>
    </w:p>
    <w:p>
      <w:pPr>
        <w:pStyle w:val="2"/>
        <w:jc w:val="center"/>
      </w:pPr>
      <w:r>
        <w:rPr>
          <w:sz w:val="24"/>
        </w:rPr>
        <w:t xml:space="preserve">коммунальных отходов на обеспечение деятельности учреждений</w:t>
      </w:r>
    </w:p>
    <w:p>
      <w:pPr>
        <w:pStyle w:val="2"/>
        <w:jc w:val="center"/>
      </w:pPr>
      <w:r>
        <w:rPr>
          <w:sz w:val="24"/>
        </w:rPr>
        <w:t xml:space="preserve">культуры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3118"/>
        <w:gridCol w:w="3572"/>
        <w:gridCol w:w="1361"/>
      </w:tblGrid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услуг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96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8051" w:type="dxa"/>
          </w:tcPr>
          <w:p>
            <w:pPr>
              <w:pStyle w:val="0"/>
            </w:pPr>
            <w:r>
              <w:rPr>
                <w:sz w:val="24"/>
              </w:rPr>
              <w:t xml:space="preserve">Водоснабжение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Без горячего водоснабжения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Театры: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зрителей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 место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0,15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артистов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одного артиста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0,303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Организации клубного типа, дом культуры (клубные учреждения)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 место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0,18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Административные здания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одного работающего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0,141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1.1.4.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Зоопарк (ботанический сад)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метров/год на учреждение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29796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 горячим водоснабжением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Театры: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зрителей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 место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артистов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одного артиста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0,807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Организации клубного типа, дом культуры (клубные учреждения)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 место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0,258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Административные здания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 месяц на одного работающего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0,242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1.2.4.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Зоопарк (кормоцех)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метров/год на учреждение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16,9</w:t>
            </w:r>
          </w:p>
        </w:tc>
      </w:tr>
      <w:tr>
        <w:tc>
          <w:tcPr>
            <w:tcW w:w="96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80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Без горячего водоснабжения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Театры: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зрителей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 место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0,148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артистов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одного артиста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Организации клубного типа, дом культуры (клубные учреждения)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 место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0,178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2.1.3.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Административные здания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одного работающего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0,139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2.1.4.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Зоопарк (кормоцех)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метров/год на учреждение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 горячим водоснабжением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Театры: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2.2.1.1.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зрителей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 место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0,297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2.2.1.2.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артистов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одного артиста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0,798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Организации клубного типа, дом культуры (клубные учреждения)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 место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0,255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2.2.3.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Административные здания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метров/месяц на одного работающего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0,239</w:t>
            </w:r>
          </w:p>
        </w:tc>
      </w:tr>
      <w:tr>
        <w:tc>
          <w:tcPr>
            <w:tcW w:w="96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3"/>
            <w:tcW w:w="8051" w:type="dxa"/>
          </w:tcPr>
          <w:p>
            <w:pPr>
              <w:pStyle w:val="0"/>
            </w:pPr>
            <w:r>
              <w:rPr>
                <w:sz w:val="24"/>
              </w:rPr>
              <w:t xml:space="preserve">Тепловая энергия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Отопление: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Административные здания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Мкал/кв. метр отапливаемой площади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17,282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Театры: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3.1.2.1.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драматический театр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Мкал/кв. метр отапливаемой площади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15,197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3.1.2.2.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театр кукол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Мкал/кв. метр отапливаемой площади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17,541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3.1.3.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Филармония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Мкал/кв. метр отапливаемой площади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12,287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3.1.4.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Организации клубного типа, дом культуры (клубные учреждения)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Мкал/кв. метр отапливаемой площади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17,282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3.1.5.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Прочие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Мкал/кв. метр отапливаемой площади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11,074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3.1.6.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Зоопарк (ботанический сад)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Гкал/год на одно учреждение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6198,3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Подогрев воды: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Административные здания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Мкал/человека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4,74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Театры: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3.2.2.1.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зрителей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Мкал/человека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7,003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3.2.2.2.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артистов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Мкал/человека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23,41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3.2.3.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Организации клубного типа, дом культуры (клубные учреждения)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Мкал/человека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3,619</w:t>
            </w:r>
          </w:p>
        </w:tc>
      </w:tr>
      <w:tr>
        <w:tc>
          <w:tcPr>
            <w:tcW w:w="96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gridSpan w:val="3"/>
            <w:tcW w:w="8051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Электроэнергия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На освещение: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Офисные помещения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кВт час/ год на одного работающего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139,68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Зрительные залы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4.1.2.1.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Театры: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4.1.2.1.1.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драматический театр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кВт час/год на кв. метр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38,41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4.1.2.1.2.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театр кукол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кВт час/год на кв. метр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25,61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4.1.2.2.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Филармония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кВт час/год на кв. метр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30,94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4.1.2.3.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кВт час/год на кв. метр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25,71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Зоопарк (ботанический сад)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кВт час/год на одно учреждение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154 230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технологические нужды (компьютер и другие)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кВт час/месяц на единицу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38,8</w:t>
            </w:r>
          </w:p>
        </w:tc>
      </w:tr>
      <w:tr>
        <w:tc>
          <w:tcPr>
            <w:tcW w:w="964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gridSpan w:val="3"/>
            <w:tcW w:w="8051" w:type="dxa"/>
          </w:tcPr>
          <w:p>
            <w:pPr>
              <w:pStyle w:val="0"/>
            </w:pPr>
            <w:r>
              <w:rPr>
                <w:sz w:val="24"/>
              </w:rPr>
              <w:t xml:space="preserve">Накопление твердых коммунальных отходов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Театры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метров/одно место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0,003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Административные здания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 одного работника в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0,018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Зоопарк (ботанический сад)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метров/одного работника в год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3,4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Топливо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Газ для приготовления пищи животным</w:t>
            </w:r>
          </w:p>
        </w:tc>
        <w:tc>
          <w:tcPr>
            <w:tcW w:w="357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куб. метров/год на учреждение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40 000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Нормы потребления воды (без горячего водоснабжения, с горячим водоснабжением) для административных зданий определены для всех типов учреждений культуры, кроме театров и культурно-досуговых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Нормы потребления воды (без горячего водоснабжения, с горячим водоснабжением) для зоопарка (кормоцех) на работающих и животных определены согласно договору с поставщиками.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Нормы водоотведения для административных зданий определены для всех типов учреждений культуры, кроме театров и культурно-досуговых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Нормы водоотведения для зоопарка (кормоцех) определены согласно договору с поставщиками.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Нормы потребления тепловой энергии на отопление театров и концертных организаций учитывают наличие системы отопления для кондиционирования помещений высотой выше первого этажа (зрительные залы).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Нормы потребления тепловой энергии для зоопарка (ботанического сада) определены на уровне годовой потребности в тепловой энергии по показаниям приборов учета тепловой энергии.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Нормы потребления электроэнергии для зоопарка (ботанического сада) определены исходя из показаний приборов учета электроэнергии.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Нормы накопления твердых коммунальных отходов для зоопарка (ботанического сада) определены с учетом содержания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Нормы потребления газа для приготовления пищи животным для зоопарка (ботанического сада) определены согласно договору с поставщиком.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3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обеспеченности</w:t>
      </w:r>
    </w:p>
    <w:p>
      <w:pPr>
        <w:pStyle w:val="2"/>
        <w:jc w:val="center"/>
      </w:pPr>
      <w:r>
        <w:rPr>
          <w:sz w:val="24"/>
        </w:rPr>
        <w:t xml:space="preserve">услугами связи и периодическими печатными изданиями</w:t>
      </w:r>
    </w:p>
    <w:p>
      <w:pPr>
        <w:pStyle w:val="2"/>
        <w:jc w:val="center"/>
      </w:pPr>
      <w:r>
        <w:rPr>
          <w:sz w:val="24"/>
        </w:rPr>
        <w:t xml:space="preserve">на обеспечение деятельности учреждений культуры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005"/>
        <w:gridCol w:w="3628"/>
        <w:gridCol w:w="170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услуг связи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обеспеченности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Местные (включая внутризоновые) телефонные соединения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минут на каждого работника в месяц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Междугородние телефонные соединения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минут на каждого работника в месяц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Абонентские номера для передачи голосовой информации с абонентской платой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номеров на государственное учреждение при штатной численности государственного учреждения до 10 единиц включительно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6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номеров на каждого работника при штатной численности государственного учреждения от 11 единиц и более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Информационно-телекоммуникационная сеть "Интернет"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платежей в год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gridSpan w:val="3"/>
            <w:tcW w:w="83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периодических печатных изданий: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научно-популярных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экземпляров в год на учреждение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общественно-политических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экземпляров в год на учреждение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Нормы обеспечения услугами связи установлены на уровне норм, приведенных в </w:t>
      </w:r>
      <w:hyperlink w:history="0" r:id="rId12" w:tooltip="Постановление КМ РТ от 01.06.2013 N 376 (ред. от 09.10.2025) &quot;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, выполняющих государственные работы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расчета нормативных затрат на выполнение (оказание) государственных работ (услуг) государственными учреждениями Республики Татарстан, утвержденном постановлением Кабинета Министров Республики Татарстан от 01.06.2013 N 376 "Об утверждении Порядка расчета нормативных затрат на выполнение (оказание) государственных работ (услуг) государственными учреждениями Республики Татарстан и Методики расчета нормативной численности работников государственных учреждений Республики Татарстан, выполняющих государственные работы".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4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 материалов и предметов для текущих</w:t>
      </w:r>
    </w:p>
    <w:p>
      <w:pPr>
        <w:pStyle w:val="2"/>
        <w:jc w:val="center"/>
      </w:pPr>
      <w:r>
        <w:rPr>
          <w:sz w:val="24"/>
        </w:rPr>
        <w:t xml:space="preserve">и хозяйственных целей в год на обеспечение деятельности</w:t>
      </w:r>
    </w:p>
    <w:p>
      <w:pPr>
        <w:pStyle w:val="2"/>
        <w:jc w:val="center"/>
      </w:pPr>
      <w:r>
        <w:rPr>
          <w:sz w:val="24"/>
        </w:rPr>
        <w:t xml:space="preserve">учреждений культуры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2891"/>
        <w:gridCol w:w="1587"/>
        <w:gridCol w:w="1077"/>
        <w:gridCol w:w="2773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Стиральный порошок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Сода кальцинированная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Мыло туалетное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Туалетная бумага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рулонов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Мыло хозяйственное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граммов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кв. метр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5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</w:t>
      </w:r>
    </w:p>
    <w:p>
      <w:pPr>
        <w:pStyle w:val="2"/>
        <w:jc w:val="center"/>
      </w:pPr>
      <w:r>
        <w:rPr>
          <w:sz w:val="24"/>
        </w:rPr>
        <w:t xml:space="preserve">канцелярских товаров в год на обеспечение деятельности</w:t>
      </w:r>
    </w:p>
    <w:p>
      <w:pPr>
        <w:pStyle w:val="2"/>
        <w:jc w:val="center"/>
      </w:pPr>
      <w:r>
        <w:rPr>
          <w:sz w:val="24"/>
        </w:rPr>
        <w:t xml:space="preserve">учреждений культуры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2891"/>
        <w:gridCol w:w="1587"/>
        <w:gridCol w:w="1077"/>
        <w:gridCol w:w="2773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Скоросшиватель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Папка для бумаг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Книга учета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Бумага для принтера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пачек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Фломастеры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пачек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Тушь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Краски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коробок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Гуашь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коробок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Бумага для рисования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пачек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Ручка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Стержень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Ластик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Клей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Линейка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Штрих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Скрепки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коробок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Лента клеящая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Ножницы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Блокнот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Ежедневник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Календарь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одного работающего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8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Бухгалтерская документация, бланки отчетности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комплектов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Расходы на приобретение бухгалтерской документации и бланков отчетности учитываются в статье расходов "Прочие расходы".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6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 медикаментов и перевязочных средств в год</w:t>
      </w:r>
    </w:p>
    <w:p>
      <w:pPr>
        <w:pStyle w:val="2"/>
        <w:jc w:val="center"/>
      </w:pPr>
      <w:r>
        <w:rPr>
          <w:sz w:val="24"/>
        </w:rPr>
        <w:t xml:space="preserve">на обеспечение деятельности учреждений культуры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3402"/>
        <w:gridCol w:w="1587"/>
        <w:gridCol w:w="1077"/>
        <w:gridCol w:w="2211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Лейкопластырь бактерицидный (6 x 10 см)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Термометр (медицинский)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Бинт нестерильный (7 x 14 см)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Анальгин (таблетки) 500 мг N 10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йода 5%, 10 мл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Вата хирургическая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килограммов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Калий марганцовокислый 5 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Парацетамол 0,2 N 10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бриллиантовый зеленый 1%, 10 мл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Дибазол N 10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Нафтизин 0,1%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флаконов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Валериана (таблетки), 0,1 г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упаковок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учреждение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7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расхода на текущий ремонт общественных зданий,</w:t>
      </w:r>
    </w:p>
    <w:p>
      <w:pPr>
        <w:pStyle w:val="2"/>
        <w:jc w:val="center"/>
      </w:pPr>
      <w:r>
        <w:rPr>
          <w:sz w:val="24"/>
        </w:rPr>
        <w:t xml:space="preserve">сооружений по группам капитальности на обеспечение</w:t>
      </w:r>
    </w:p>
    <w:p>
      <w:pPr>
        <w:pStyle w:val="2"/>
        <w:jc w:val="center"/>
      </w:pPr>
      <w:r>
        <w:rPr>
          <w:sz w:val="24"/>
        </w:rPr>
        <w:t xml:space="preserve">деятельности учреждений культуры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515"/>
        <w:gridCol w:w="4819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капитальности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нормы, процентов от восстановительной стоимости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0,85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1,15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1,3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4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8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Нормы обеспеченности охранной сигнализацией</w:t>
      </w:r>
    </w:p>
    <w:p>
      <w:pPr>
        <w:pStyle w:val="2"/>
        <w:jc w:val="center"/>
      </w:pPr>
      <w:r>
        <w:rPr>
          <w:sz w:val="24"/>
        </w:rPr>
        <w:t xml:space="preserve">вневедомственной охраны (тревожная кнопка) на обеспечение</w:t>
      </w:r>
    </w:p>
    <w:p>
      <w:pPr>
        <w:pStyle w:val="2"/>
        <w:jc w:val="center"/>
      </w:pPr>
      <w:r>
        <w:rPr>
          <w:sz w:val="24"/>
        </w:rPr>
        <w:t xml:space="preserve">деятельности учреждений культуры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4025"/>
        <w:gridCol w:w="2831"/>
      </w:tblGrid>
      <w:tr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услуги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обеспеченности</w:t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Услуги охраны:</w:t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объектов охраны (тревожная кнопка) на 1 учреждение</w:t>
            </w:r>
          </w:p>
        </w:tc>
        <w:tc>
          <w:tcPr>
            <w:tcW w:w="2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Количество объектов охраны (тревожная кнопка) определяется в зависимости от архитектурно-планировочного решения здания (количество точек входа/выхода, подлежащих контролю) и категории значимости объекта.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Нормы расхода на заработную плату для государственных учреждений определяются в соответствии с </w:t>
      </w:r>
      <w:hyperlink w:history="0" r:id="rId13" w:tooltip="Постановление КМ РТ от 31.05.2018 N 413 (ред. от 22.09.2025) &quot;Об условиях оплаты труда работников государственных учреждений культуры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Кабинета Министров Республики Татарстан от 31.05.2018 N 413 "Об условиях оплаты труда работников государственных учреждений культуры Республики Татарстан".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заработную плату для муниципальных учреждений определяются в соответствии с нормативными актами об условиях оплаты труда органов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командировочные и служебные разъезды устанавливаются: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муниципальных театров в размере 10 процентов от фонда оплаты труда;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библиотек в размере 2,5 процента от фонда оплаты труда;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муниципальных театров в размере 2 процентов от фонда оплаты труда.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прочие расходы установлены в размере 4 процентов от текущих расходов.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текущий ремонт оборудования установлены в размере 2 процентов от восстановительной стоимости оборудования в соответствии с </w:t>
      </w:r>
      <w:hyperlink w:history="0" r:id="rId14" w:tooltip="&quot;Нормативы затрат на ремонт в процентах от балансовой стоимости конкретных видов основных средств электростанций. СО 34.20.611-2003&quot; (согласовано Минэнерго РФ, ФЭК РФ, РАО &quot;ЕЭС России&quot;) {КонсультантПлюс}">
        <w:r>
          <w:rPr>
            <w:sz w:val="24"/>
            <w:color w:val="0000ff"/>
          </w:rPr>
          <w:t xml:space="preserve">документом</w:t>
        </w:r>
      </w:hyperlink>
      <w:r>
        <w:rPr>
          <w:sz w:val="24"/>
        </w:rPr>
        <w:t xml:space="preserve"> "Нормативы затрат на ремонт в процентах от балансовой стоимости конкретных видов основных средств электростанций. СО 34.20.611-2003", согласованным Министерством энергетики Российской Федерации, Федеральной Энергетической Комиссией Российской Федерации, Российским открытым акционерным обществом энергетики и электрификации "ЕЭС РОССИИ".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расхода на проведение мероприятий установлены в размере девятикратного минимального размера оплаты труда на 1 000 человек населения. Нормы расхода на проведение мероприятий для жителей столичного города повышаются на 1.14.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"Нормы расходов на обеспечение деятельности учреждений культуры Республики Татарстан"</w:t>
            <w:br/>
            <w:t>(утв. Постановлением КМ РТ от 05.0...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63&amp;n=193943&amp;date=11.02.2026&amp;dst=100014&amp;field=134" TargetMode = "External"/><Relationship Id="rId9" Type="http://schemas.openxmlformats.org/officeDocument/2006/relationships/hyperlink" Target="https://login.consultant.ru/link/?req=doc&amp;base=RLAW363&amp;n=193910&amp;date=11.02.2026&amp;dst=100014&amp;field=134" TargetMode = "External"/><Relationship Id="rId10" Type="http://schemas.openxmlformats.org/officeDocument/2006/relationships/hyperlink" Target="https://login.consultant.ru/link/?req=doc&amp;base=RLAW363&amp;n=194929&amp;date=11.02.2026&amp;dst=113036&amp;field=134" TargetMode = "External"/><Relationship Id="rId11" Type="http://schemas.openxmlformats.org/officeDocument/2006/relationships/hyperlink" Target="https://login.consultant.ru/link/?req=doc&amp;base=RLAW363&amp;n=183616&amp;date=11.02.2026" TargetMode = "External"/><Relationship Id="rId12" Type="http://schemas.openxmlformats.org/officeDocument/2006/relationships/hyperlink" Target="https://login.consultant.ru/link/?req=doc&amp;base=RLAW363&amp;n=193043&amp;date=11.02.2026&amp;dst=100305&amp;field=134" TargetMode = "External"/><Relationship Id="rId13" Type="http://schemas.openxmlformats.org/officeDocument/2006/relationships/hyperlink" Target="https://login.consultant.ru/link/?req=doc&amp;base=RLAW363&amp;n=192778&amp;date=11.02.2026" TargetMode = "External"/><Relationship Id="rId14" Type="http://schemas.openxmlformats.org/officeDocument/2006/relationships/hyperlink" Target="https://login.consultant.ru/link/?req=doc&amp;base=EXP&amp;n=383908&amp;date=11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"Нормы расходов на обеспечение деятельности учреждений культуры Республики Татарстан"
(утв. Постановлением КМ РТ от 05.07.2000 N 470)
(ред. от 26.11.2025)</dc:title>
  <dcterms:created xsi:type="dcterms:W3CDTF">2026-02-11T06:38:55Z</dcterms:created>
</cp:coreProperties>
</file>