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"Нормы расходов на обеспечение деятельности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Татарстан"</w:t>
              <w:br/>
              <w:t xml:space="preserve">(утв. Постановлением КМ РТ от 05.07.2000 N 470)</w:t>
              <w:br/>
              <w:t xml:space="preserve">(ред. от 26.11.2025)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hyperlink w:history="0" r:id="rId8" w:tooltip="Постановление КМ РТ от 05.07.2000 N 470 (ред. от 26.11.2025)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5 июля 2000 г. N 470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РАСХОДОВ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ОРГАНИЗАЦИЙ, РЕАЛИЗУЮЩИХ</w:t>
      </w:r>
    </w:p>
    <w:p>
      <w:pPr>
        <w:pStyle w:val="2"/>
        <w:jc w:val="center"/>
      </w:pPr>
      <w:r>
        <w:rPr>
          <w:sz w:val="24"/>
        </w:rPr>
        <w:t xml:space="preserve">ДОПОЛНИТЕЛЬНЫЕ ОБРАЗОВАТЕЛЬНЫЕ ПРОГРАММЫ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ПОДГОТОВКИ, И ФИЗКУЛЬТУРНО-СПОРТИВНЫХ ОРГАНИЗАЦИЙ РЕСПУБЛИКИ</w:t>
      </w:r>
    </w:p>
    <w:p>
      <w:pPr>
        <w:pStyle w:val="2"/>
        <w:jc w:val="center"/>
      </w:pPr>
      <w:r>
        <w:rPr>
          <w:sz w:val="24"/>
        </w:rPr>
        <w:t xml:space="preserve">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КМ РТ от 26.11.2025 N 1002)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Настоящие нормы применяются при формировании нормативных затрат на выполнение (оказание) государственных работ (услуг), </w:t>
      </w:r>
      <w:hyperlink w:history="0" r:id="rId10" w:tooltip="Постановление КМ РТ от 29.09.2015 N 726 (ред. от 30.12.2025) &quot;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утвержден постановлением Кабинета Министров Республики Татарстан от 29.09.2015 N 726 "Об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Татарстан", в разрезе типов и видов учреждений по виду деятельности "Физическая культура и спорт".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организациям, реализующим дополнительные образовательные программы спортивной подготовки,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 школы (в том числе спортивно-адаптивные школы), предметом деятельности которых является 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этапах совершенствования спортивного мастерства и высшего спортивного мастерства;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 школы олимпийского резерва (в том числе спортивно-адаптивные школы, имеющие право в соответствии с законодательством Российской Федерации использовать в своем наименовании слова "олимпийский", "паралимпийский", "сурдлимпийский" и образованные на их основе слова и словосочетания), предметом деятельности которых является 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этапах совершенствования спортивного мастерства и высшего спортивного мастерства.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Типы спортивных объектов и спортивных сооружений определяются в соответствии с приказами Государственного комитета Российской Федерации по физической культуре и туризму от 30 ноября 1995 г. </w:t>
      </w:r>
      <w:hyperlink w:history="0" r:id="rId11" w:tooltip="Приказ Госкомспорта РФ от 30.11.1995 N 325 &quot;О рекомендуемых штатах физкультурно-оздоровительных и спортивных сооружений&quot; {КонсультантПлюс}">
        <w:r>
          <w:rPr>
            <w:sz w:val="24"/>
            <w:color w:val="0000ff"/>
          </w:rPr>
          <w:t xml:space="preserve">N 325</w:t>
        </w:r>
      </w:hyperlink>
      <w:r>
        <w:rPr>
          <w:sz w:val="24"/>
        </w:rPr>
        <w:t xml:space="preserve"> "О рекомендуемых штатах физкультурно-оздоровительных и спортивных сооружений" (далее - приказ N 325) и от 4 февраля 1998 г. </w:t>
      </w:r>
      <w:hyperlink w:history="0" r:id="rId12" w:tooltip="Приказ ГКФТ РФ от 04.02.1998 N 44 &quot;Об утверждении планово-расчетных показателей количества занимающихся и режимов эксплуатации физкультурно-оздоровительных и спортивных сооружений&quot; {КонсультантПлюс}">
        <w:r>
          <w:rPr>
            <w:sz w:val="24"/>
            <w:color w:val="0000ff"/>
          </w:rPr>
          <w:t xml:space="preserve">N 44</w:t>
        </w:r>
      </w:hyperlink>
      <w:r>
        <w:rPr>
          <w:sz w:val="24"/>
        </w:rPr>
        <w:t xml:space="preserve"> "Об утверждении планово-расчетных показателей количества занимающихся и режимов эксплуатации физкультурно-оздоровительных и спортивных сооружений" (далее - приказ N 44).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II. Нормы расходов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осветительной электроэнергии в час по видам спортивных</w:t>
      </w:r>
    </w:p>
    <w:p>
      <w:pPr>
        <w:pStyle w:val="2"/>
        <w:jc w:val="center"/>
      </w:pPr>
      <w:r>
        <w:rPr>
          <w:sz w:val="24"/>
        </w:rPr>
        <w:t xml:space="preserve">сооружений на обеспечение деятельности организаций,</w:t>
      </w:r>
    </w:p>
    <w:p>
      <w:pPr>
        <w:pStyle w:val="2"/>
        <w:jc w:val="center"/>
      </w:pPr>
      <w:r>
        <w:rPr>
          <w:sz w:val="24"/>
        </w:rPr>
        <w:t xml:space="preserve">реализующих дополнительные образовательные программы</w:t>
      </w:r>
    </w:p>
    <w:p>
      <w:pPr>
        <w:pStyle w:val="2"/>
        <w:jc w:val="center"/>
      </w:pPr>
      <w:r>
        <w:rPr>
          <w:sz w:val="24"/>
        </w:rPr>
        <w:t xml:space="preserve">спортивной подготовки, и физкультурно-спортивных организаций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216"/>
        <w:gridCol w:w="1871"/>
        <w:gridCol w:w="1247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спортивного сооружения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расхода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Манеж (легкоатлетический, футбольный, конный)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Спортивный зал, метров: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42 x 24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36 x 18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30 x 18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24 x 12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18 x 12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18 x 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спортивный зал нестандартных размеров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Крытый плавательный бассейн с ванной, метров: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50 x 21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x 16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x 11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16,67 x 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12,5 x 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 x 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Открытый плавательный бассейн с ванной, метров: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50 x 21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x 16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x 11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16,67 x 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Крытый каток с искусственным льдом (ледовая спортивная арена 61 x 30 метров), предназначенный для учебно-тренировочных занятий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сооружение с искусственным льдом открытого типа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Открытое спортивное сооружение, спортивная площадка и поле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Футбольное поле, метров: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104 x 69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90 x 60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ядро, метров: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четырьмя легкоатлетическими секторами 190 x 107,6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тремя легкоатлетическими секторами 190 x 102,7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двумя легкоатлетическими секторами 190 x 97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Поле для хоккея с мячом 118 x 74 метра (естественный лед)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Площадка для хоккея с шайбой и фигурного катания 61 x 30 метров (естественный лед)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Помещение спортивного сооружения: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обслуживающего назначения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административное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подсобно-хозяйственное, техническое и складское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бытовое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Стрельбище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Тир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Стрелково-охотничий стенд</w:t>
            </w:r>
          </w:p>
        </w:tc>
        <w:tc>
          <w:tcPr>
            <w:tcW w:w="187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Велобаза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Конноспортивная база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Лыжная база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час/25 метров освещенной дистанции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Горнолыжная база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 трассы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Трамплин для прыжков на лыжах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 трассы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Лыжероллерная трасса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час/25 метров освещенной дистанции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сооружение для занятий настольными играми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2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Спортивная арена стадиона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 расхода</w:t>
      </w:r>
    </w:p>
    <w:p>
      <w:pPr>
        <w:pStyle w:val="2"/>
        <w:jc w:val="center"/>
      </w:pPr>
      <w:r>
        <w:rPr>
          <w:sz w:val="24"/>
        </w:rPr>
        <w:t xml:space="preserve">силовой электроэнергии в час по видам спортивных сооружений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организаций, реализующих</w:t>
      </w:r>
    </w:p>
    <w:p>
      <w:pPr>
        <w:pStyle w:val="2"/>
        <w:jc w:val="center"/>
      </w:pPr>
      <w:r>
        <w:rPr>
          <w:sz w:val="24"/>
        </w:rPr>
        <w:t xml:space="preserve">дополнительные образовательные программы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подготовки, и физкультурно-спортивных организаций Республики</w:t>
      </w:r>
    </w:p>
    <w:p>
      <w:pPr>
        <w:pStyle w:val="2"/>
        <w:jc w:val="center"/>
      </w:pPr>
      <w:r>
        <w:rPr>
          <w:sz w:val="24"/>
        </w:rPr>
        <w:t xml:space="preserve">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046"/>
        <w:gridCol w:w="1984"/>
        <w:gridCol w:w="130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спортивного сооружения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расхода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Легкоатлетический манеж и сооружения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Спортивный зал, метров: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42 x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36 x 18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30 x 18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24 x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18 x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18 x 9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спортивный зал нестандартных размеров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Крытый плавательный бассейн с ванной, метров: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50 x 21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x 16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25 x 11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16,67 x 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12,5 x 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7,7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 x 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сооружение с искусственным льдом закрытого типа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Административное, бытовое, подсобно-хозяйственное, техническое и складское помещения и помещения обслуживающего назначения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час/100 кв. метров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Норматив среднегодовой продолжительности освещения</w:t>
      </w:r>
    </w:p>
    <w:p>
      <w:pPr>
        <w:pStyle w:val="2"/>
        <w:jc w:val="center"/>
      </w:pPr>
      <w:r>
        <w:rPr>
          <w:sz w:val="24"/>
        </w:rPr>
        <w:t xml:space="preserve">спортивных сооружений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535"/>
        <w:gridCol w:w="2438"/>
        <w:gridCol w:w="1417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спортивного сооружения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норматива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Крытые помещения, не имеющие естественного освещения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 от количества часов работы объекта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сутки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Крытые помещения, имеющие естественное освещение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Открытые спортивные площадки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потребления коммунальных услуг и накопления твердых</w:t>
      </w:r>
    </w:p>
    <w:p>
      <w:pPr>
        <w:pStyle w:val="2"/>
        <w:jc w:val="center"/>
      </w:pPr>
      <w:r>
        <w:rPr>
          <w:sz w:val="24"/>
        </w:rPr>
        <w:t xml:space="preserve">коммунальных отходов организациями, реализующими</w:t>
      </w:r>
    </w:p>
    <w:p>
      <w:pPr>
        <w:pStyle w:val="2"/>
        <w:jc w:val="center"/>
      </w:pPr>
      <w:r>
        <w:rPr>
          <w:sz w:val="24"/>
        </w:rPr>
        <w:t xml:space="preserve">дополнительные образовательные программы спортивной</w:t>
      </w:r>
    </w:p>
    <w:p>
      <w:pPr>
        <w:pStyle w:val="2"/>
        <w:jc w:val="center"/>
      </w:pPr>
      <w:r>
        <w:rPr>
          <w:sz w:val="24"/>
        </w:rPr>
        <w:t xml:space="preserve">подготовки, и физкультурно-спортивными организациями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479"/>
        <w:gridCol w:w="2268"/>
        <w:gridCol w:w="1417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нормы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нормы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электроэнергии на один полив футбольного поля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электроэнергии на один полив спортивного ядра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 расхода воды на работающий персонал: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холодная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на человека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день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горячая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на человека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день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 расхода воды для одного занимающегося: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холодная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на человека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день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горячая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на человека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день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 расхода воды на тренера: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холодная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на одно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занятие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горячая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на одно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занятие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 расхода воды на уборку 1 квадратного метра помещения в сутки: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холодная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горячая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7.0.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Общий расход воды в бассейнах в сутки: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сутки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закрытый бассейн с 50-метровой ванной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закрытый бассейн с 25-метровой ванной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закрытый бассейн с учебными ваннами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открытый бассейн с 50-метровой ванной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открытый бассейн с 25-метровой ванной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наполнений бассейнов в год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Общий расход воды на одну заливку искусственного льда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заливок искусственного льда в год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воды в сутки на подпитку (пополнение) системы искусственного льда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 от общего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объема воды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воды на заливку катка с естественным льдом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воды на долив 1 квадратного метра естественного льда: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холодная вода;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горячая вода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неделю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0,0005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воды на один полив футбольного поля с газонным покрытием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воды на полив спортивного ядра с газонным покрытием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 количества поливов в неделю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воды на полив 1 квадратного метра открытой спортивной площадки с газонным покрытием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теплоэнергии на подогрев воды для бассейнов: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Гкал в сутки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закрытый бассейн с 50-метровой ванной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1,68350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закрытый бассейн с 25-метровой ванной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0,84175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18.3.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закрытый бассейн с учебными ваннами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0,159375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 теплоэнергии: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отопление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Гкал в год/кв.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0,21681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19.2.</w:t>
            </w:r>
          </w:p>
        </w:tc>
        <w:tc>
          <w:tcPr>
            <w:tcW w:w="44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подогрев горячей воды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Гкал/куб. метров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0,047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479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Накопление твердых коммунальных отходов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метров/месяц на одного занимающегося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метров/месяц на одного работающего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обеспеченности</w:t>
      </w:r>
    </w:p>
    <w:p>
      <w:pPr>
        <w:pStyle w:val="2"/>
        <w:jc w:val="center"/>
      </w:pPr>
      <w:r>
        <w:rPr>
          <w:sz w:val="24"/>
        </w:rPr>
        <w:t xml:space="preserve">услугами связи на одно юридическое лицо на обеспечение</w:t>
      </w:r>
    </w:p>
    <w:p>
      <w:pPr>
        <w:pStyle w:val="2"/>
        <w:jc w:val="center"/>
      </w:pPr>
      <w:r>
        <w:rPr>
          <w:sz w:val="24"/>
        </w:rPr>
        <w:t xml:space="preserve">деятельности организаций, реализующих дополнительные</w:t>
      </w:r>
    </w:p>
    <w:p>
      <w:pPr>
        <w:pStyle w:val="2"/>
        <w:jc w:val="center"/>
      </w:pPr>
      <w:r>
        <w:rPr>
          <w:sz w:val="24"/>
        </w:rPr>
        <w:t xml:space="preserve">образовательные программы спортивной подготовки,</w:t>
      </w:r>
    </w:p>
    <w:p>
      <w:pPr>
        <w:pStyle w:val="2"/>
        <w:jc w:val="center"/>
      </w:pPr>
      <w:r>
        <w:rPr>
          <w:sz w:val="24"/>
        </w:rPr>
        <w:t xml:space="preserve">и физкультурно-спортивных организаций 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443"/>
        <w:gridCol w:w="1531"/>
        <w:gridCol w:w="1275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нормы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обеспеченности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 обеспеченности телефонной линией: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сооружение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физкультурно-спортивная организация спортивной направленности, в том числе: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спортивные школы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спортивные школы олимпийского резерва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минут, выделяемых на один телефон в день: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минут</w:t>
            </w:r>
          </w:p>
        </w:tc>
        <w:tc>
          <w:tcPr>
            <w:tcW w:w="12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сооружение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спортивные школы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спортивные школы олимпийского резерва</w:t>
            </w:r>
          </w:p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на канцелярские товары на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организаций, реализующих дополнительные образовательные</w:t>
      </w:r>
    </w:p>
    <w:p>
      <w:pPr>
        <w:pStyle w:val="2"/>
        <w:jc w:val="center"/>
      </w:pPr>
      <w:r>
        <w:rPr>
          <w:sz w:val="24"/>
        </w:rPr>
        <w:t xml:space="preserve">программы спортивной подготовки, и физкультурно-спортивных</w:t>
      </w:r>
    </w:p>
    <w:p>
      <w:pPr>
        <w:pStyle w:val="2"/>
        <w:jc w:val="center"/>
      </w:pPr>
      <w:r>
        <w:rPr>
          <w:sz w:val="24"/>
        </w:rPr>
        <w:t xml:space="preserve">организаций 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855"/>
        <w:gridCol w:w="1757"/>
        <w:gridCol w:w="277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Единицы измерения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на одного занимающегося в месяц, на одного работающего в месяц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Ручка шариковая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Карандаш простой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Книга учета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Скрепки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Клей конторский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Ластик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Бумага А4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пачек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Фломастеры (упаковка из 6 штук)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моющих и дезинфицирующих средств на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организаций, реализующих дополнительные образовательные</w:t>
      </w:r>
    </w:p>
    <w:p>
      <w:pPr>
        <w:pStyle w:val="2"/>
        <w:jc w:val="center"/>
      </w:pPr>
      <w:r>
        <w:rPr>
          <w:sz w:val="24"/>
        </w:rPr>
        <w:t xml:space="preserve">программы спортивной подготовки, и физкультурно-спортивных</w:t>
      </w:r>
    </w:p>
    <w:p>
      <w:pPr>
        <w:pStyle w:val="2"/>
        <w:jc w:val="center"/>
      </w:pPr>
      <w:r>
        <w:rPr>
          <w:sz w:val="24"/>
        </w:rPr>
        <w:t xml:space="preserve">организаций 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855"/>
        <w:gridCol w:w="1757"/>
        <w:gridCol w:w="277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на одного занимающегося в месяц, на одного работающего в месяц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Мыло хозяйственное светлое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Туалетная бумага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Стиральный порошок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Сода кальцинированная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Хлорамин и хлорная известь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медикаментов и перевязочных средств на обеспечение</w:t>
      </w:r>
    </w:p>
    <w:p>
      <w:pPr>
        <w:pStyle w:val="2"/>
        <w:jc w:val="center"/>
      </w:pPr>
      <w:r>
        <w:rPr>
          <w:sz w:val="24"/>
        </w:rPr>
        <w:t xml:space="preserve">деятельности организаций, реализующих дополнительные</w:t>
      </w:r>
    </w:p>
    <w:p>
      <w:pPr>
        <w:pStyle w:val="2"/>
        <w:jc w:val="center"/>
      </w:pPr>
      <w:r>
        <w:rPr>
          <w:sz w:val="24"/>
        </w:rPr>
        <w:t xml:space="preserve">образовательные программы спортивной подготовки,</w:t>
      </w:r>
    </w:p>
    <w:p>
      <w:pPr>
        <w:pStyle w:val="2"/>
        <w:jc w:val="center"/>
      </w:pPr>
      <w:r>
        <w:rPr>
          <w:sz w:val="24"/>
        </w:rPr>
        <w:t xml:space="preserve">и физкультурно-спортивных организаций 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855"/>
        <w:gridCol w:w="1757"/>
        <w:gridCol w:w="277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медикаментов и перевязочных средств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на одного занимающегося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Жгут для остановки кровотечения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Бинт стерильный (5 x 10 см)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Бинт нестерильный (5 x 10 см)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Вата нестерильная, 25 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Лейкопластырь бактерицидный (2,3 (1,9) 7,2 см)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Валидол N 6 или N 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Раствор аммиака 10%, 40 мл или 25 мл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Раствор йода 5%, 10 мл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Раствор перекиси водорода, 40 мл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Уголь активированный N 10 или глина белая, 5 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Анальгин N 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Салфетки кровоостанавливающие с хлоргексидином (6 x 10 см)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Салфетки кровоостанавливающие с фурагином (6 x 10 см)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рулонный (1 x 500 см)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Пакет охлаждающий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Норматив численности работников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 устанавливается в соответствии с </w:t>
      </w:r>
      <w:hyperlink w:history="0" r:id="rId13" w:tooltip="Приказ Госкомспорта РФ от 30.11.1995 N 325 &quot;О рекомендуемых штатах физкультурно-оздоровительных и спортивных сооружен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325.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 численности тренеров-преподавателей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 устанавливается с учетом нормативной наполняемости групп на этапах спортивной подготовки по видам спорта в соответствии с </w:t>
      </w:r>
      <w:hyperlink w:history="0" r:id="rId14" w:tooltip="Постановление КМ РТ от 25.09.2018 N 853 (ред. от 17.09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25.09.2018 N 853 "Об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Татарстан" (далее - постановление N 853).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 количества занятий в неделю по этапам и видам спорта установлен в соответствии с </w:t>
      </w:r>
      <w:hyperlink w:history="0" r:id="rId15" w:tooltip="Постановление КМ РТ от 25.09.2018 N 853 (ред. от 17.09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условиях оплаты труда работников государственных организаций Республики Татарстан, реализующих дополнительные образовательные программы спортивной подготовки, утвержденным постановлением N 853.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КМ РТ от 18.03.2015 N 160 (ред. от 09.04.2025) &quot;Об утверждении норм расходов на проведение физкультурно-оздоровительных, спортивных и учебно-тренировочных мероприятий, включенных в календарный план физкультурно-оздоровительных и спортивных мероприятий Министерства спорта Республики Татарстан&quot; ------------ Утратил силу или отменен {КонсультантПлюс}">
        <w:r>
          <w:rPr>
            <w:sz w:val="24"/>
            <w:color w:val="0000ff"/>
          </w:rPr>
          <w:t xml:space="preserve">Нормы</w:t>
        </w:r>
      </w:hyperlink>
      <w:r>
        <w:rPr>
          <w:sz w:val="24"/>
        </w:rPr>
        <w:t xml:space="preserve"> расходов на обеспечение питанием спортсменов команд по видам спорта в дни соревнований и учебно-тренировочных сборов установлены на уровне норм расходов на обеспечение питанием спортсменов, тренеров-преподавателей и специалистов при проведении физкультурно-оздоровительных, спортивных и учебно-тренировочных мероприятий, утвержденных постановлением Кабинета Министров Республики Татарстан от 18.03.2015 N 160 "Об утверждении норм расходов на проведение физкультурно-оздоровительных, спортивных и учебно-тренировочных мероприятий, включенных в календарный план физкультурно-оздоровительных и спортивных мероприятий Министерства спорта Республики Татарстан" (далее - постановление N 160).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КМ РТ от 18.03.2015 N 160 (ред. от 09.04.2025) &quot;Об утверждении норм расходов на проведение физкультурно-оздоровительных, спортивных и учебно-тренировочных мероприятий, включенных в календарный план физкультурно-оздоровительных и спортивных мероприятий Министерства спорта Республики Татарстан&quot; ------------ Утратил силу или отменен {КонсультантПлюс}">
        <w:r>
          <w:rPr>
            <w:sz w:val="24"/>
            <w:color w:val="0000ff"/>
          </w:rPr>
          <w:t xml:space="preserve">Нормы</w:t>
        </w:r>
      </w:hyperlink>
      <w:r>
        <w:rPr>
          <w:sz w:val="24"/>
        </w:rPr>
        <w:t xml:space="preserve"> расходов на обеспечение спортсменов команд по видам спорта фармакологическими, восстановительными средствами, витаминными, белково-глюкозными препаратами и медикаментами общего лечебного назначения в дни соревнований и учебно-тренировочных сборов установлены на уровне норм расходов на обеспечение фармакологическими, восстановительными средствами, витаминными и белково-глюкозными препаратами, медикаментами общего лечебного назначения и перевязочными материалами для участников спортивных мероприятий, утвержденных постановлением N 160.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КМ РТ от 18.03.2015 N 160 (ред. от 09.04.2025) &quot;Об утверждении норм расходов на проведение физкультурно-оздоровительных, спортивных и учебно-тренировочных мероприятий, включенных в календарный план физкультурно-оздоровительных и спортивных мероприятий Министерства спорта Республики Татарстан&quot; ------------ Утратил силу или отменен {КонсультантПлюс}">
        <w:r>
          <w:rPr>
            <w:sz w:val="24"/>
            <w:color w:val="0000ff"/>
          </w:rPr>
          <w:t xml:space="preserve">Нормы</w:t>
        </w:r>
      </w:hyperlink>
      <w:r>
        <w:rPr>
          <w:sz w:val="24"/>
        </w:rPr>
        <w:t xml:space="preserve"> расходов на обеспечение проживанием спортсменов команд по видам спорта в дни соревнований и учебно-тренировочных сборов установлены на уровне норм расходов на обеспечение проживанием спортсменов, тренеров-преподавателей и других участников физкультурно-оздоровительных, спортивных и учебно-тренировочных мероприятий, утвержденных постановлением N 160.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Участие спортсменов команд по видам спорта в соревнованиях и учебно-тренировочных сборах определяется согласно календарному плану соревнований, ежегодно принимаемому приказом Министерства спорта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дней и часов функционирования спортивного объекта (помещения) устанавливается в соответствии с </w:t>
      </w:r>
      <w:hyperlink w:history="0" r:id="rId19" w:tooltip="Приказ ГКФТ РФ от 04.02.1998 N 44 &quot;Об утверждении планово-расчетных показателей количества занимающихся и режимов эксплуатации физкультурно-оздоровительных и спортивных сооружен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44.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обеспечения спортивной экипировкой учащихся устанавливаются с учетом федеральных стандартов спортивной подготовки по видам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командировочные и служебные разъезды устанавливаются в размере 0,5 процента от фонда оплаты труда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текущий ремонт и содержание имущества устанавливаются в размере 0,85 процента от первоначальной восстановительной стоимости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прочие расходы устанавливаются в размере 1,2 процента от текущих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массовые мероприятия по физической культуре и спорту устанавливаются в шестикратном размере минимального размера оплаты труда в Республике Татарстан на 1 000 человек населения.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"Нормы расходов на обеспечение деятельности организаций, реализующих дополнительные образовательные программы спортивной...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193943&amp;date=11.02.2026&amp;dst=100015&amp;field=134" TargetMode = "External"/><Relationship Id="rId9" Type="http://schemas.openxmlformats.org/officeDocument/2006/relationships/hyperlink" Target="https://login.consultant.ru/link/?req=doc&amp;base=RLAW363&amp;n=193910&amp;date=11.02.2026&amp;dst=100015&amp;field=134" TargetMode = "External"/><Relationship Id="rId10" Type="http://schemas.openxmlformats.org/officeDocument/2006/relationships/hyperlink" Target="https://login.consultant.ru/link/?req=doc&amp;base=RLAW363&amp;n=194929&amp;date=11.02.2026&amp;dst=113036&amp;field=134" TargetMode = "External"/><Relationship Id="rId11" Type="http://schemas.openxmlformats.org/officeDocument/2006/relationships/hyperlink" Target="https://login.consultant.ru/link/?req=doc&amp;base=LAW&amp;n=117833&amp;date=11.02.2026" TargetMode = "External"/><Relationship Id="rId12" Type="http://schemas.openxmlformats.org/officeDocument/2006/relationships/hyperlink" Target="https://login.consultant.ru/link/?req=doc&amp;base=EXP&amp;n=305437&amp;date=11.02.2026" TargetMode = "External"/><Relationship Id="rId13" Type="http://schemas.openxmlformats.org/officeDocument/2006/relationships/hyperlink" Target="https://login.consultant.ru/link/?req=doc&amp;base=LAW&amp;n=117833&amp;date=11.02.2026" TargetMode = "External"/><Relationship Id="rId14" Type="http://schemas.openxmlformats.org/officeDocument/2006/relationships/hyperlink" Target="https://login.consultant.ru/link/?req=doc&amp;base=RLAW363&amp;n=192678&amp;date=11.02.2026" TargetMode = "External"/><Relationship Id="rId15" Type="http://schemas.openxmlformats.org/officeDocument/2006/relationships/hyperlink" Target="https://login.consultant.ru/link/?req=doc&amp;base=RLAW363&amp;n=192678&amp;date=11.02.2026&amp;dst=112821&amp;field=134" TargetMode = "External"/><Relationship Id="rId16" Type="http://schemas.openxmlformats.org/officeDocument/2006/relationships/hyperlink" Target="https://login.consultant.ru/link/?req=doc&amp;base=RLAW363&amp;n=190101&amp;date=11.02.2026&amp;dst=6&amp;field=134" TargetMode = "External"/><Relationship Id="rId17" Type="http://schemas.openxmlformats.org/officeDocument/2006/relationships/hyperlink" Target="https://login.consultant.ru/link/?req=doc&amp;base=RLAW363&amp;n=190101&amp;date=11.02.2026&amp;dst=100119&amp;field=134" TargetMode = "External"/><Relationship Id="rId18" Type="http://schemas.openxmlformats.org/officeDocument/2006/relationships/hyperlink" Target="https://login.consultant.ru/link/?req=doc&amp;base=RLAW363&amp;n=190101&amp;date=11.02.2026&amp;dst=27&amp;field=134" TargetMode = "External"/><Relationship Id="rId19" Type="http://schemas.openxmlformats.org/officeDocument/2006/relationships/hyperlink" Target="https://login.consultant.ru/link/?req=doc&amp;base=EXP&amp;n=305437&amp;date=11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"Нормы расходов на обеспечение деятельности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Татарстан"
(утв. Постановлением КМ РТ от 05.07.2000 N 470)
(ред. от 26.11.2025)</dc:title>
  <dcterms:created xsi:type="dcterms:W3CDTF">2026-02-11T06:34:43Z</dcterms:created>
</cp:coreProperties>
</file>