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"Нормы расходов на обеспечение деятельности учреждений ветеринарной службы Республики Татарстан"</w:t>
              <w:br/>
              <w:t xml:space="preserve">(утв. Постановлением КМ РТ от 05.07.2000 N 470)</w:t>
              <w:br/>
              <w:t xml:space="preserve">(ред. от 26.11.2025)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11.02.2026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hyperlink w:history="0" r:id="rId8" w:tooltip="Постановление КМ РТ от 05.07.2000 N 470 (ред. от 26.11.2025) &quot;О развитии социальных стандартов и натуральных норм в Республике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</w:p>
    <w:p>
      <w:pPr>
        <w:pStyle w:val="0"/>
        <w:jc w:val="right"/>
      </w:pPr>
      <w:r>
        <w:rPr>
          <w:sz w:val="24"/>
        </w:rPr>
        <w:t xml:space="preserve">Кабинета Министров</w:t>
      </w:r>
    </w:p>
    <w:p>
      <w:pPr>
        <w:pStyle w:val="0"/>
        <w:jc w:val="right"/>
      </w:pPr>
      <w:r>
        <w:rPr>
          <w:sz w:val="24"/>
        </w:rPr>
        <w:t xml:space="preserve">Республики Татарстан</w:t>
      </w:r>
    </w:p>
    <w:p>
      <w:pPr>
        <w:pStyle w:val="0"/>
        <w:jc w:val="right"/>
      </w:pPr>
      <w:r>
        <w:rPr>
          <w:sz w:val="24"/>
        </w:rPr>
        <w:t xml:space="preserve">от 5 июля 2000 г. N 470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НОРМЫ РАСХОДОВ</w:t>
      </w:r>
    </w:p>
    <w:p>
      <w:pPr>
        <w:pStyle w:val="2"/>
        <w:jc w:val="center"/>
      </w:pPr>
      <w:r>
        <w:rPr>
          <w:sz w:val="24"/>
        </w:rPr>
        <w:t xml:space="preserve">НА ОБЕСПЕЧЕНИЕ ДЕЯТЕЛЬНОСТИ УЧРЕЖДЕНИЙ ВЕТЕРИНАРНОЙ СЛУЖБЫ</w:t>
      </w:r>
    </w:p>
    <w:p>
      <w:pPr>
        <w:pStyle w:val="2"/>
        <w:jc w:val="center"/>
      </w:pPr>
      <w:r>
        <w:rPr>
          <w:sz w:val="24"/>
        </w:rPr>
        <w:t xml:space="preserve">РЕСПУБЛИКИ ТАТАРСТАН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9" w:tooltip="Постановление КМ РТ от 26.11.2025 N 1002 &quot;О внесении изменений в постановление Кабинета Министров Республики Татарстан от 05.07.2000 N 470 &quot;О развитии социальных стандартов и натуральных норм в Республике Татарстан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КМ РТ от 26.11.2025 N 1002)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Настоящие нормы применяются при формировании нормативных затрат на выполнение (оказание) государственных работ (услуг), </w:t>
      </w:r>
      <w:hyperlink w:history="0" r:id="rId10" w:tooltip="Постановление КМ РТ от 29.09.2015 N 726 (ред. от 30.12.2025) &quot;Об утверждении Примерного перечня государственных услуг и работ, оказываемых и выполняемых государственными учреждениями и финансируемых за счет средств бюджета Республики Татарстан, в разрезе видов учреждений и отдельных государственных учреждений Республики Татарстан&quot;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которых утвержден постановлением Кабинета Министров Республики Татарстан от 29.09.2015 N 726 "Об утверждении примерного перечня государственных услуг и работ, оказываемых и выполняемых государственными учреждениями и финансируемых за счет средств бюджета Республики Татарстан, в разрезе видов учреждений и отдельных государственных учреждений Республики Татарстан", для организаций и их структурных подразделений, подведомственных Главному управлению ветеринарии Кабинета Министров Республики Татарстан.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II. Нормы расходов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1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Стандарты норм расходов</w:t>
      </w:r>
    </w:p>
    <w:p>
      <w:pPr>
        <w:pStyle w:val="2"/>
        <w:jc w:val="center"/>
      </w:pPr>
      <w:r>
        <w:rPr>
          <w:sz w:val="24"/>
        </w:rPr>
        <w:t xml:space="preserve">на осуществление мероприятий по отлову, транспортировке,</w:t>
      </w:r>
    </w:p>
    <w:p>
      <w:pPr>
        <w:pStyle w:val="2"/>
        <w:jc w:val="center"/>
      </w:pPr>
      <w:r>
        <w:rPr>
          <w:sz w:val="24"/>
        </w:rPr>
        <w:t xml:space="preserve">содержанию, учету и регулированию численности животных</w:t>
      </w:r>
    </w:p>
    <w:p>
      <w:pPr>
        <w:pStyle w:val="2"/>
        <w:jc w:val="center"/>
      </w:pPr>
      <w:r>
        <w:rPr>
          <w:sz w:val="24"/>
        </w:rPr>
        <w:t xml:space="preserve">без владельцев специализированными предприятиями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5159"/>
        <w:gridCol w:w="1871"/>
        <w:gridCol w:w="1417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51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нормы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учета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нормы, рублей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1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515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Отлов животных без владельца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одно животное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350,92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515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Транспортировка животных без владельца в приют для животных и возврат не проявляющих немотивированной агрессивности животных без владельцев на прежние места их обитания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один выезд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387,72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515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Лечебно-профилактические мероприятия (вакцинация, дегельминтизация, дезинсекция)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одно животное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538,4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515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Содержание животных без владельцев в приюте для животных один календарный день (в том числе возврат потерявшихся животных их владельцам, а также поиск новых владельцев животным без владельцев)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одно животное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108,99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515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Стерилизация животных без владельцев (женская особь)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одно животное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1 003,91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515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Кастрация животных без владельцев (мужская особь)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одно животное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769,72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515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Умерщвление животных без владельцев, имеющих тяжелые неизлечимые заболевания или неизлечимые последствия острой травмы, несовместимые с жизнью животного, и утилизация трупов животных без владельцев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одно животное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773,31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Примечание. Норма расхода на транспортировку животных без владельца в приют для животных и возврат не проявляющих немотивированной агрессивности животных без владельцев на прежние места их обитания рассчитывается исходя из количества животных, не менее пяти животных, транспортируемых одновременно за один выезд бригады.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2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Нормы расхода</w:t>
      </w:r>
    </w:p>
    <w:p>
      <w:pPr>
        <w:pStyle w:val="2"/>
        <w:jc w:val="center"/>
      </w:pPr>
      <w:r>
        <w:rPr>
          <w:sz w:val="24"/>
        </w:rPr>
        <w:t xml:space="preserve">специальной одежды, специальной обуви и других средств</w:t>
      </w:r>
    </w:p>
    <w:p>
      <w:pPr>
        <w:pStyle w:val="2"/>
        <w:jc w:val="center"/>
      </w:pPr>
      <w:r>
        <w:rPr>
          <w:sz w:val="24"/>
        </w:rPr>
        <w:t xml:space="preserve">индивидуальной защиты на обеспечение деятельности учреждений</w:t>
      </w:r>
    </w:p>
    <w:p>
      <w:pPr>
        <w:pStyle w:val="2"/>
        <w:jc w:val="center"/>
      </w:pPr>
      <w:r>
        <w:rPr>
          <w:sz w:val="24"/>
        </w:rPr>
        <w:t xml:space="preserve">ветеринарной службы Республики Татарстан на одного</w:t>
      </w:r>
    </w:p>
    <w:p>
      <w:pPr>
        <w:pStyle w:val="2"/>
        <w:jc w:val="center"/>
      </w:pPr>
      <w:r>
        <w:rPr>
          <w:sz w:val="24"/>
        </w:rPr>
        <w:t xml:space="preserve">работающего в год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3742"/>
        <w:gridCol w:w="1134"/>
        <w:gridCol w:w="1559"/>
        <w:gridCol w:w="1247"/>
        <w:gridCol w:w="1134"/>
        <w:gridCol w:w="1559"/>
        <w:gridCol w:w="1559"/>
        <w:gridCol w:w="1020"/>
      </w:tblGrid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74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изделия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155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Республиканская ветеринарная лаборатория</w:t>
            </w:r>
          </w:p>
        </w:tc>
        <w:tc>
          <w:tcPr>
            <w:gridSpan w:val="5"/>
            <w:tcW w:w="65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Структурные подразделения районного государственного ветеринарного объединения, городского государственного ветеринарного объединения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отдел ветеринарного контроля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ветеринарная лаборатория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ветеринарный участок, ветеринарный пункт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отдел ветеринарно-санитарной экспертизы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ветеринарная лечебница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74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Халат хлопчатобумажный или костюм хлопчатобумажный для защиты от общих производственных загрязнений и механических воздействий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74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Сапоги резиновые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пар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74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Перчатки резиновые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пар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74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Безрукавка утепленная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374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Фартук клеенчатый (прорезиненный)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374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Головной убор хлопчатобумажный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374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Нарукавники клеенчатые (прорезиненные)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374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Костюм на утепляющей прокладке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комплектов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374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Валенки или сапоги кожаные утепленные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пар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374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Очки защитные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(до износа)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(до износа)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(до износа)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(до износа)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(до износа)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(до износа)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374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Респиратор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(до износа)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(до износа)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(до износа)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(до износа)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(до износа)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(до износа)</w:t>
            </w:r>
          </w:p>
        </w:tc>
      </w:tr>
    </w:tbl>
    <w:p>
      <w:pPr>
        <w:sectPr>
          <w:headerReference w:type="default" r:id="rId11"/>
          <w:headerReference w:type="first" r:id="rId11"/>
          <w:footerReference w:type="default" r:id="rId12"/>
          <w:footerReference w:type="first" r:id="rId12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Примечание. </w:t>
      </w:r>
      <w:hyperlink w:history="0" r:id="rId13" w:tooltip="Приказ Минздравсоцразвития России от 12.08.2008 N 416н (ред. от 20.02.2014) &quot;Об утверждении Типовых норм бесплатной выдачи сертифицированных специальной одежды, специальной обуви и других средств индивидуальной защиты работникам сельского и водного хозяйств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&quot; (Зарегистрировано в Минюсте России 05.09.2008 N 12229) {КонсультантПлюс}">
        <w:r>
          <w:rPr>
            <w:sz w:val="24"/>
            <w:color w:val="0000ff"/>
          </w:rPr>
          <w:t xml:space="preserve">Нормы</w:t>
        </w:r>
      </w:hyperlink>
      <w:r>
        <w:rPr>
          <w:sz w:val="24"/>
        </w:rPr>
        <w:t xml:space="preserve"> расхода специальной одежды, специальной обуви и других средств индивидуальной защиты установлены на уровне норм, утвержденных приказом Министерства здравоохранения и социального развития Российской Федерации от 12 августа 2008 г. N 416н "Об утверждении Типовых норм бесплатной выдачи сертифицированных специальной одежды, специальной обуви и других средств индивидуальной защиты работникам сельского и водного хозяйств,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3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Нормы расхода на канцелярские и хозяйственно-бытовые товары</w:t>
      </w:r>
    </w:p>
    <w:p>
      <w:pPr>
        <w:pStyle w:val="2"/>
        <w:jc w:val="center"/>
      </w:pPr>
      <w:r>
        <w:rPr>
          <w:sz w:val="24"/>
        </w:rPr>
        <w:t xml:space="preserve">на обеспечение деятельности учреждений ветеринарной службы</w:t>
      </w:r>
    </w:p>
    <w:p>
      <w:pPr>
        <w:pStyle w:val="2"/>
        <w:jc w:val="center"/>
      </w:pPr>
      <w:r>
        <w:rPr>
          <w:sz w:val="24"/>
        </w:rPr>
        <w:t xml:space="preserve">Республики Татарстан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3402"/>
        <w:gridCol w:w="1414"/>
        <w:gridCol w:w="1477"/>
        <w:gridCol w:w="2098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товара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14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4"/>
            <w:tcW w:w="83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Канцелярские товары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Бумага офисная 80 г/кв. метр, А4, 500 листов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пачек</w:t>
            </w:r>
          </w:p>
        </w:tc>
        <w:tc>
          <w:tcPr>
            <w:tcW w:w="14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год на одного работника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Карандаш чернографитовый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4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год на одного работника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Ластик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4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год на одного работника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Ручка шариковая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4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год на одного работника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Стержень для шариковой ручки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4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год на одного работника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Набор текстомаркеров, 4 цвета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4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год на одного работника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Линейка, 30 сантиметров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4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год на одного работника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Клей-карандаш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4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год на одного работника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Тетрадь или блокнот, 80 - 96 листов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4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год на одного работника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Ножницы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4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год на одного работника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Штрих-корректор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4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год на одного работника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Ежедневник, А5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4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год на одного работника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Клейкая лента (скотч)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4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год на одного работника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Скрепки для бумаг маленькие, коробка 100 штук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4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год на одного работника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Блок для заметок 90 x 90 миллиметров, 1 000 листов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4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год на одного работника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Папка картонная без скоросшивателя, на завязках, А4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4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год на одного работника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Папка картонная со скоросшивателем, А4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4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год на одного работника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Папка-уголок, комплект 20 штук, А4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4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год на одного работника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Степлер для бумаг N 10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4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год на одного работника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Скобы для степлера N 10, 1 000 штук в упаковке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4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год на одного работника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4"/>
            <w:tcW w:w="83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Хозяйственно-бытовые товары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Мыло туалетное жидкое, бутыль 5 литров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бутылей</w:t>
            </w:r>
          </w:p>
        </w:tc>
        <w:tc>
          <w:tcPr>
            <w:tcW w:w="14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год на одного работника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Туалетная бумага, рулон 200 метров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рулонов</w:t>
            </w:r>
          </w:p>
        </w:tc>
        <w:tc>
          <w:tcPr>
            <w:tcW w:w="14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год на одного работника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Порошок чистящий, 400 граммов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4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год на помещение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(туалет)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Средство для чистки сантехники, 500 миллилитров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4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год на помещение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(туалет)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Примечание. Нормы расхода на канцелярские и хозяйственно-бытовые товары на обеспечение деятельности учреждений ветеринарной службы Республики Татарстан установлены на уровне норм обеспеченности государственных учреждений канцелярскими товарами и товарами хозяйственно-бытового назначения (в год на одного работника), приведенных в </w:t>
      </w:r>
      <w:hyperlink w:history="0" r:id="rId14" w:tooltip="Постановление КМ РТ от 01.06.2013 N 376 (ред. от 09.10.2025) &quot;Об утверждении Порядка расчета нормативных затрат на выполнение (оказание) государственных работ (услуг) государственными учреждениями Республики Татарстан и Методики расчета нормативной численности работников государственных учреждений Республики Татарстан, выполняющих государственные работы&quot;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расчета нормативных затрат на выполнение (оказание) государственных работ (услуг) государственными учреждениями Республики Татарстан, утвержденном постановлением Кабинета Министров Республики Татарстан от 01.06.2013 N 376 "Об утверждении Порядка расчета нормативных затрат на выполнение (оказание) государственных работ (услуг) государственными учреждениями Республики Татарстан и Методики расчета нормативной численности работников государственных учреждений Республики Татарстан, выполняющих государственные работы".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4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Нормы потребления коммунальных услуг и накопления твердых</w:t>
      </w:r>
    </w:p>
    <w:p>
      <w:pPr>
        <w:pStyle w:val="2"/>
        <w:jc w:val="center"/>
      </w:pPr>
      <w:r>
        <w:rPr>
          <w:sz w:val="24"/>
        </w:rPr>
        <w:t xml:space="preserve">коммунальных отходов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82"/>
        <w:gridCol w:w="2324"/>
        <w:gridCol w:w="1531"/>
        <w:gridCol w:w="1247"/>
        <w:gridCol w:w="1716"/>
        <w:gridCol w:w="1632"/>
      </w:tblGrid>
      <w:tr>
        <w:tc>
          <w:tcPr>
            <w:tcW w:w="58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коммунальной услуги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Республиканская ветеринарная лаборатория</w:t>
            </w:r>
          </w:p>
        </w:tc>
        <w:tc>
          <w:tcPr>
            <w:gridSpan w:val="2"/>
            <w:tcW w:w="33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Структурные подразделения районного государственного ветеринарного объединения, городского государственного ветеринарного объединения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участковая ветеринарная лечебница, ветеринарный участок, ветеринарный пункт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ветеринарная лаборатория</w:t>
            </w:r>
          </w:p>
        </w:tc>
      </w:tr>
      <w:tr>
        <w:tc>
          <w:tcPr>
            <w:tcW w:w="58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8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Водоснабжение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куб. метров в месяц на одного работника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1,692</w:t>
            </w:r>
          </w:p>
        </w:tc>
        <w:tc>
          <w:tcPr>
            <w:tcW w:w="17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3,3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9,5</w:t>
            </w:r>
          </w:p>
        </w:tc>
      </w:tr>
      <w:tr>
        <w:tc>
          <w:tcPr>
            <w:tcW w:w="58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Водоотведение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куб. метров в месяц на одного работника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1,692</w:t>
            </w:r>
          </w:p>
        </w:tc>
        <w:tc>
          <w:tcPr>
            <w:tcW w:w="17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3,263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9,396</w:t>
            </w:r>
          </w:p>
        </w:tc>
      </w:tr>
      <w:tr>
        <w:tc>
          <w:tcPr>
            <w:tcW w:w="58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32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Отопление, горячее водоснабжение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Мкал на кв. метр отапливаемой площади в месяц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17,282</w:t>
            </w:r>
          </w:p>
        </w:tc>
        <w:tc>
          <w:tcPr>
            <w:tcW w:w="17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17,282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17,282</w:t>
            </w:r>
          </w:p>
        </w:tc>
      </w:tr>
      <w:tr>
        <w:tc>
          <w:tcPr>
            <w:tcW w:w="58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32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Электроснабжение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 в месяц на одного работника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116,67</w:t>
            </w:r>
          </w:p>
        </w:tc>
        <w:tc>
          <w:tcPr>
            <w:tcW w:w="17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116,67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116,67</w:t>
            </w:r>
          </w:p>
        </w:tc>
      </w:tr>
      <w:tr>
        <w:tc>
          <w:tcPr>
            <w:tcW w:w="58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32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Среднегодовой норматив накопления твердых коммунальных отходов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куб. метров в год на одного работника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1,5</w:t>
            </w:r>
          </w:p>
        </w:tc>
        <w:tc>
          <w:tcPr>
            <w:tcW w:w="17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1,5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1,5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Примечания: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Нормы накопления твердых коммунальных отходов установлены на уровне </w:t>
      </w:r>
      <w:hyperlink w:history="0" r:id="rId15" w:tooltip="Постановление КМ РТ от 12.12.2016 N 922 (ред. от 26.11.2018, с изм. от 25.08.2023) &quot;Об утверждении нормативов накопления твердых коммунальных отходов в Республике Татарстан&quot; {КонсультантПлюс}">
        <w:r>
          <w:rPr>
            <w:sz w:val="24"/>
            <w:color w:val="0000ff"/>
          </w:rPr>
          <w:t xml:space="preserve">нормативов</w:t>
        </w:r>
      </w:hyperlink>
      <w:r>
        <w:rPr>
          <w:sz w:val="24"/>
        </w:rPr>
        <w:t xml:space="preserve">, утвержденных постановлением Кабинета Министров Республики Татарстан от 12.12.2016 N 922 "Об утверждении нормативов накопления твердых коммунальных отходов в Республике Татарстан".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Нормы накопления твердых коммунальных отходов установлены без учета норм накопления биологических отходов.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5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Нормы обеспеченности</w:t>
      </w:r>
    </w:p>
    <w:p>
      <w:pPr>
        <w:pStyle w:val="2"/>
        <w:jc w:val="center"/>
      </w:pPr>
      <w:r>
        <w:rPr>
          <w:sz w:val="24"/>
        </w:rPr>
        <w:t xml:space="preserve">услугами связи и периодическими печатными изданиями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3855"/>
        <w:gridCol w:w="2948"/>
        <w:gridCol w:w="1531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8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услуг связи</w:t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 обеспеченности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8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Местные (включая внутризоновые) телефонные соединения</w:t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минут на каждого работника в месяц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220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8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Междугородние телефонные соединения</w:t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минут на каждого работника в месяц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855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Абонентские номера для передачи голосовой информации с абонентской платой</w:t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номеров на государственное учреждение при штатной численности государственного учреждения до 10 единиц включительно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номеров на каждого работника при штатной численности государственного учреждения от 11 единиц и более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8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Информационно-телекоммуникационная сеть "Интернет"</w:t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платежей в год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gridSpan w:val="3"/>
            <w:tcW w:w="83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периодических печатных изданий: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5.1.</w:t>
            </w:r>
          </w:p>
        </w:tc>
        <w:tc>
          <w:tcPr>
            <w:tcW w:w="38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научно-популярных</w:t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экземпляров в год на одного работника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0,06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5.2.</w:t>
            </w:r>
          </w:p>
        </w:tc>
        <w:tc>
          <w:tcPr>
            <w:tcW w:w="38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общественно-политических</w:t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экземпляров в год на одного работника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Примечания: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Нормы обеспеченности услугами связи установлены на уровне норм обеспеченности государственных учреждений услугами связи, приведенных в </w:t>
      </w:r>
      <w:hyperlink w:history="0" r:id="rId16" w:tooltip="Постановление КМ РТ от 01.06.2013 N 376 (ред. от 09.10.2025) &quot;Об утверждении Порядка расчета нормативных затрат на выполнение (оказание) государственных работ (услуг) государственными учреждениями Республики Татарстан и Методики расчета нормативной численности работников государственных учреждений Республики Татарстан, выполняющих государственные работы&quot;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расчета нормативных затрат на выполнение (оказание) государственных работ (услуг) государственными учреждениями Республики Татарстан, утвержденном постановлением Кабинета Министров Республики Татарстан от 01.06.2013 N 376 "Об утверждении Порядка расчета нормативных затрат на выполнение (оказание) государственных работ (услуг) государственными учреждениями Республики Татарстан и Методики расчета нормативной численности работников государственных учреждений Республики Татарстан, выполняющих государственные работы".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Нормы обеспеченности периодическими печатными изданиями установлены в соответствии с </w:t>
      </w:r>
      <w:hyperlink w:history="0" r:id="rId17" w:tooltip="Постановление КМ РТ от 28.06.2017 N 443 (ред. от 24.08.2023) &quot;Об утверждении Правил определения требований к закупаемым заказчиками отдельным видам товаров, работ, услуг, перечней и нормативов количества товаров, работ, услуг, их потребительских свойств и иных характеристик, применяемых при расчете нормативных затрат на обеспечение функций органов государственной власти Республики Татарстан, органов управления государственными внебюджетными фондами Республики Татарстан и их территориальных органов, подведом {КонсультантПлюс}">
        <w:r>
          <w:rPr>
            <w:sz w:val="24"/>
            <w:color w:val="0000ff"/>
          </w:rPr>
          <w:t xml:space="preserve">перечнем</w:t>
        </w:r>
      </w:hyperlink>
      <w:r>
        <w:rPr>
          <w:sz w:val="24"/>
        </w:rPr>
        <w:t xml:space="preserve">, нормативами количества, потребительскими свойствами и характеристиками бумажной и канцелярских принадлежностей, утвержденными постановлением Кабинета Министров Республики Татарстан от 28.06.2017 N 443 "Об утверждении Правил определения требований к закупаемым заказчиками отдельным видам товаров, работ, услуг, перечней и нормативов количества товаров, работ, услуг, их потребительских свойств и иных характеристик, применяемых при расчете нормативных затрат на обеспечение функций органов государственной власти Республики Татарстан, органов управления государственными внебюджетными фондами Республики Татарстан и их территориальных органов, подведомственных казенных и бюджетных учреждений и государственных унитарных предприятий при закупке ими отдельных видов товаров, работ и услуг".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6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Нормы расхода</w:t>
      </w:r>
    </w:p>
    <w:p>
      <w:pPr>
        <w:pStyle w:val="2"/>
        <w:jc w:val="center"/>
      </w:pPr>
      <w:r>
        <w:rPr>
          <w:sz w:val="24"/>
        </w:rPr>
        <w:t xml:space="preserve">топлива для специальных и специализированных автомобилей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3231"/>
        <w:gridCol w:w="1276"/>
        <w:gridCol w:w="2154"/>
        <w:gridCol w:w="1701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Модель специального или специализированного автомобиля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Базовая модель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 расхода топлива на пробег автомобиля, литр/100 км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 на работу оборудования, литр/час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gridSpan w:val="4"/>
            <w:tcW w:w="8362" w:type="dxa"/>
          </w:tcPr>
          <w:p>
            <w:pPr>
              <w:pStyle w:val="0"/>
            </w:pPr>
            <w:r>
              <w:rPr>
                <w:sz w:val="24"/>
              </w:rPr>
              <w:t xml:space="preserve">Дезинфекционные установки: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2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ДУК-1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ГАЗ-51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2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ДУК-1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ГАЗ-63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2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ДУК-2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ГАЗ-51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16,0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32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ОТВ-1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ГАЗ-51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32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Ветеринарная амбулатория:</w:t>
            </w:r>
          </w:p>
        </w:tc>
        <w:tc>
          <w:tcPr>
            <w:tcW w:w="12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32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ЭТЛ-10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ГАЗ-53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gridSpan w:val="4"/>
            <w:tcW w:w="83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Автомобили: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32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УАЗ-452</w:t>
            </w:r>
          </w:p>
        </w:tc>
        <w:tc>
          <w:tcPr>
            <w:tcW w:w="12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32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ВАЗ-2104, 2105, 2107</w:t>
            </w:r>
          </w:p>
        </w:tc>
        <w:tc>
          <w:tcPr>
            <w:tcW w:w="12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8,5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32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ВАЗ-2106</w:t>
            </w:r>
          </w:p>
        </w:tc>
        <w:tc>
          <w:tcPr>
            <w:tcW w:w="12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32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ВАЗ-21211</w:t>
            </w:r>
          </w:p>
        </w:tc>
        <w:tc>
          <w:tcPr>
            <w:tcW w:w="12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32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ГАЗ-63</w:t>
            </w:r>
          </w:p>
        </w:tc>
        <w:tc>
          <w:tcPr>
            <w:tcW w:w="12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323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ИЖ-2715011</w:t>
            </w:r>
          </w:p>
        </w:tc>
        <w:tc>
          <w:tcPr>
            <w:tcW w:w="12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Примечание. Нормы расхода топлива для специальных и специализированных автомобилей установлены на уровне норм расхода топлива для специальных и специализированных автомобилей, утвержденных </w:t>
      </w:r>
      <w:hyperlink w:history="0" r:id="rId18" w:tooltip="Распоряжение Минтранса России от 14.03.2008 N АМ-23-р (ред. от 30.09.2021) &quot;О введении в действие методических рекомендаций &quot;Нормы расхода топлив и смазочных материалов на автомобильном транспорте&quo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Министерства транспорта Российской Федерации от 14 марта 2008 г. N АМ-23-р "О введении в действие методических рекомендаций "Нормы расхода топлив и смазочных материалов на автомобильном транспорте".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Нормативный расход топлива для специальных автомобилей, выполняющих специальные работы в период стоянки, определяется суммарно с учетом линейной нормы на пробег автомобиля и нормы на работу оборудования.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Дополнительно к основной норме расхода топлива требуется увеличение расхода топлива: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 работу в зимнее время - до 10 процентов;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 работу, связанную с погрузкой и выгрузкой, и частые технологические остановки - до 10 процентов;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 перевозку особо вредных для здоровья человека и животных дезинфектантов, требующих пониженных скоростей движения автомобиля (до 20 км/час), - до 35 процентов;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 работу в тяжелых дорожных условиях (IV класс грунта) - до 30 процентов.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7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Нормы расхода масел (смазок)</w:t>
      </w:r>
    </w:p>
    <w:p>
      <w:pPr>
        <w:pStyle w:val="2"/>
        <w:jc w:val="center"/>
      </w:pPr>
      <w:r>
        <w:rPr>
          <w:sz w:val="24"/>
        </w:rPr>
        <w:t xml:space="preserve">на 100 литров общего расхода топлива автомобилем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3442"/>
        <w:gridCol w:w="1389"/>
        <w:gridCol w:w="1247"/>
        <w:gridCol w:w="1134"/>
        <w:gridCol w:w="1304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4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Модель специального или специализированного автомобиля</w:t>
            </w:r>
          </w:p>
        </w:tc>
        <w:tc>
          <w:tcPr>
            <w:tcW w:w="13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Моторные масла, литров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Трансмиссионные масла, литров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Специальные масла, литров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Пластичные смазки, килограммов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44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УАЗ-452, 2206, 3962 всех модификаций</w:t>
            </w:r>
          </w:p>
        </w:tc>
        <w:tc>
          <w:tcPr>
            <w:tcW w:w="13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442" w:type="dxa"/>
          </w:tcPr>
          <w:p>
            <w:pPr>
              <w:pStyle w:val="0"/>
            </w:pPr>
            <w:r>
              <w:rPr>
                <w:sz w:val="24"/>
              </w:rPr>
              <w:t xml:space="preserve">ГАЗ-51 всех модификаций</w:t>
            </w:r>
          </w:p>
        </w:tc>
        <w:tc>
          <w:tcPr>
            <w:tcW w:w="13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0,25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0,25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442" w:type="dxa"/>
          </w:tcPr>
          <w:p>
            <w:pPr>
              <w:pStyle w:val="0"/>
            </w:pPr>
            <w:r>
              <w:rPr>
                <w:sz w:val="24"/>
              </w:rPr>
              <w:t xml:space="preserve">ГАЗ-53 всех модификаций</w:t>
            </w:r>
          </w:p>
        </w:tc>
        <w:tc>
          <w:tcPr>
            <w:tcW w:w="13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0,25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442" w:type="dxa"/>
          </w:tcPr>
          <w:p>
            <w:pPr>
              <w:pStyle w:val="0"/>
            </w:pPr>
            <w:r>
              <w:rPr>
                <w:sz w:val="24"/>
              </w:rPr>
              <w:t xml:space="preserve">ГАЗ-63 всех модификаций</w:t>
            </w:r>
          </w:p>
        </w:tc>
        <w:tc>
          <w:tcPr>
            <w:tcW w:w="13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3442" w:type="dxa"/>
          </w:tcPr>
          <w:p>
            <w:pPr>
              <w:pStyle w:val="0"/>
            </w:pPr>
            <w:r>
              <w:rPr>
                <w:sz w:val="24"/>
              </w:rPr>
              <w:t xml:space="preserve">ВАЗ всех модификаций</w:t>
            </w:r>
          </w:p>
        </w:tc>
        <w:tc>
          <w:tcPr>
            <w:tcW w:w="13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3442" w:type="dxa"/>
          </w:tcPr>
          <w:p>
            <w:pPr>
              <w:pStyle w:val="0"/>
            </w:pPr>
            <w:r>
              <w:rPr>
                <w:sz w:val="24"/>
              </w:rPr>
              <w:t xml:space="preserve">ИЖ всех модификаций</w:t>
            </w:r>
          </w:p>
        </w:tc>
        <w:tc>
          <w:tcPr>
            <w:tcW w:w="13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0,15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Примечание. Нормы расхода масел (смазок) на 100 литров общего расхода топлива автомобилем установлены на уровне норм расхода масел (смазок) на 100 литров общего расхода топлива автомобилей, утвержденных </w:t>
      </w:r>
      <w:hyperlink w:history="0" r:id="rId19" w:tooltip="Распоряжение Минтранса России от 14.03.2008 N АМ-23-р (ред. от 30.09.2021) &quot;О введении в действие методических рекомендаций &quot;Нормы расхода топлив и смазочных материалов на автомобильном транспорте&quo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Министерства транспорта Российской Федерации от 14 марта 2008 г. N АМ-23-р "О введении в действие методических рекомендаций "Нормы расхода топлив и смазочных материалов на автомобильном транспорте".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"Нормы расходов на обеспечение деятельности учреждений ветеринарной службы Республики Татарстан"</w:t>
            <w:br/>
            <w:t>(утв. Постановлением КМ...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"Нормы расходов на обеспечение деятельности учреждений ветеринарной службы Республики Татарстан"</w:t>
            <w:br/>
            <w:t>(утв. Постановлением КМ...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63&amp;n=193943&amp;date=11.02.2026&amp;dst=100016&amp;field=134" TargetMode = "External"/><Relationship Id="rId9" Type="http://schemas.openxmlformats.org/officeDocument/2006/relationships/hyperlink" Target="https://login.consultant.ru/link/?req=doc&amp;base=RLAW363&amp;n=193910&amp;date=11.02.2026&amp;dst=100016&amp;field=134" TargetMode = "External"/><Relationship Id="rId10" Type="http://schemas.openxmlformats.org/officeDocument/2006/relationships/hyperlink" Target="https://login.consultant.ru/link/?req=doc&amp;base=RLAW363&amp;n=194929&amp;date=11.02.2026&amp;dst=113036&amp;field=134" TargetMode = "Externa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hyperlink" Target="https://login.consultant.ru/link/?req=doc&amp;base=LAW&amp;n=163435&amp;date=11.02.2026&amp;dst=100009&amp;field=134" TargetMode = "External"/><Relationship Id="rId14" Type="http://schemas.openxmlformats.org/officeDocument/2006/relationships/hyperlink" Target="https://login.consultant.ru/link/?req=doc&amp;base=RLAW363&amp;n=193043&amp;date=11.02.2026&amp;dst=100305&amp;field=134" TargetMode = "External"/><Relationship Id="rId15" Type="http://schemas.openxmlformats.org/officeDocument/2006/relationships/hyperlink" Target="https://login.consultant.ru/link/?req=doc&amp;base=RLAW363&amp;n=135503&amp;date=11.02.2026&amp;dst=100012&amp;field=134" TargetMode = "External"/><Relationship Id="rId16" Type="http://schemas.openxmlformats.org/officeDocument/2006/relationships/hyperlink" Target="https://login.consultant.ru/link/?req=doc&amp;base=RLAW363&amp;n=193043&amp;date=11.02.2026&amp;dst=100305&amp;field=134" TargetMode = "External"/><Relationship Id="rId17" Type="http://schemas.openxmlformats.org/officeDocument/2006/relationships/hyperlink" Target="https://login.consultant.ru/link/?req=doc&amp;base=RLAW363&amp;n=177017&amp;date=11.02.2026&amp;dst=101898&amp;field=134" TargetMode = "External"/><Relationship Id="rId18" Type="http://schemas.openxmlformats.org/officeDocument/2006/relationships/hyperlink" Target="https://login.consultant.ru/link/?req=doc&amp;base=LAW&amp;n=419184&amp;date=11.02.2026" TargetMode = "External"/><Relationship Id="rId19" Type="http://schemas.openxmlformats.org/officeDocument/2006/relationships/hyperlink" Target="https://login.consultant.ru/link/?req=doc&amp;base=LAW&amp;n=419184&amp;date=11.02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"Нормы расходов на обеспечение деятельности учреждений ветеринарной службы Республики Татарстан"
(утв. Постановлением КМ РТ от 05.07.2000 N 470)
(ред. от 26.11.2025)</dc:title>
  <dcterms:created xsi:type="dcterms:W3CDTF">2026-02-11T06:37:41Z</dcterms:created>
</cp:coreProperties>
</file>