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300.00pt;height:71.25pt;mso-wrap-distance-left:0.00pt;mso-wrap-distance-top:0.00pt;mso-wrap-distance-right:0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10.10.2019 N 490</w:t>
              <w:br/>
              <w:t xml:space="preserve">(ред. от 15.02.2024)</w:t>
              <w:br/>
              <w:t xml:space="preserve">"О развитии искусственного интеллекта в Российской Федерации"</w:t>
              <w:br/>
              <w:t xml:space="preserve">(вместе с "Национальной стратегией развития искусственного интеллекта на период до 2030 года")</w:t>
            </w:r>
          </w:p>
        </w:tc>
      </w:tr>
      <w:tr>
        <w:trPr>
          <w:trHeight w:val="30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h="16838" w:w="11906"/>
          <w:pgMar w:top="841" w:right="595" w:bottom="841" w:left="595" w:header="0" w:footer="0" w:gutter="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tbl>
      <w:tblPr>
        <w:tblInd w:w="0" w:type="dxa"/>
        <w:tblW w:w="5000" w:type="pct"/>
        <w:tblCellMar>
          <w:left w:w="0" w:type="dxa"/>
          <w:top w:w="0" w:type="dxa"/>
          <w:right w:w="0" w:type="dxa"/>
          <w:bottom w:w="0" w:type="dxa"/>
        </w:tblCellMar>
        <w:tblBorders>
          <w:top w:val="single" w:sz="8"/>
          <w:left w:val="single" w:sz="8"/>
          <w:bottom w:val="single" w:sz="8"/>
          <w:right w:val="single" w:sz="8"/>
          <w:insideH w:val="single" w:sz="8"/>
          <w:insideV w:val="single" w:sz="8"/>
        </w:tblBorders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10 октября 2019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  <w:outlineLvl w:val="0"/>
            </w:pPr>
            <w:r>
              <w:rPr>
                <w:sz w:val="24"/>
              </w:rPr>
              <w:t xml:space="preserve">N 490</w:t>
            </w:r>
          </w:p>
        </w:tc>
      </w:tr>
    </w:tbl>
    <w:p>
      <w:pPr>
        <w:pStyle w:val="0"/>
        <w:pBdr>
          <w:bottom w:val="single" w:color="auto" w:sz="6" w:space="0"/>
        </w:pBdr>
        <w:spacing w:after="100" w:before="100"/>
        <w:jc w:val="both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РАЗВИТИИ ИСКУССТВЕННОГО ИНТЕЛЛЕКТА В РОССИЙСКОЙ ФЕДЕРАЦИИ</w:t>
      </w:r>
    </w:p>
    <w:p>
      <w:pPr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13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      <w:r>
                <w:rPr>
                  <w:color w:val="0000ff"/>
                  <w:sz w:val="24"/>
                </w:rPr>
                <w:t xml:space="preserve">Указа</w:t>
              </w:r>
            </w:hyperlink>
            <w:r>
              <w:rPr>
                <w:color w:val="392c69"/>
                <w:sz w:val="24"/>
              </w:rPr>
              <w:t xml:space="preserve"> Президента РФ от 15.02.2024 N 124)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обеспечения ускоренного развития искусственного интеллекта в Российской Федерации, проведения научных исследований в области искусственного интеллекта, повышения доступности информации и вычислительных ресурсов для пользователей, совершенствования системы подготовки кадров в этой области постановляю: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прилагаемую Национальную </w:t>
      </w:r>
      <w:hyperlink w:tooltip="НАЦИОНАЛЬНАЯ СТРАТЕГИЯ" w:anchor="P44" w:history="0">
        <w:r>
          <w:rPr>
            <w:color w:val="0000ff"/>
            <w:sz w:val="24"/>
          </w:rPr>
          <w:t xml:space="preserve">стратегию</w:t>
        </w:r>
      </w:hyperlink>
      <w:r>
        <w:rPr>
          <w:sz w:val="24"/>
        </w:rPr>
        <w:t xml:space="preserve"> развития искусственного интеллекта на период до 2030 года.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Правительству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до 15 декабря 2019 г. обеспечить внесение изменений в национальную </w:t>
      </w:r>
      <w:hyperlink r:id="rId14" w:tooltip="&quot;Паспорт национального проекта &quot;Национальная программа &quot;Цифровая экономика Российской Федерации&quot; (утв. президиумом Совета при Президенте РФ по стратегическому развитию и национальным проектам, протокол от 04.06.2019 N 7) {КонсультантПлюс}" w:history="0">
        <w:r>
          <w:rPr>
            <w:color w:val="0000ff"/>
            <w:sz w:val="24"/>
          </w:rPr>
          <w:t xml:space="preserve">программу</w:t>
        </w:r>
      </w:hyperlink>
      <w:r>
        <w:rPr>
          <w:sz w:val="24"/>
        </w:rPr>
        <w:t xml:space="preserve"> "Цифровая экономика Российской Федерации", в том числе разработать и утвердить федеральный проект "Искусственный интеллект";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а(1)) до 1 июля 2024 г. обеспечить включение федерального </w:t>
      </w:r>
      <w:hyperlink r:id="rId15" w:tooltip="&quot;Паспорт федерального проекта &quot;Искусственный интеллект&quot; национальной программы &quot;Цифровая экономика Российской Федерации&quot; (приложение N 3 к протоколу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7.08.2020 N 17) {КонсультантПлюс}" w:history="0">
        <w:r>
          <w:rPr>
            <w:color w:val="0000ff"/>
            <w:sz w:val="24"/>
          </w:rPr>
          <w:t xml:space="preserve">проекта</w:t>
        </w:r>
      </w:hyperlink>
      <w:r>
        <w:rPr>
          <w:sz w:val="24"/>
        </w:rPr>
        <w:t xml:space="preserve"> "Искусственный интеллект" в национальный проект по формированию экономики данных на период до 2030 года;</w:t>
      </w:r>
    </w:p>
    <w:p>
      <w:pPr>
        <w:pStyle w:val="0"/>
        <w:jc w:val="both"/>
      </w:pPr>
      <w:r>
        <w:rPr>
          <w:sz w:val="24"/>
        </w:rPr>
        <w:t xml:space="preserve">(пп. "а(1)" введен </w:t>
      </w:r>
      <w:hyperlink r:id="rId16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представлять Президенту Российской Федерации ежегодно доклад о ходе реализации Национальной </w:t>
      </w:r>
      <w:hyperlink w:tooltip="НАЦИОНАЛЬНАЯ СТРАТЕГИЯ" w:anchor="P44" w:history="0">
        <w:r>
          <w:rPr>
            <w:color w:val="0000ff"/>
            <w:sz w:val="24"/>
          </w:rPr>
          <w:t xml:space="preserve">стратегии</w:t>
        </w:r>
      </w:hyperlink>
      <w:r>
        <w:rPr>
          <w:sz w:val="24"/>
        </w:rPr>
        <w:t xml:space="preserve"> развития искусственного интеллекта на период до 2030 года;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предусматривать при формировании в 2020 - 2030 годах проектов федеральных бюджетов на очередной финансовый год и на плановый период бюджетные ассигнования на реализацию настоящего Указа.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2(1). Федеральным органам исполнительной власти руководствоваться положениями Национальной </w:t>
      </w:r>
      <w:hyperlink w:tooltip="НАЦИОНАЛЬНАЯ СТРАТЕГИЯ" w:anchor="P44" w:history="0">
        <w:r>
          <w:rPr>
            <w:color w:val="0000ff"/>
            <w:sz w:val="24"/>
          </w:rPr>
          <w:t xml:space="preserve">стратегии</w:t>
        </w:r>
      </w:hyperlink>
      <w:r>
        <w:rPr>
          <w:sz w:val="24"/>
        </w:rPr>
        <w:t xml:space="preserve"> развития искусственного интеллекта на период до 2030 года при разработке и реализации отраслевых документов стратегического планирования Российской Федерации, государственных программ (подпрограмм) Российской Федерации и иных документов стратегического планирования.</w:t>
      </w:r>
    </w:p>
    <w:p>
      <w:pPr>
        <w:pStyle w:val="0"/>
        <w:jc w:val="both"/>
      </w:pPr>
      <w:r>
        <w:rPr>
          <w:sz w:val="24"/>
        </w:rPr>
        <w:t xml:space="preserve">(п. 2(1) введен </w:t>
      </w:r>
      <w:hyperlink r:id="rId17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2(2). Рекомендовать: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органам государственной власти субъектов Российской Федерации и органам местного самоуправления руководствоваться положениями Национальной </w:t>
      </w:r>
      <w:hyperlink w:tooltip="НАЦИОНАЛЬНАЯ СТРАТЕГИЯ" w:anchor="P44" w:history="0">
        <w:r>
          <w:rPr>
            <w:color w:val="0000ff"/>
            <w:sz w:val="24"/>
          </w:rPr>
          <w:t xml:space="preserve">стратегии</w:t>
        </w:r>
      </w:hyperlink>
      <w:r>
        <w:rPr>
          <w:sz w:val="24"/>
        </w:rPr>
        <w:t xml:space="preserve"> развития искусственного интеллекта на период до 2030 года при разработке и реализации стратегических направлений цифровой трансформации отраслей экономики, социальной сферы и государственного управления, государственных программ (подпрограмм) субъектов Российской Федерации, муниципальных программ и иных документов;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государственным корпорациям и акционерным обществам с государственным участием включить в свои стратегии деятельности меры, направленные на обеспечение развития искусственного интеллекта в Российской Федерации, и до 1 ноября 2024 г. направить доработанные стратегии деятельности в Министерство экономического развития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2(2) введен </w:t>
      </w:r>
      <w:hyperlink r:id="rId18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/>
      </w:pPr>
      <w:r>
        <w:rPr>
          <w:sz w:val="24"/>
        </w:rPr>
        <w:t xml:space="preserve">10 октября 2019 года</w:t>
      </w:r>
    </w:p>
    <w:p>
      <w:pPr>
        <w:pStyle w:val="0"/>
        <w:spacing w:before="240"/>
      </w:pPr>
      <w:r>
        <w:rPr>
          <w:sz w:val="24"/>
        </w:rPr>
        <w:t xml:space="preserve">N 490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октября 2019 г. N 490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НАЦИОНАЛЬНАЯ СТРАТЕГИЯ</w:t>
      </w:r>
    </w:p>
    <w:p>
      <w:pPr>
        <w:pStyle w:val="2"/>
        <w:jc w:val="center"/>
      </w:pPr>
      <w:r>
        <w:rPr>
          <w:sz w:val="24"/>
        </w:rPr>
        <w:t xml:space="preserve">РАЗВИТИЯ ИСКУССТВЕННОГО ИНТЕЛЛЕКТА НА ПЕРИОД ДО 2030 ГОДА</w:t>
      </w:r>
    </w:p>
    <w:p>
      <w:pPr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19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      <w:r>
                <w:rPr>
                  <w:color w:val="0000ff"/>
                  <w:sz w:val="24"/>
                </w:rPr>
                <w:t xml:space="preserve">Указа</w:t>
              </w:r>
            </w:hyperlink>
            <w:r>
              <w:rPr>
                <w:color w:val="392c69"/>
                <w:sz w:val="24"/>
              </w:rPr>
              <w:t xml:space="preserve"> Президента РФ от 15.02.2024 N 124)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Настоящей Стратегией определяются цели и основные задачи развития искусственного интеллекта в Российской Федерации, а также меры, направленные на его использование в целях обеспечения национальных интересов и реализации стратегических национальных приоритетов, в том числе в области научно-технологического развития.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Правовую основу настоящей Стратегии составляют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0">
        <w:r>
          <w:rPr>
            <w:color w:val="0000ff"/>
            <w:sz w:val="24"/>
          </w:rPr>
          <w:t xml:space="preserve">Конституция</w:t>
        </w:r>
      </w:hyperlink>
      <w:r>
        <w:rPr>
          <w:sz w:val="24"/>
        </w:rPr>
        <w:t xml:space="preserve"> Российской Федерации, федеральные законы от 27 июля 2006 г. </w:t>
      </w:r>
      <w:hyperlink r:id="rId21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 w:history="0">
        <w:r>
          <w:rPr>
            <w:color w:val="0000ff"/>
            <w:sz w:val="24"/>
          </w:rPr>
          <w:t xml:space="preserve">N 149-ФЗ</w:t>
        </w:r>
      </w:hyperlink>
      <w:r>
        <w:rPr>
          <w:sz w:val="24"/>
        </w:rPr>
        <w:t xml:space="preserve"> "Об информации, информационных технологиях и о защите информации", от 27 июля 2006 г. </w:t>
      </w:r>
      <w:hyperlink r:id="rId22" w:tooltip="Федеральный закон от 27.07.2006 N 152-ФЗ (ред. от 24.06.2025) &quot;О персональных данных&quot; {КонсультантПлюс}" w:history="0">
        <w:r>
          <w:rPr>
            <w:color w:val="0000ff"/>
            <w:sz w:val="24"/>
          </w:rPr>
          <w:t xml:space="preserve">N 152-ФЗ</w:t>
        </w:r>
      </w:hyperlink>
      <w:r>
        <w:rPr>
          <w:sz w:val="24"/>
        </w:rPr>
        <w:t xml:space="preserve"> "О персональных данных", от 28 июня 2014 г. </w:t>
      </w:r>
      <w:hyperlink r:id="rId23" w:tooltip="Федеральный закон от 28.06.2014 N 172-ФЗ (ред. от 13.07.2024) &quot;О стратегическом планировании в Российской Федерации&quot; {КонсультантПлюс}" w:history="0">
        <w:r>
          <w:rPr>
            <w:color w:val="0000ff"/>
            <w:sz w:val="24"/>
          </w:rPr>
          <w:t xml:space="preserve">N 172-ФЗ</w:t>
        </w:r>
      </w:hyperlink>
      <w:r>
        <w:rPr>
          <w:sz w:val="24"/>
        </w:rPr>
        <w:t xml:space="preserve"> "О стратегическом планировании в Российской Федерации", указы Президента Российской Федерации от 1 декабря 2016 г. </w:t>
      </w:r>
      <w:hyperlink r:id="rId24" w:tooltip="Указ Президента РФ от 01.12.2016 N 642 (ред. от 15.03.2021) &quot;О Стратегии научно-технологического развития Российской Федерации&quot; ------------ Утратил силу или отменен {КонсультантПлюс}" w:history="0">
        <w:r>
          <w:rPr>
            <w:color w:val="0000ff"/>
            <w:sz w:val="24"/>
          </w:rPr>
          <w:t xml:space="preserve">N 642</w:t>
        </w:r>
      </w:hyperlink>
      <w:r>
        <w:rPr>
          <w:sz w:val="24"/>
        </w:rPr>
        <w:t xml:space="preserve"> "О Стратегии научно-технологического развития Российской Федерации", от 9 мая 2017 г. </w:t>
      </w:r>
      <w:hyperlink r:id="rId25" w:tooltip="Указ Президента РФ от 09.05.2017 N 203 &quot;О Стратегии развития информационного общества в Российской Федерации на 2017 - 2030 годы&quot; {КонсультантПлюс}" w:history="0">
        <w:r>
          <w:rPr>
            <w:color w:val="0000ff"/>
            <w:sz w:val="24"/>
          </w:rPr>
          <w:t xml:space="preserve">N 203</w:t>
        </w:r>
      </w:hyperlink>
      <w:r>
        <w:rPr>
          <w:sz w:val="24"/>
        </w:rPr>
        <w:t xml:space="preserve"> "О Стратегии развития информационного общества в Российской Федерации на 2017 - 2030 годы", от 7 мая 2018 г. </w:t>
      </w:r>
      <w:hyperlink r:id="rId26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 w:history="0">
        <w:r>
          <w:rPr>
            <w:color w:val="0000ff"/>
            <w:sz w:val="24"/>
          </w:rPr>
          <w:t xml:space="preserve">N 204</w:t>
        </w:r>
      </w:hyperlink>
      <w:r>
        <w:rPr>
          <w:sz w:val="24"/>
        </w:rPr>
        <w:t xml:space="preserve"> "О национальных целях и стратегических задачах развития Российской Федерации на период до 2024 года", от 21 июля 2020 г. </w:t>
      </w:r>
      <w:hyperlink r:id="rId27" w:tooltip="Указ Президента РФ от 21.07.2020 N 474 &quot;О национальных целях развития Российской Федерации на период до 2030 года&quot; ------------ Утратил силу или отменен {КонсультантПлюс}" w:history="0">
        <w:r>
          <w:rPr>
            <w:color w:val="0000ff"/>
            <w:sz w:val="24"/>
          </w:rPr>
          <w:t xml:space="preserve">N 474</w:t>
        </w:r>
      </w:hyperlink>
      <w:r>
        <w:rPr>
          <w:sz w:val="24"/>
        </w:rPr>
        <w:t xml:space="preserve"> "О национальных целях развития Российской Федерации на период до 2030 года".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r:id="rId28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Настоящая Стратегия является основой для разработки (корректировки) государственных программ Российской Федерации, государственных программ субъектов Российской Федерации, федеральных и региональных проектов, плановых и программно-целевых документов государственных корпораций, государственных компаний, акционерных обществ с государственным участием, стратегических документов иных организаций в части, касающейся развития искусственного интеллекта.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Положения настоящей Стратегии должны учитываться при реализации следующих документов: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</w:t>
      </w:r>
      <w:hyperlink r:id="rId29" w:tooltip="Указ Президента РФ от 09.05.2017 N 203 &quot;О Стратегии развития информационного общества в Российской Федерации на 2017 - 2030 годы&quot; {КонсультантПлюс}" w:history="0">
        <w:r>
          <w:rPr>
            <w:color w:val="0000ff"/>
            <w:sz w:val="24"/>
          </w:rPr>
          <w:t xml:space="preserve">Стратегия</w:t>
        </w:r>
      </w:hyperlink>
      <w:r>
        <w:rPr>
          <w:sz w:val="24"/>
        </w:rPr>
        <w:t xml:space="preserve"> развития информационного общества в Российской Федерации на 2017 - 2030 годы;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национальная </w:t>
      </w:r>
      <w:hyperlink r:id="rId30" w:tooltip="&quot;Паспорт национального проекта &quot;Национальная программа &quot;Цифровая экономика Российской Федерации&quot; (утв. президиумом Совета при Президенте РФ по стратегическому развитию и национальным проектам, протокол от 04.06.2019 N 7) {КонсультантПлюс}" w:history="0">
        <w:r>
          <w:rPr>
            <w:color w:val="0000ff"/>
            <w:sz w:val="24"/>
          </w:rPr>
          <w:t xml:space="preserve">программа</w:t>
        </w:r>
      </w:hyperlink>
      <w:r>
        <w:rPr>
          <w:sz w:val="24"/>
        </w:rPr>
        <w:t xml:space="preserve"> "Цифровая экономика Российской Федерации" и иные национальные проекты;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федеральные проекты, в рамках реализации которых возможно использование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государственные программы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программно-целевые документы, эффективность реализации которых может быть повышена за счет использования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"дорожная карта" развития высокотехнологичного направления "Искусственный интеллект" на период до 2030 года;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планы мероприятий ("дорожные карты") Национальной технологической инициативы;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проекты, обеспечивающие достижение целей и показателей деятельности федеральных органов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r:id="rId31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Для целей настоящей Стратегии используются следующие основные понятия: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искусственный интеллект - комплекс технологических решений, позволяющий имитировать когнитивные функции человека (включая поиск решений без заранее заданного алгоритма) и получать при выполнении конкретных задач результаты, сопоставимые с результатами интеллектуальной деятельности человека или превосходящие их. Комплекс технологических решений включает в себя информационно-коммуникационную инфраструктуру, программное обеспечение (в том числе в котором используются методы машинного обучения), процессы и сервисы по обработке данных и поиску решений;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32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технологии искусственного интеллекта - совокупность технологий, включающая в себя компьютерное зрение, обработку естественного языка, распознавание и синтез речи, интеллектуальную поддержку принятия решений и перспективные методы искусственного интеллекта;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33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перспективные методы искусственного интеллекта - методы, направленные на создание принципиально новой научно-технической продукции, в том числе в целях разработки универсального (сильного) искусственного интеллекта (автономное решение различных задач, автоматический дизайн физических объектов, автоматическое машинное обучение, алгоритмы решения задач на основе данных с частичной разметкой и (или) незначительных объемов данных, обработка информации на основе новых типов вычислительных систем, интерпретируемая обработка данных и другие методы);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утратил силу с 15 февраля 2024 года. - </w:t>
      </w:r>
      <w:hyperlink r:id="rId34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РФ от 15.02.2024 N 124;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набор данных - состав данных, которые структурированы или сгруппированы по определенным признакам, соответствуют требованиям законодательства Российской Федерации и необходимы для разработки программ для электронных вычислительных машин на основе искусственного интеллекта;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r:id="rId35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разметка данных - этап обработки структурированных и неструктурированных данных, в процессе которого данным (в том числе текстовым документам, фото- и видеоизображениям) присваиваются идентификаторы, отражающие тип данных (классификация данных), и (или) осуществляется интерпретация данных для решения конкретной задачи, в том числе с использованием методов машинного обучения;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утратил силу с 15 февраля 2024 года. - </w:t>
      </w:r>
      <w:hyperlink r:id="rId36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РФ от 15.02.2024 N 124;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вычислительная система - предназначенные для решения задач и обработки данных (в том числе вычислений) программно-аппаратный комплекс или несколько взаимосвязанных комплексов, образующих единую инфраструктуру;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архитектура вычислительной системы - конфигурация, состав и принципы взаимодействия (включая обмен данными) элементов вычислительной системы;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утратил силу с 15 февраля 2024 года. - </w:t>
      </w:r>
      <w:hyperlink r:id="rId37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РФ от 15.02.2024 N 124;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открытая библиотека искусственного интеллекта - набор алгоритмов, предназначенных для разработки технологических решений на основе искусственного интеллекта, описанных с использованием языков программирования и размещенных в информационно-телекоммуникационной сети "Интернет" (далее - сеть "Интернет");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38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м) технологическое решение - технология, программа для электронно-вычислительных машин (программа для ЭВМ), база данных или их совокупность, а также сведения о наиболее эффективных способах их использования;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н) большие генеративные модели - модели искусственного интеллекта, способные интерпретировать (предоставлять информацию на основании запросов, например об объектах на изображении или о проанализированном тексте) и создавать мультимодальные данные (тексты, изображения, видеоматериалы и тому подобное) на уровне, сопоставимом с результатами интеллектуальной деятельности человека или превосходящем их;</w:t>
      </w:r>
    </w:p>
    <w:p>
      <w:pPr>
        <w:pStyle w:val="0"/>
        <w:jc w:val="both"/>
      </w:pPr>
      <w:r>
        <w:rPr>
          <w:sz w:val="24"/>
        </w:rPr>
        <w:t xml:space="preserve">(пп. "н" введен </w:t>
      </w:r>
      <w:hyperlink r:id="rId39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о) большие фундаментальные модели - модели искусственного интеллекта, являющиеся основой для создания и доработки различных видов программного обеспечения, обученные распознаванию определенных видов закономерностей, содержащие не менее 1 млрд. параметров и применяемые для выполнения большого количества различных задач;</w:t>
      </w:r>
    </w:p>
    <w:p>
      <w:pPr>
        <w:pStyle w:val="0"/>
        <w:jc w:val="both"/>
      </w:pPr>
      <w:r>
        <w:rPr>
          <w:sz w:val="24"/>
        </w:rPr>
        <w:t xml:space="preserve">(пп. "о" введен </w:t>
      </w:r>
      <w:hyperlink r:id="rId40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п) исходные данные - информация, описывающая событие, явление или их сущность, а также их совокупность, представленная в виде, пригодном для обработки с использованием искусственного интеллекта или с применением автоматизированного анализа;</w:t>
      </w:r>
    </w:p>
    <w:p>
      <w:pPr>
        <w:pStyle w:val="0"/>
        <w:jc w:val="both"/>
      </w:pPr>
      <w:r>
        <w:rPr>
          <w:sz w:val="24"/>
        </w:rPr>
        <w:t xml:space="preserve">(пп. "п" введен </w:t>
      </w:r>
      <w:hyperlink r:id="rId41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р) модель искусственного интеллекта - программа для электронных вычислительных машин (ее составная часть), предназначенная для выполнения интеллектуальных задач на уровне, сопоставимом с результатами интеллектуального труда человека или превосходящем их, использующая алгоритмы и наборы данных для выведения закономерностей, принятия решений или прогнозирования результатов;</w:t>
      </w:r>
    </w:p>
    <w:p>
      <w:pPr>
        <w:pStyle w:val="0"/>
        <w:jc w:val="both"/>
      </w:pPr>
      <w:r>
        <w:rPr>
          <w:sz w:val="24"/>
        </w:rPr>
        <w:t xml:space="preserve">(пп. "р" введен </w:t>
      </w:r>
      <w:hyperlink r:id="rId42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с) отказоустойчивость - способность технической системы сохранять работоспособность при отказе одной или нескольких ее составных частей;</w:t>
      </w:r>
    </w:p>
    <w:p>
      <w:pPr>
        <w:pStyle w:val="0"/>
        <w:jc w:val="both"/>
      </w:pPr>
      <w:r>
        <w:rPr>
          <w:sz w:val="24"/>
        </w:rPr>
        <w:t xml:space="preserve">(пп. "с" введен </w:t>
      </w:r>
      <w:hyperlink r:id="rId43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т) параметры модели искусственного интеллекта - числовые значения, определяющие работу модели искусственного интеллекта, в частности выведение закономерностей, принятие решений или прогнозирование результатов;</w:t>
      </w:r>
    </w:p>
    <w:p>
      <w:pPr>
        <w:pStyle w:val="0"/>
        <w:jc w:val="both"/>
      </w:pPr>
      <w:r>
        <w:rPr>
          <w:sz w:val="24"/>
        </w:rPr>
        <w:t xml:space="preserve">(пп. "т" введен </w:t>
      </w:r>
      <w:hyperlink r:id="rId44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у) промышленные данные - информация, создаваемая и обрабатываемая в производственных и технологических процессах выпуска промышленной продукции;</w:t>
      </w:r>
    </w:p>
    <w:p>
      <w:pPr>
        <w:pStyle w:val="0"/>
        <w:jc w:val="both"/>
      </w:pPr>
      <w:r>
        <w:rPr>
          <w:sz w:val="24"/>
        </w:rPr>
        <w:t xml:space="preserve">(пп. "у" введен </w:t>
      </w:r>
      <w:hyperlink r:id="rId45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ф) решение в области искусственного интеллекта - совокупность аппаратных и (или) программных средств, предназначенных для выполнения с использованием технологий искусственного интеллекта прикладных задач и повышения эффективности деятельности организаций, органов публичной власти, под которыми понимаются органы государственной власти, иные государственные органы, органы публичной власти федеральной территории "Сириус" (далее - органы федеральной территории "Сириус"), органы местного самоуправления, а также для повышения производительности труда;</w:t>
      </w:r>
    </w:p>
    <w:p>
      <w:pPr>
        <w:pStyle w:val="0"/>
        <w:jc w:val="both"/>
      </w:pPr>
      <w:r>
        <w:rPr>
          <w:sz w:val="24"/>
        </w:rPr>
        <w:t xml:space="preserve">(пп. "ф" введен </w:t>
      </w:r>
      <w:hyperlink r:id="rId46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х) сильный искусственный интеллект - тип искусственного интеллекта, который способен выполнять различные задачи, взаимодействовать с человеком и самостоятельно (без участия человека) адаптироваться к изменяющимся условиям;</w:t>
      </w:r>
    </w:p>
    <w:p>
      <w:pPr>
        <w:pStyle w:val="0"/>
        <w:jc w:val="both"/>
      </w:pPr>
      <w:r>
        <w:rPr>
          <w:sz w:val="24"/>
        </w:rPr>
        <w:t xml:space="preserve">(пп. "х" введен </w:t>
      </w:r>
      <w:hyperlink r:id="rId47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ц) доверенные технологии искусственного интеллекта - технологии, отвечающие стандартам безопасности, разработанные с учетом принципов объективности, недискриминации, этичности, исключающие при их использовании возможность причинения вреда человеку и нарушения его основополагающих прав и свобод, нанесения ущерба интересам общества и государства.</w:t>
      </w:r>
    </w:p>
    <w:p>
      <w:pPr>
        <w:pStyle w:val="0"/>
        <w:jc w:val="both"/>
      </w:pPr>
      <w:r>
        <w:rPr>
          <w:sz w:val="24"/>
        </w:rPr>
        <w:t xml:space="preserve">(пп. "ц" введен </w:t>
      </w:r>
      <w:hyperlink r:id="rId48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II. Развитие искусственного интеллекта в России и в мире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Развитие информационных систем, помогающих человеку принимать решения, началось с появления в 1950-х годах экспертных систем, описывающих алгоритм действий по выбору решения в зависимости от конкретных условий. На смену экспертным системам пришло машинное обучение, благодаря которому информационные системы самостоятельно формируют правила и находят решение на основе анализа зависимостей, используя исходные наборы данных (без предварительного составления человеком перечня возможных решений), что позволяет говорить о появлении искусственного интеллекта.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В связи с увеличением вычислительных возможностей программно-аппаратных комплексов, в том числе в результате использования графических процессоров и распределенных архитектур вычислительных систем, стало доступным широкое применение машинного обучения на базе множества вычислительных систем, организованных по принципу нейронных сетей (по аналогии с человеческим мозгом), что привело к значительному повышению качества разрабатываемых технологических решений.</w:t>
      </w:r>
    </w:p>
    <w:bookmarkStart w:id="107" w:name="P107"/>
    <w:bookmarkEnd w:id="10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Машинное обучение характеризуется рядом особенностей. Во-первых, для поиска вычислительной системой непредвзятого решения требуется ввести репрезентативный, релевантный и корректно размеченный набор данных. Во-вторых, алгоритмы работы нейронных сетей крайне сложны для интерпретации и, следовательно, результаты их работы могут быть подвергнуты сомнению и отменены человеком. Отсутствие понимания того, как искусственный интеллект достигает результатов, является одной из причин низкого уровня доверия к современным технологиям искусственного интеллекта и может стать препятствием для их развития.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Технологические решения, разработанные с использованием методов машинного обучения в соответствии с </w:t>
      </w:r>
      <w:hyperlink w:tooltip="8. Машинное обучение характеризуется рядом особенностей. Во-первых, для поиска вычислительной системой непредвзятого решения требуется ввести репрезентативный, релевантный и корректно размеченный набор данных. Во-вторых, алгоритмы работы нейронных сетей крайне сложны для интерпретации и, следовательно, результаты их работы могут быть подвергнуты сомнению и отменены человеком. Отсутствие понимания того, как искусственный интеллект достигает результатов, является одной из причин низкого уровня доверия к со..." w:anchor="P107" w:history="0">
        <w:r>
          <w:rPr>
            <w:color w:val="0000ff"/>
            <w:sz w:val="24"/>
          </w:rPr>
          <w:t xml:space="preserve">пунктом 8</w:t>
        </w:r>
      </w:hyperlink>
      <w:r>
        <w:rPr>
          <w:sz w:val="24"/>
        </w:rPr>
        <w:t xml:space="preserve"> настоящей Стратегии, являются примером искусственного интеллекта, способного решать только узкоспециализированные задачи (слабый искусственный интеллект). Создание универсального (сильного) искусственного интеллекта, способного, подобно человеку, решать различные задачи, мыслить, взаимодействовать и адаптироваться к изменяющимся условиям, является сложной научно-технической проблемой, решение которой находится на пересечении различных сфер научного знания - естественно-научной, технической и социально-гуманитарной. Решение этой проблемы может привести не только к позитивным изменениям в ключевых сферах жизнедеятельности, но и к негативным последствиям, вызванным социальными и технологическими изменениями, которые сопутствуют развитию технологий искусственного интеллекта.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Стремительное развитие технологий искусственного интеллекта сопровождается существенным ростом как государственных, так и частных инвестиций в их развитие, а также в разработку прикладных технологических решений на основе искусственного интеллекта. По оценкам международных экспертов, инвестиции в технологии искусственного интеллекта выросли с 2014 по 2017 год в три раза и составили около 40 млрд. долларов США. В 2018 году мировой рынок технологических решений, разработанных на основе искусственного интеллекта, составил 21,5 млрд. долларов США и, по прогнозам экспертов, к 2024 году достигнет почти 140 млрд. долларов США.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В настоящее время в мире происходит ускоренное внедрение технологических решений, разработанных на основе искусственного интеллекта, в различные отрасли экономики и сферы общественных отношений. По оценкам экспертов, ожидается, что благодаря внедрению таких решений рост мировой экономики в 2024 году составит не менее 1 трлн. долларов США. Указанные тенденции обусловлены следующими факторами: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общий ("сквозной") характер применения прикладных технологических решений, разработанных на основе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высокая степень влияния технологических решений, разработанных на основе искусственного интеллекта, на результативность деятельности организаций и человека, в том числе связанной с принятием управленческих решений;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высокая доступность инструментов (в том числе программ для ЭВМ с открытым кодом) для разработки на основе искусственного интеллекта технологических решений;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потребность в обработке больших объемов данных, создаваемых как человеком, так и техническими устройствами, для повышения эффективности экономической и иной деятельности.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Благодаря реализации настоящей Стратегии должны быть созданы условия для эффективного взаимодействия государства, организаций, в том числе научных, и граждан в сфере развития искусственного интеллекта, что позволит российским технологиям искусственного интеллекта занять значительную долю мирового рынка.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Российская Федерация обладает существенным потенциалом для того, чтобы стать одним из международных лидеров в развитии и использовании технологий искусственного интеллекта. Этому способствуют высокий уровень базового физико-математического образования, сильная естественно-научная школа, наличие компетенций в области моделирования и программирования. Российские команды регулярно занимают первые места на школьных и студенческих международных олимпиадах по математике, информатике, программированию. Россия входит в десятку стран - лидеров по количеству научных публикаций по физике, математике, химии. Кроме того, в Российской Федерации сформировано активное и постоянно растущее сообщество специалистов по обработке данных с использованием искусственного интеллекта.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 Дополнительными благоприятными факторами развития технологий искусственного интеллекта в России являются современная базовая информационно-коммуникационная инфраструктура (высокий уровень доступа к сети "Интернет", развитие сети радиотелефонной связи третьего и четвертого поколений) и доступность мобильной передачи данных.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 Продукты (услуги) отечественных организаций в сфере информационных технологий (например, поисковые и иные сервисы, социальные сети) пользуются высоким спросом и занимают лидирующие позиции на российском рынке и рынке Евразийского экономического союза. Технологические решения, разработанные в Российской Федерации на основе искусственного интеллекта (например, компьютерное зрение и обработка естественного языка), уже сейчас обладают значительной коммерческой привлекательностью и высоким экспортным потенциалом на мировом рынке.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 Вместе с тем немногочисленные ведущие участники глобального рынка искусственного интеллекта предпринимают активные действия для обеспечения своего доминирования на этом рынке и получения долгосрочных конкурентных преимуществ, создавая существенные барьеры для достижения другими участниками рынка конкурентоспособных позиций.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17. Реализация настоящей Стратегии с учетом сложившейся обстановки на глобальном рынке искусственного интеллекта и среднесрочных прогнозов его развития является необходимым условием вхождения Российской Федерации в группу мировых лидеров в области развития и внедрения технологий искусственного интеллекта и, как следствие, технологической независимости и конкурентоспособности страны.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17(1). Искусственный интеллект является одной из самых важных технологий, которые доступны человеку в настоящее время: уже сейчас благодаря искусственному интеллекту происходит рост мировой экономики, ускорение инноваций во всех областях науки, повышение качества жизни населения, доступности и качества медицинской помощи, качества образования, производительности труда и качества отдыха.</w:t>
      </w:r>
    </w:p>
    <w:p>
      <w:pPr>
        <w:pStyle w:val="0"/>
        <w:jc w:val="both"/>
      </w:pPr>
      <w:r>
        <w:rPr>
          <w:sz w:val="24"/>
        </w:rPr>
        <w:t xml:space="preserve">(п. 17(1) введен </w:t>
      </w:r>
      <w:hyperlink r:id="rId49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17(2). Технологии искусственного интеллекта являются областью международной конкуренции. Технологическое лидерство в области искусственного интеллекта может позволить государствам достичь значимых результатов по основным направлениям социально-экономического развития.</w:t>
      </w:r>
    </w:p>
    <w:p>
      <w:pPr>
        <w:pStyle w:val="0"/>
        <w:jc w:val="both"/>
      </w:pPr>
      <w:r>
        <w:rPr>
          <w:sz w:val="24"/>
        </w:rPr>
        <w:t xml:space="preserve">(п. 17(2) введен </w:t>
      </w:r>
      <w:hyperlink r:id="rId50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17(3). В конце 2010-х годов органы власти развитых стран стали уделять особое внимание развитию технологий искусственного интеллекта. К настоящему времени более 60 стран разработали и утвердили собственные национальные стратегии развития искусственного интеллекта.</w:t>
      </w:r>
    </w:p>
    <w:p>
      <w:pPr>
        <w:pStyle w:val="0"/>
        <w:jc w:val="both"/>
      </w:pPr>
      <w:r>
        <w:rPr>
          <w:sz w:val="24"/>
        </w:rPr>
        <w:t xml:space="preserve">(п. 17(3) введен </w:t>
      </w:r>
      <w:hyperlink r:id="rId51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17(4). В 2022 - 2023 годах в мире произошел новый скачок в развитии технологий искусственного интеллекта благодаря совершенствованию больших генеративных моделей в области языка, изображений (включая видеоизображения) и звука. Большие фундаментальные модели уже сейчас способны писать программные коды по техническим заданиям, сочинять поэмы на заданную тему, давать точные и понятные ответы на тестовые вопросы различных уровней сложности, в том числе из образовательных программ. Модели искусственного интеллекта за секунды создают изображения на любую тему по заданному текстовому описанию или наброску, что создает угрозу распространения запрещенной информации, нарушения авторских прав и генерации ошибочных сведений.</w:t>
      </w:r>
    </w:p>
    <w:p>
      <w:pPr>
        <w:pStyle w:val="0"/>
        <w:jc w:val="both"/>
      </w:pPr>
      <w:r>
        <w:rPr>
          <w:sz w:val="24"/>
        </w:rPr>
        <w:t xml:space="preserve">(п. 17(4) введен </w:t>
      </w:r>
      <w:hyperlink r:id="rId52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17(5). Искусственный интеллект окажет существенное влияние на экономический рост в мире. По оценкам экспертов, дальнейшее развитие больших генеративных моделей может вызвать резкое повышение производительности труда, которое приведет к увеличению мирового валового внутреннего продукта на 1 - 2 процента ежегодно и позволит повысить оплату труда специалистов во всех отраслях экономики за счет увеличения объема выпуска продукции (товаров, работ, услуг) и улучшения ее качества. Таким образом, использование искусственного интеллекта позволит обеспечить переход Российской Федерации к типу организации экономических отношений, при котором высокие темпы роста производительности труда в связи с использованием и внедрением новых технологий стимулируют работодателей к существенному увеличению доли высококвалифицированных специалистов в общей численности работников ("экономика высоких зарплат").</w:t>
      </w:r>
    </w:p>
    <w:p>
      <w:pPr>
        <w:pStyle w:val="0"/>
        <w:jc w:val="both"/>
      </w:pPr>
      <w:r>
        <w:rPr>
          <w:sz w:val="24"/>
        </w:rPr>
        <w:t xml:space="preserve">(п. 17(5) введен </w:t>
      </w:r>
      <w:hyperlink r:id="rId53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17(6). Ежегодно увеличивается в несколько раз количество параметров в моделях искусственного интеллекта. В частности, передовые модели искусственного интеллекта в 2019 году содержали не более 1,5 млрд. параметров, а некоторые модели искусственного интеллекта, представленные в 2022 году, содержат уже более 1 трлн. параметров.</w:t>
      </w:r>
    </w:p>
    <w:p>
      <w:pPr>
        <w:pStyle w:val="0"/>
        <w:jc w:val="both"/>
      </w:pPr>
      <w:r>
        <w:rPr>
          <w:sz w:val="24"/>
        </w:rPr>
        <w:t xml:space="preserve">(п. 17(6) введен </w:t>
      </w:r>
      <w:hyperlink r:id="rId54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17(7). Срок перехода от научного или прикладного исследования к созданию продукта в последние годы стремительно сократился. Например, сейчас организации - разработчики поисковых систем объявляют об интеграции больших фундаментальных моделей в свои продукты всего через несколько недель после публикации научных статей на данную тему.</w:t>
      </w:r>
    </w:p>
    <w:p>
      <w:pPr>
        <w:pStyle w:val="0"/>
        <w:jc w:val="both"/>
      </w:pPr>
      <w:r>
        <w:rPr>
          <w:sz w:val="24"/>
        </w:rPr>
        <w:t xml:space="preserve">(п. 17(7) введен </w:t>
      </w:r>
      <w:hyperlink r:id="rId55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17(8). В мире существенно увеличилась доля организаций, которые применяют искусственный интеллект для повышения эффективности бизнес-процессов. По данным опросов, проведенных консалтинговыми компаниями, в развитых странах 50 - 60 процентов всех крупных организаций используют искусственный интеллект.</w:t>
      </w:r>
    </w:p>
    <w:p>
      <w:pPr>
        <w:pStyle w:val="0"/>
        <w:jc w:val="both"/>
      </w:pPr>
      <w:r>
        <w:rPr>
          <w:sz w:val="24"/>
        </w:rPr>
        <w:t xml:space="preserve">(п. 17(8) введен </w:t>
      </w:r>
      <w:hyperlink r:id="rId56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17(9). Между государствами усилилась конкуренция в области искусственного интеллекта, что выражается в создании препятствий для импорта передовых технологий микроэлектроники, привлечения квалифицированных специалистов в области искусственного интеллекта из других государств, а также во введении ограничений на свободное распространение технологий. Вместе с тем усиливаются риски возникновения зависимости от недобросовестных поставщиков решений в области искусственного интеллекта.</w:t>
      </w:r>
    </w:p>
    <w:p>
      <w:pPr>
        <w:pStyle w:val="0"/>
        <w:jc w:val="both"/>
      </w:pPr>
      <w:r>
        <w:rPr>
          <w:sz w:val="24"/>
        </w:rPr>
        <w:t xml:space="preserve">(п. 17(9) введен </w:t>
      </w:r>
      <w:hyperlink r:id="rId57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17(10). Развитие технологий искусственного интеллекта, как показывает опыт государств - лидеров в области искусственного интеллекта (Китай, США), сопровождается существенным увеличением государственных инвестиций в их развитие, а также в разработку прикладных решений в области искусственного интеллекта.</w:t>
      </w:r>
    </w:p>
    <w:p>
      <w:pPr>
        <w:pStyle w:val="0"/>
        <w:jc w:val="both"/>
      </w:pPr>
      <w:r>
        <w:rPr>
          <w:sz w:val="24"/>
        </w:rPr>
        <w:t xml:space="preserve">(п. 17(10) введен </w:t>
      </w:r>
      <w:hyperlink r:id="rId58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17(11). Компании, разрабатывающие технологии искусственного интеллекта, каждый год привлекают миллиарды долларов США в качестве инвестиций. В 2022 году объем венчурных и прямых инвестиций в такие компании составил 92 млрд. долларов США (рост в 1,7 раза с 2019 года).</w:t>
      </w:r>
    </w:p>
    <w:p>
      <w:pPr>
        <w:pStyle w:val="0"/>
        <w:jc w:val="both"/>
      </w:pPr>
      <w:r>
        <w:rPr>
          <w:sz w:val="24"/>
        </w:rPr>
        <w:t xml:space="preserve">(п. 17(11) введен </w:t>
      </w:r>
      <w:hyperlink r:id="rId59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17(12). Ежегодно увеличивается количество работников, занятых в области искусственного интеллекта: в США уже 2 процента всех публикуемых вакансий связано с работой в области искусственного интеллекта. В Канаде, Австралии, европейских государствах этот показатель находится на уровне 0,7 - 1,5 процента, но также увеличивается каждый год. В России данный показатель составляет 1 процент.</w:t>
      </w:r>
    </w:p>
    <w:p>
      <w:pPr>
        <w:pStyle w:val="0"/>
        <w:jc w:val="both"/>
      </w:pPr>
      <w:r>
        <w:rPr>
          <w:sz w:val="24"/>
        </w:rPr>
        <w:t xml:space="preserve">(п. 17(12) введен </w:t>
      </w:r>
      <w:hyperlink r:id="rId60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17(13). К IV кварталу 2023 г. в Российской Федерации были достигнуты значимые результаты в области искусственного интеллекта, в том числе: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сфере развития компетенций и подготовки кадров образовательными организациями высшего образования разработано более 100 образовательных программ высшего образования по профилю "искусственный интеллект", в 2022 - 2023 годах более 30 тыс. педагогических работников повысили квалификацию в области искусственного интеллекта, у талантливых учащихся, осваивающих основные общеобразовательные программы, появилась возможность пройти подготовку на курсах по основам искусственного интеллекта (в 2022 - 2023 годах более 40 тыс. учащихся приняли участие в программе проектного обучения школьников в области искусственного интеллекта), также в 2021 - 2023 годах проводились направленные на стимулирование интереса общества к теме искусственного интеллекта конкурсы (хакатоны) по выполнению задач и поиску лучших решений в области искусственного интеллекта, в которых приняли участие более 30 тыс. человек;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сфере разработки решений в области искусственного интеллекта оказываемая государственная поддержка направлена на создание отечественных решений, например организации, разработавшие более 800 проектов в этой области, получили от государства гранты на реализацию бизнес-модели, развитие продукта, прохождение акселерации. Благодаря такой поддержке в Российской Федерации функционирует более 1 тыс. организаций-разработчиков, создающих инновационные решения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в сфере науки созданы шесть исследовательских центров в области искусственного интеллекта на базе ведущих отечественных образовательных организаций высшего образования и научных организаций (федеральные государственные автономные образовательные учреждения высшего образования "Национальный исследовательский университет "Высшая школа экономики", "Московский физико-технический институт (национальный исследовательский университет)", "Национальный исследовательский университет ИТМО", автономная некоммерческая образовательная организация высшего образования "Сколковский институт науки и технологий", автономная некоммерческая организация высшего образования "Университет Иннополис", федеральное государственное бюджетное учреждение науки Институт системного программирования имени В.П. Иванникова Российской академии наук), в которых работают ученые, регулярно представляющие результаты своей работы на научных конференциях мирового уровня. В исследовательских центрах работает более 50 процентов российских ученых, работы которых публикуются на конференциях в области искусственного интеллекта уровня А*;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в сфере внедрения технологий искусственного интеллекта более 30 процентов организаций, осуществляющих деятельность в различных отраслях экономики, применяют технологии искусственного интеллекта для выполнения прикладных задач, в социальной сфере эти технологии используются, например, в российских медицинских организациях для заполнения медицинской документации голосом, что позволяет в среднем экономить до 35 процентов рабочего времени врача, в сфере обеспечения правопорядка в российских городах применяются камеры видеонаблюдения с технологией распознавания лиц;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в сфере развития технологической инфраструктуры российскими организациями были созданы новые суперкомпьютеры, которые используются для машинного обучения, в настоящий момент семь российских суперкомпьютеров входит в перечень 100 самых мощных в мире.</w:t>
      </w:r>
    </w:p>
    <w:p>
      <w:pPr>
        <w:pStyle w:val="0"/>
        <w:jc w:val="both"/>
      </w:pPr>
      <w:r>
        <w:rPr>
          <w:sz w:val="24"/>
        </w:rPr>
        <w:t xml:space="preserve">(п. 17(13) введен </w:t>
      </w:r>
      <w:hyperlink r:id="rId61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17(14). По итогам 2023 года в Российской Федерации созданы необходимые правовые условия для достижения целей, выполнения основных задач и реализации мер, предусмотренных настоящей Стратегией: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Правительство Российской Федерации утвердило </w:t>
      </w:r>
      <w:hyperlink r:id="rId62" w:tooltip="Распоряжение Правительства РФ от 19.08.2020 N 2129-р &lt;Об утверждении Концепции развития регулирования отношений в сфере технологий искусственного интеллекта и робототехники до 2024 года&gt; {КонсультантПлюс}" w:history="0">
        <w:r>
          <w:rPr>
            <w:color w:val="0000ff"/>
            <w:sz w:val="24"/>
          </w:rPr>
          <w:t xml:space="preserve">Концепцию</w:t>
        </w:r>
      </w:hyperlink>
      <w:r>
        <w:rPr>
          <w:sz w:val="24"/>
        </w:rPr>
        <w:t xml:space="preserve"> развития регулирования отношений в сфере технологий искусственного интеллекта и робототехники до 2024 года;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сняты отдельные административно-правовые барьеры, препятствовавшие внедрению технологий искусственного интеллекта в отдельных областях, включая здравоохранение, транспорт, государственно-частное партнерство и другие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принят </w:t>
      </w:r>
      <w:hyperlink r:id="rId63" w:tooltip="&quot;Кодекс этики в сфере искусственного интеллекта&quot; {КонсультантПлюс}" w:history="0">
        <w:r>
          <w:rPr>
            <w:color w:val="0000ff"/>
            <w:sz w:val="24"/>
          </w:rPr>
          <w:t xml:space="preserve">Кодекс</w:t>
        </w:r>
      </w:hyperlink>
      <w:r>
        <w:rPr>
          <w:sz w:val="24"/>
        </w:rPr>
        <w:t xml:space="preserve"> этики в сфере искусственного интеллекта, создана Комиссия по реализации </w:t>
      </w:r>
      <w:hyperlink r:id="rId64" w:tooltip="&quot;Кодекс этики в сфере искусственного интеллекта&quot; {КонсультантПлюс}" w:history="0">
        <w:r>
          <w:rPr>
            <w:color w:val="0000ff"/>
            <w:sz w:val="24"/>
          </w:rPr>
          <w:t xml:space="preserve">Кодекса</w:t>
        </w:r>
      </w:hyperlink>
      <w:r>
        <w:rPr>
          <w:sz w:val="24"/>
        </w:rPr>
        <w:t xml:space="preserve"> этики в сфере искусственного интеллекта и определены уполномоченные по этике в каждой организации, подписавшей данный </w:t>
      </w:r>
      <w:hyperlink r:id="rId65" w:tooltip="&quot;Кодекс этики в сфере искусственного интеллекта&quot; {КонсультантПлюс}" w:history="0">
        <w:r>
          <w:rPr>
            <w:color w:val="0000ff"/>
            <w:sz w:val="24"/>
          </w:rPr>
          <w:t xml:space="preserve">Кодекс</w:t>
        </w:r>
      </w:hyperlink>
      <w:r>
        <w:rPr>
          <w:sz w:val="24"/>
        </w:rPr>
        <w:t xml:space="preserve"> (по состоянию на ноябрь 2023 г. 43 федеральных органа исполнительной власти, 17 органов исполнительной власти субъектов Российской Федерации, более 330 российских организаций и 23 иностранные организации присоединились к </w:t>
      </w:r>
      <w:hyperlink r:id="rId66" w:tooltip="&quot;Кодекс этики в сфере искусственного интеллекта&quot; {КонсультантПлюс}" w:history="0">
        <w:r>
          <w:rPr>
            <w:color w:val="0000ff"/>
            <w:sz w:val="24"/>
          </w:rPr>
          <w:t xml:space="preserve">Кодексу</w:t>
        </w:r>
      </w:hyperlink>
      <w:r>
        <w:rPr>
          <w:sz w:val="24"/>
        </w:rPr>
        <w:t xml:space="preserve"> этики в сфере искусственного интеллекта как стандарту, признанному на международном уровне);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сформирована система регулирования общественных отношений в области искусственного интеллекта посредством публикации негосударственных актов рекомендательного характера ("мягкое право").</w:t>
      </w:r>
    </w:p>
    <w:p>
      <w:pPr>
        <w:pStyle w:val="0"/>
        <w:jc w:val="both"/>
      </w:pPr>
      <w:r>
        <w:rPr>
          <w:sz w:val="24"/>
        </w:rPr>
        <w:t xml:space="preserve">(п. 17(14) введен </w:t>
      </w:r>
      <w:hyperlink r:id="rId67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17(15). Российскими организациями создаются модели искусственного интеллекта мирового уровня, в том числе в области генерации изображений, генерации и обработки текстов на русском и английском языках, медицины, генетики.</w:t>
      </w:r>
    </w:p>
    <w:p>
      <w:pPr>
        <w:pStyle w:val="0"/>
        <w:jc w:val="both"/>
      </w:pPr>
      <w:r>
        <w:rPr>
          <w:sz w:val="24"/>
        </w:rPr>
        <w:t xml:space="preserve">(п. 17(15) введен </w:t>
      </w:r>
      <w:hyperlink r:id="rId68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17(16). Изменение экономической ситуации, односторонние ограничительные меры недружественных иностранных государств и иные изменения рыночной конъюнктуры, которые произошли в 2022 - 2023 годах, определили новые вызовы для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нехватка вычислительных мощностей, недостаточное развитие отечественных решений в области искусственного интеллекта, включая программно-аппаратные комплексы и электронную компонентную базу;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дефицит высококвалифицированных специалистов и инновационных разработок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низкий уровень внедрения технологий искусственного интеллекта в государственном управлении;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нехватка кадров для обеспечения массового внедрения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недостаточное субсидирование организаций, осуществляющих деятельность в области искусственного интеллекта, и недостаток частных инвестиций в их развитие, в том числе на этапах предоставления венчурного финансирования, разработки концепции, проведения исследований, тестирования, промышленной разработки и эксплуатации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нормативные барьеры, препятствующие внедрению технологий искусственного интеллекта в отдельных отраслях экономики, включая отсутствие методологической базы для обеспечения систем искусственного интеллекта достоверными исходными данными;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необходимость обеспечения безопасности при разработке и использовании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необходимость обеспечения защиты персональных данных и иной информации ограниченного доступа, объектов интеллектуальных прав при создании и обучении моделей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ограничение доступа к технологиям искусственного интеллекта в связи с недобросовестной конкуренцией со стороны недружественных иностранных государств и введением ими односторонних ограничительных мер;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возникновение в сфере разработки, создания и использования технологий искусственного интеллекта новых типов угроз информационной безопасности, нехарактерных для других сфер применения информационных технологий;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дополнительные международные барьеры, препятствующие развитию искусственного интеллекта в России и ограничивающие международное сотрудничество со стороны граждан и организаций недружественных иностранных государств.</w:t>
      </w:r>
    </w:p>
    <w:p>
      <w:pPr>
        <w:pStyle w:val="0"/>
        <w:jc w:val="both"/>
      </w:pPr>
      <w:r>
        <w:rPr>
          <w:sz w:val="24"/>
        </w:rPr>
        <w:t xml:space="preserve">(п. 17(16) введен </w:t>
      </w:r>
      <w:hyperlink r:id="rId69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18. Согласно прогнозам долгосрочного социально-экономического развития Российской Федерации в случае недостаточного развития и использования конкурентоспособных технологий искусственного интеллекта реализация приоритетных направлений научно-технологического развития страны замедлится, что впоследствии повлечет за собой ее экономическое и технологическое отставание.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III. Основные принципы развития и использования технологий</w:t>
      </w:r>
    </w:p>
    <w:p>
      <w:pPr>
        <w:pStyle w:val="2"/>
        <w:jc w:val="center"/>
      </w:pPr>
      <w:r>
        <w:rPr>
          <w:sz w:val="24"/>
        </w:rPr>
        <w:t xml:space="preserve">искусственного интеллекта</w:t>
      </w:r>
    </w:p>
    <w:p>
      <w:pPr>
        <w:pStyle w:val="0"/>
        <w:jc w:val="both"/>
      </w:pPr>
      <w:r>
        <w:rPr>
          <w:sz w:val="24"/>
        </w:rPr>
      </w:r>
    </w:p>
    <w:bookmarkStart w:id="178" w:name="P178"/>
    <w:bookmarkEnd w:id="178"/>
    <w:p>
      <w:pPr>
        <w:pStyle w:val="0"/>
        <w:ind w:firstLine="540"/>
        <w:jc w:val="both"/>
      </w:pPr>
      <w:r>
        <w:rPr>
          <w:sz w:val="24"/>
        </w:rPr>
        <w:t xml:space="preserve">19. Основными принципами развития и использования технологий искусственного интеллекта, соблюдение которых обязательно при реализации настоящей Стратегии,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защита прав и свобод человека: обеспечение защиты прав и свобод человека, гарантированных законодательством Российской Федерации, международными договорами Российской Федерации и общепризнанными принципами и нормами международного права,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безопасность: недопустимость использования искусственного интеллекта в целях умышленного причинения вреда гражданам и организациям, предупреждение и минимизация рисков возникновения негативных последствий использования технологий искусственного интеллекта (в том числе несоблюдения конфиденциальности персональных данных и раскрытия иной информации ограниченного доступа), а также использование искусственного интеллекта в целях обеспечения информационной безопасности;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технологический суверенитет: обеспечение необходимого уровня самостоятельности Российской Федерации в области искусственного интеллекта, в том числе посредством преимущественного использования отечественных технологий искусственного интеллекта и решений в области искусственного интеллекта, в долгосрочной перспективе обеспечение развития искусственного интеллекта на отечественных программно-аппаратных комплексах;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целостность инновационного цикла: обеспечение тесного взаимодействия научных исследований и разработок в области искусственного интеллекта (в том числе фундаментальных) с реальным сектором экономики;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наиболее эффективное использование технологий искусственного интеллекта: применение в приоритетном порядке действующих механизмов реализации государственной политики в научно-технической области и других областях;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поддержка конкуренции: развитие рыночных отношений и недопустимость действий, направленных на монополизацию и ограничение конкуренции между российскими организациями, осуществляющими деятельность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открытость и доступность: недопущение ограничения доступа организаций - разработчиков отечественных технологий искусственного интеллекта, граждан, организаций, осуществляющих деятельность в различных отраслях экономики и социальной сферы (далее - отраслевые организации), к таким технологиям, за исключением технологий в сферах государственного и муниципального управления и оборонно-промышленного комплекса;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преемственность: обеспечение постепенного перехода органов публичной власти к использованию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защищенность: безопасность и правовая охрана технологий искусственного интеллекта, разграничение ответственности организаций - разработчиков и пользователей технологий искусственного интеллекта исходя из характера и степени причиненного вреда, а также защита указанных пользователей от противоправного применения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достоверность исходных данных: методологическое и технологическое обеспечение достоверности исходных данных, способствующее минимизации или устранению угрозы негативного воздействия на них.</w:t>
      </w:r>
    </w:p>
    <w:p>
      <w:pPr>
        <w:pStyle w:val="0"/>
        <w:jc w:val="both"/>
      </w:pPr>
      <w:r>
        <w:rPr>
          <w:sz w:val="24"/>
        </w:rPr>
        <w:t xml:space="preserve">(п. 19 в ред. </w:t>
      </w:r>
      <w:hyperlink r:id="rId70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IV. Приоритетные направления развития и использования</w:t>
      </w:r>
    </w:p>
    <w:p>
      <w:pPr>
        <w:pStyle w:val="2"/>
        <w:jc w:val="center"/>
      </w:pPr>
      <w:r>
        <w:rPr>
          <w:sz w:val="24"/>
        </w:rPr>
        <w:t xml:space="preserve">технологий искусственного интеллекта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15 февраля 2024 года. - </w:t>
      </w:r>
      <w:hyperlink r:id="rId71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РФ от 15.02.2024 N 124.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V. Цели и основные задачи развития</w:t>
      </w:r>
    </w:p>
    <w:p>
      <w:pPr>
        <w:pStyle w:val="2"/>
        <w:jc w:val="center"/>
      </w:pPr>
      <w:r>
        <w:rPr>
          <w:sz w:val="24"/>
        </w:rPr>
        <w:t xml:space="preserve">искусственного интеллекта</w:t>
      </w:r>
    </w:p>
    <w:p>
      <w:pPr>
        <w:pStyle w:val="0"/>
        <w:jc w:val="both"/>
      </w:pPr>
      <w:r>
        <w:rPr>
          <w:sz w:val="24"/>
        </w:rPr>
      </w:r>
    </w:p>
    <w:bookmarkStart w:id="200" w:name="P200"/>
    <w:bookmarkEnd w:id="200"/>
    <w:p>
      <w:pPr>
        <w:pStyle w:val="0"/>
        <w:ind w:firstLine="540"/>
        <w:jc w:val="both"/>
      </w:pPr>
      <w:r>
        <w:rPr>
          <w:sz w:val="24"/>
        </w:rPr>
        <w:t xml:space="preserve">23. Целями развития искусственного интеллекта в Российской Федерации являются обеспечение роста благосостояния и качества жизни ее населения, обеспечение национальной безопасности и правопорядка, достижение устойчивой конкурентоспособности российской экономики, в том числе лидирующих позиций в мире в области искусственного интеллекта.</w:t>
      </w:r>
    </w:p>
    <w:bookmarkStart w:id="201" w:name="P201"/>
    <w:bookmarkEnd w:id="20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24. Основными задачами развития искусственного интеллекта в Российской Федерации являются:</w:t>
      </w:r>
    </w:p>
    <w:bookmarkStart w:id="202" w:name="P202"/>
    <w:bookmarkEnd w:id="20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повышение доступности инфраструктуры, необходимой для развития технологий искусственного интеллекта;</w:t>
      </w:r>
    </w:p>
    <w:bookmarkStart w:id="203" w:name="P203"/>
    <w:bookmarkEnd w:id="20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поддержка организаций - разработчиков технологий искусственного интеллекта;</w:t>
      </w:r>
    </w:p>
    <w:bookmarkStart w:id="204" w:name="P204"/>
    <w:bookmarkEnd w:id="20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поддержка научных исследований и разработок в целях обеспечения опережающего развития искусственного интеллекта;</w:t>
      </w:r>
    </w:p>
    <w:bookmarkStart w:id="205" w:name="P205"/>
    <w:bookmarkEnd w:id="20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повышение уровня компетенций в области искусственного интеллекта и уровня информированности граждан о технологиях искусственного интеллекта;</w:t>
      </w:r>
    </w:p>
    <w:bookmarkStart w:id="206" w:name="P206"/>
    <w:bookmarkEnd w:id="20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стимулирование внедрения технологий искусственного интеллекта в отраслях экономики и социальной сферы;</w:t>
      </w:r>
    </w:p>
    <w:bookmarkStart w:id="207" w:name="P207"/>
    <w:bookmarkEnd w:id="20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обязательное внедрение доверенных технологий искусственного интеллекта в тех областях его использования, в которых может быть нанесен ущерб безопасности Российской Федерации;</w:t>
      </w:r>
    </w:p>
    <w:bookmarkStart w:id="208" w:name="P208"/>
    <w:bookmarkEnd w:id="20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создание комплексной системы нормативно-правового регулирования общественных отношений, связанных с развитием и использованием технологий искусственного интеллекта, обеспечение безопасности применения таких технологий;</w:t>
      </w:r>
    </w:p>
    <w:bookmarkStart w:id="209" w:name="P209"/>
    <w:bookmarkEnd w:id="20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укрепление международного сотрудничества в области использования технологий искусственного интеллекта.</w:t>
      </w:r>
    </w:p>
    <w:p>
      <w:pPr>
        <w:pStyle w:val="0"/>
        <w:jc w:val="both"/>
      </w:pPr>
      <w:r>
        <w:rPr>
          <w:sz w:val="24"/>
        </w:rPr>
        <w:t xml:space="preserve">(п. 24 в ред. </w:t>
      </w:r>
      <w:hyperlink r:id="rId72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25 - 28. Утратили силу с 15 февраля 2024 года. - </w:t>
      </w:r>
      <w:hyperlink r:id="rId73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РФ от 15.02.2024 N 124.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28(1). Основными показателями, характеризующими достижение целей, указанных в </w:t>
      </w:r>
      <w:hyperlink w:tooltip="23. Целями развития искусственного интеллекта в Российской Федерации являются обеспечение роста благосостояния и качества жизни ее населения, обеспечение национальной безопасности и правопорядка, достижение устойчивой конкурентоспособности российской экономики, в том числе лидирующих позиций в мире в области искусственного интеллекта." w:anchor="P200" w:history="0">
        <w:r>
          <w:rPr>
            <w:color w:val="0000ff"/>
            <w:sz w:val="24"/>
          </w:rPr>
          <w:t xml:space="preserve">пункте 23</w:t>
        </w:r>
      </w:hyperlink>
      <w:r>
        <w:rPr>
          <w:sz w:val="24"/>
        </w:rPr>
        <w:t xml:space="preserve"> настоящей Стратегии,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совокупная максимальная мощность всех суперкомпьютеров, которые размещены на территории Российской Федерации, в которых используются технологии искусственного интеллекта и которые оснащены графическими процессорами, необходимыми для обучения моделей искусственного интеллекта (рассчитанная по методике, аналогичной рейтингу суперкомпьютеров "Топ-500"), в 2030 году должна вырасти не менее чем до 1 экзафлопса по сравнению с 0,073 экзафлопса в 2022 году (в рамках выполнения задач, указанных в </w:t>
      </w:r>
      <w:hyperlink w:tooltip="а) повышение доступности инфраструктуры, необходимой для развития технологий искусственного интеллекта;" w:anchor="P202" w:history="0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- </w:t>
      </w:r>
      <w:hyperlink w:tooltip="г) повышение уровня компетенций в области искусственного интеллекта и уровня информированности граждан о технологиях искусственного интеллекта;" w:anchor="P205" w:history="0">
        <w:r>
          <w:rPr>
            <w:color w:val="0000ff"/>
            <w:sz w:val="24"/>
          </w:rPr>
          <w:t xml:space="preserve">"г" пункта 24</w:t>
        </w:r>
      </w:hyperlink>
      <w:r>
        <w:rPr>
          <w:sz w:val="24"/>
        </w:rPr>
        <w:t xml:space="preserve"> настоящей Стратегии);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совокупный прирост валового внутреннего продукта за счет использования технологий искусственного интеллекта в 2030 году должен вырасти не менее чем до 11,2 трлн. рублей накопленным итогом по сравнению с 0,2 трлн. рублей в 2022 году (в рамках выполнения задач, указанных в </w:t>
      </w:r>
      <w:hyperlink w:tooltip="24. Основными задачами развития искусственного интеллекта в Российской Федерации являются:" w:anchor="P201" w:history="0">
        <w:r>
          <w:rPr>
            <w:color w:val="0000ff"/>
            <w:sz w:val="24"/>
          </w:rPr>
          <w:t xml:space="preserve">пункте 24</w:t>
        </w:r>
      </w:hyperlink>
      <w:r>
        <w:rPr>
          <w:sz w:val="24"/>
        </w:rPr>
        <w:t xml:space="preserve"> настоящей Стратегии);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ежегодный объем оказанных услуг по разработке и реализации решений в области искусственного интеллекта в 2030 году должен вырасти не менее чем до 60 млрд. рублей по сравнению с 12 млрд. рублей в 2022 году (в рамках выполнения задач, указанных в </w:t>
      </w:r>
      <w:hyperlink w:tooltip="б) поддержка организаций - разработчиков технологий искусственного интеллекта;" w:anchor="P203" w:history="0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, </w:t>
      </w:r>
      <w:hyperlink w:tooltip="д) стимулирование внедрения технологий искусственного интеллекта в отраслях экономики и социальной сферы;" w:anchor="P206" w:history="0">
        <w:r>
          <w:rPr>
            <w:color w:val="0000ff"/>
            <w:sz w:val="24"/>
          </w:rPr>
          <w:t xml:space="preserve">"д"</w:t>
        </w:r>
      </w:hyperlink>
      <w:r>
        <w:rPr>
          <w:sz w:val="24"/>
        </w:rPr>
        <w:t xml:space="preserve">, </w:t>
      </w:r>
      <w:hyperlink w:tooltip="е) обязательное внедрение доверенных технологий искусственного интеллекта в тех областях его использования, в которых может быть нанесен ущерб безопасности Российской Федерации;" w:anchor="P207" w:history="0">
        <w:r>
          <w:rPr>
            <w:color w:val="0000ff"/>
            <w:sz w:val="24"/>
          </w:rPr>
          <w:t xml:space="preserve">"е"</w:t>
        </w:r>
      </w:hyperlink>
      <w:r>
        <w:rPr>
          <w:sz w:val="24"/>
        </w:rPr>
        <w:t xml:space="preserve"> и </w:t>
      </w:r>
      <w:hyperlink w:tooltip="з) укрепление международного сотрудничества в области использования технологий искусственного интеллекта." w:anchor="P209" w:history="0">
        <w:r>
          <w:rPr>
            <w:color w:val="0000ff"/>
            <w:sz w:val="24"/>
          </w:rPr>
          <w:t xml:space="preserve">"з" пункта 24</w:t>
        </w:r>
      </w:hyperlink>
      <w:r>
        <w:rPr>
          <w:sz w:val="24"/>
        </w:rPr>
        <w:t xml:space="preserve"> настоящей Стратегии);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количество публикаций российских авторов на конференциях в области искусственного интеллекта уровня А* в 2030 году должно вырасти не менее чем до 450 публикаций в год по сравнению со 113 публикациями в 2022 году (в рамках выполнения задачи, указанной в </w:t>
      </w:r>
      <w:hyperlink w:tooltip="в) поддержка научных исследований и разработок в целях обеспечения опережающего развития искусственного интеллекта;" w:anchor="P204" w:history="0">
        <w:r>
          <w:rPr>
            <w:color w:val="0000ff"/>
            <w:sz w:val="24"/>
          </w:rPr>
          <w:t xml:space="preserve">подпункте "в" пункта 24</w:t>
        </w:r>
      </w:hyperlink>
      <w:r>
        <w:rPr>
          <w:sz w:val="24"/>
        </w:rPr>
        <w:t xml:space="preserve"> настоящей Стратегии);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количество публикаций российских авторов в журналах первого квартиля "Белого списка" в 2030 году должно вырасти не менее чем до 450 публикаций в год по сравнению со 103 публикациями в 2022 году (в рамках выполнения задачи, указанной в </w:t>
      </w:r>
      <w:hyperlink w:tooltip="в) поддержка научных исследований и разработок в целях обеспечения опережающего развития искусственного интеллекта;" w:anchor="P204" w:history="0">
        <w:r>
          <w:rPr>
            <w:color w:val="0000ff"/>
            <w:sz w:val="24"/>
          </w:rPr>
          <w:t xml:space="preserve">подпункте "в" пункта 24</w:t>
        </w:r>
      </w:hyperlink>
      <w:r>
        <w:rPr>
          <w:sz w:val="24"/>
        </w:rPr>
        <w:t xml:space="preserve"> настоящей Стратегии);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численность выпускников образовательных организаций, освоивших образовательные программы высшего образования в области искусственного интеллекта, в 2030 году должна вырасти не менее чем до 15 500 человек в год по сравнению с 3048 выпускниками в 2022 году (в рамках выполнения задачи, указанной в </w:t>
      </w:r>
      <w:hyperlink w:tooltip="г) повышение уровня компетенций в области искусственного интеллекта и уровня информированности граждан о технологиях искусственного интеллекта;" w:anchor="P205" w:history="0">
        <w:r>
          <w:rPr>
            <w:color w:val="0000ff"/>
            <w:sz w:val="24"/>
          </w:rPr>
          <w:t xml:space="preserve">подпункте "г" пункта 24</w:t>
        </w:r>
      </w:hyperlink>
      <w:r>
        <w:rPr>
          <w:sz w:val="24"/>
        </w:rPr>
        <w:t xml:space="preserve"> настоящей Стратегии);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доля работников, имеющих навыки использования технологий искусственного интеллекта, в общей численности работников в 2030 году должна вырасти не менее чем до 80 процентов по сравнению с 5 процентами в 2022 году (в рамках выполнения задач, указанных в </w:t>
      </w:r>
      <w:hyperlink w:tooltip="г) повышение уровня компетенций в области искусственного интеллекта и уровня информированности граждан о технологиях искусственного интеллекта;" w:anchor="P205" w:history="0">
        <w:r>
          <w:rPr>
            <w:color w:val="0000ff"/>
            <w:sz w:val="24"/>
          </w:rPr>
          <w:t xml:space="preserve">подпунктах "г"</w:t>
        </w:r>
      </w:hyperlink>
      <w:r>
        <w:rPr>
          <w:sz w:val="24"/>
        </w:rPr>
        <w:t xml:space="preserve"> и </w:t>
      </w:r>
      <w:hyperlink w:tooltip="з) укрепление международного сотрудничества в области использования технологий искусственного интеллекта." w:anchor="P209" w:history="0">
        <w:r>
          <w:rPr>
            <w:color w:val="0000ff"/>
            <w:sz w:val="24"/>
          </w:rPr>
          <w:t xml:space="preserve">"з" пункта 24</w:t>
        </w:r>
      </w:hyperlink>
      <w:r>
        <w:rPr>
          <w:sz w:val="24"/>
        </w:rPr>
        <w:t xml:space="preserve"> настоящей Стратегии);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уровень доверия граждан к технологиям искусственного интеллекта в 2030 году должен вырасти не менее чем до 80 процентов по сравнению с 55 процентами в 2022 году (в рамках выполнения задачи, указанной в </w:t>
      </w:r>
      <w:hyperlink w:tooltip="г) повышение уровня компетенций в области искусственного интеллекта и уровня информированности граждан о технологиях искусственного интеллекта;" w:anchor="P205" w:history="0">
        <w:r>
          <w:rPr>
            <w:color w:val="0000ff"/>
            <w:sz w:val="24"/>
          </w:rPr>
          <w:t xml:space="preserve">подпункте "г" пункта 24</w:t>
        </w:r>
      </w:hyperlink>
      <w:r>
        <w:rPr>
          <w:sz w:val="24"/>
        </w:rPr>
        <w:t xml:space="preserve"> настоящей Стратегии);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доля приоритетных отраслей экономики с высоким значением индекса готовности к внедрению технологий искусственного интеллекта в 2030 году должна вырасти не менее чем до 95 процентов по сравнению с 12 процентами в 2022 году (в рамках выполнения задач, указанных в </w:t>
      </w:r>
      <w:hyperlink w:tooltip="б) поддержка организаций - разработчиков технологий искусственного интеллекта;" w:anchor="P203" w:history="0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, </w:t>
      </w:r>
      <w:hyperlink w:tooltip="г) повышение уровня компетенций в области искусственного интеллекта и уровня информированности граждан о технологиях искусственного интеллекта;" w:anchor="P205" w:history="0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 - </w:t>
      </w:r>
      <w:hyperlink w:tooltip="ж) создание комплексной системы нормативно-правового регулирования общественных отношений, связанных с развитием и использованием технологий искусственного интеллекта, обеспечение безопасности применения таких технологий;" w:anchor="P208" w:history="0">
        <w:r>
          <w:rPr>
            <w:color w:val="0000ff"/>
            <w:sz w:val="24"/>
          </w:rPr>
          <w:t xml:space="preserve">"ж" пункта 24</w:t>
        </w:r>
      </w:hyperlink>
      <w:r>
        <w:rPr>
          <w:sz w:val="24"/>
        </w:rPr>
        <w:t xml:space="preserve"> настоящей Стратегии);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объем затрат организаций на внедрение и использование технологий искусственного интеллекта в 2030 году должен вырасти не менее чем до 850 млрд. рублей в год по сравнению со 123 млрд. рублей в 2022 году (в рамках выполнения задач, указанных в </w:t>
      </w:r>
      <w:hyperlink w:tooltip="а) повышение доступности инфраструктуры, необходимой для развития технологий искусственного интеллекта;" w:anchor="P202" w:history="0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- </w:t>
      </w:r>
      <w:hyperlink w:tooltip="ж) создание комплексной системы нормативно-правового регулирования общественных отношений, связанных с развитием и использованием технологий искусственного интеллекта, обеспечение безопасности применения таких технологий;" w:anchor="P208" w:history="0">
        <w:r>
          <w:rPr>
            <w:color w:val="0000ff"/>
            <w:sz w:val="24"/>
          </w:rPr>
          <w:t xml:space="preserve">"ж" пункта 24</w:t>
        </w:r>
      </w:hyperlink>
      <w:r>
        <w:rPr>
          <w:sz w:val="24"/>
        </w:rPr>
        <w:t xml:space="preserve"> настоящей Стратегии).</w:t>
      </w:r>
    </w:p>
    <w:p>
      <w:pPr>
        <w:pStyle w:val="0"/>
        <w:jc w:val="both"/>
      </w:pPr>
      <w:r>
        <w:rPr>
          <w:sz w:val="24"/>
        </w:rPr>
        <w:t xml:space="preserve">(п. 28(1) введен </w:t>
      </w:r>
      <w:hyperlink r:id="rId74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Поддержка научных исследований в целях обеспечения</w:t>
      </w:r>
    </w:p>
    <w:p>
      <w:pPr>
        <w:pStyle w:val="2"/>
        <w:jc w:val="center"/>
      </w:pPr>
      <w:r>
        <w:rPr>
          <w:sz w:val="24"/>
        </w:rPr>
        <w:t xml:space="preserve">опережающего развития искусственного интеллекта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 с 15 февраля 2024 года. - </w:t>
      </w:r>
      <w:hyperlink r:id="rId75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РФ от 15.02.2024 N 124.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Разработка и развитие программного обеспечения, в котором</w:t>
      </w:r>
    </w:p>
    <w:p>
      <w:pPr>
        <w:pStyle w:val="2"/>
        <w:jc w:val="center"/>
      </w:pPr>
      <w:r>
        <w:rPr>
          <w:sz w:val="24"/>
        </w:rPr>
        <w:t xml:space="preserve">используются технологии искусственного интеллекта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 с 15 февраля 2024 года. - </w:t>
      </w:r>
      <w:hyperlink r:id="rId76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РФ от 15.02.2024 N 124.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Повышение доступности и качества данных, необходимых</w:t>
      </w:r>
    </w:p>
    <w:p>
      <w:pPr>
        <w:pStyle w:val="2"/>
        <w:jc w:val="center"/>
      </w:pPr>
      <w:r>
        <w:rPr>
          <w:sz w:val="24"/>
        </w:rPr>
        <w:t xml:space="preserve">для развития технологий искусственного интеллекта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 с 15 февраля 2024 года. - </w:t>
      </w:r>
      <w:hyperlink r:id="rId77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РФ от 15.02.2024 N 124.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Повышение доступности аппаратного обеспечения, необходимого</w:t>
      </w:r>
    </w:p>
    <w:p>
      <w:pPr>
        <w:pStyle w:val="2"/>
        <w:jc w:val="center"/>
      </w:pPr>
      <w:r>
        <w:rPr>
          <w:sz w:val="24"/>
        </w:rPr>
        <w:t xml:space="preserve">для решения задач в области искусственного интеллекта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 с 15 февраля 2024 года. - </w:t>
      </w:r>
      <w:hyperlink r:id="rId78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РФ от 15.02.2024 N 124.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Повышение уровня обеспечения российского рынка технологий</w:t>
      </w:r>
    </w:p>
    <w:p>
      <w:pPr>
        <w:pStyle w:val="2"/>
        <w:jc w:val="center"/>
      </w:pPr>
      <w:r>
        <w:rPr>
          <w:sz w:val="24"/>
        </w:rPr>
        <w:t xml:space="preserve">искусственного интеллекта квалифицированными кадрами</w:t>
      </w:r>
    </w:p>
    <w:p>
      <w:pPr>
        <w:pStyle w:val="2"/>
        <w:jc w:val="center"/>
      </w:pPr>
      <w:r>
        <w:rPr>
          <w:sz w:val="24"/>
        </w:rPr>
        <w:t xml:space="preserve">и уровня информированности населения о возможных сферах</w:t>
      </w:r>
    </w:p>
    <w:p>
      <w:pPr>
        <w:pStyle w:val="2"/>
        <w:jc w:val="center"/>
      </w:pPr>
      <w:r>
        <w:rPr>
          <w:sz w:val="24"/>
        </w:rPr>
        <w:t xml:space="preserve">использования таких технологий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 с 15 февраля 2024 года. - </w:t>
      </w:r>
      <w:hyperlink r:id="rId79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РФ от 15.02.2024 N 124.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Создание комплексной системы регулирования общественных</w:t>
      </w:r>
    </w:p>
    <w:p>
      <w:pPr>
        <w:pStyle w:val="2"/>
        <w:jc w:val="center"/>
      </w:pPr>
      <w:r>
        <w:rPr>
          <w:sz w:val="24"/>
        </w:rPr>
        <w:t xml:space="preserve">отношений, возникающих в связи с развитием и использованием</w:t>
      </w:r>
    </w:p>
    <w:p>
      <w:pPr>
        <w:pStyle w:val="2"/>
        <w:jc w:val="center"/>
      </w:pPr>
      <w:r>
        <w:rPr>
          <w:sz w:val="24"/>
        </w:rPr>
        <w:t xml:space="preserve">технологий искусственного интеллекта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 с 15 февраля 2024 года. - </w:t>
      </w:r>
      <w:hyperlink r:id="rId80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РФ от 15.02.2024 N 124.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Повышение доступности инфраструктуры, необходимой</w:t>
      </w:r>
    </w:p>
    <w:p>
      <w:pPr>
        <w:pStyle w:val="2"/>
        <w:jc w:val="center"/>
      </w:pPr>
      <w:r>
        <w:rPr>
          <w:sz w:val="24"/>
        </w:rPr>
        <w:t xml:space="preserve">для развития технологий искусственного интеллекта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r:id="rId81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51(1). Основными направлениями повышения доступности инфраструктуры, необходимой для развития технологий искусственного интеллекта,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формирование гарантированного спроса на услуги поставщиков облачных вычислений по предоставлению вычислительных мощностей;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обеспечение доступа на льготных условиях научных работников, организаций - разработчиков программного обеспечения и отраслевых организаций к вычислительным мощностям, необходимым для разработки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обеспечение доступа на льготных условиях обучающихся в образовательных организациях к вычислительным мощностям, необходимым для выполнения задач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поддержка и стимулирование поставщиков услуг облачных вычислений для выполнения задач в области искусственного интеллекта, в том числе предоставление льгот по тарифам на электроэнергию, кредитов на закупку оборудования со сниженной процентной ставкой, льгот при технологическом присоединении объектов капитального строительства к сетям инженерно-технического обеспечения, ускоренная амортизация оборудования;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кооперация с государствами-партнерами в сфере вычислительных мощностей для выполнения задач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дальнейшее развитие отрасли электронной и радиоэлектронной промышленности для выполнения задач в области искусственного интеллекта, в том числе обеспечение в 2030 году массового производства на территории Российской Федерации конкурентоспособных микропроцессоров, применяемых в области искусственного интеллекта (включая нейроморфные и тензорные микропроцессоры), сопутствующего оборудования для сбора, обработки и высокоскоростной передачи данных, а также создание сложных программно-аппаратных комплексов, обеспечивающих формирование вычислительной инфраструктуры для выполнения задач с использованием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создание отказоустойчивых и катастрофоустойчивых сетей связи, обеспечивающих взаимодействие информационных систем, в которых обрабатываются данные, необходимые для разработки и совершенствования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регулярный мониторинг спроса и предложения на российском рынке вычислительной инфраструктуры, необходимой для выполнения задач с использованием искусственного интеллекта, а также обеспечение сбалансированности таких спроса и предложения;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формирование органами публичной власти, коммерческими и некоммерческими организациями полных и актуальных наборов данных, в том числе в соответствии с приоритетами развития отечественной промышленности, культуры, науки и образования, государственного и муниципального управления.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Поддержка организаций - разработчиков технологий</w:t>
      </w:r>
    </w:p>
    <w:p>
      <w:pPr>
        <w:pStyle w:val="2"/>
        <w:jc w:val="center"/>
      </w:pPr>
      <w:r>
        <w:rPr>
          <w:sz w:val="24"/>
        </w:rPr>
        <w:t xml:space="preserve">искусственного интеллекта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r:id="rId82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51(2). Основными направлениями оказания поддержки организациям - разработчикам технологий искусственного интеллекта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государственная поддержка таких организаций (включая предоставление грантов), в том числе в целях дальнейшего совершенствования их продуктов и выхода на новые рынки;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обеспечение беспрепятственного привлечения инвестиций в развитие таких организаций на всех этапах их функционирования;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развитие навыков технологического предпринимательства в области искусственного интеллекта, в том числе разработка и поддержка акселерационных программ, проведение лекций и реализация иных инициатив в этой области в ведущих российских образовательных организациях высшего образования;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государственная поддержка коллективов, разрабатывающих решения в области искусственного интеллекта, в целях стимулирования к коммерциализации полученных ими результатов интеллектуальной деятельности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выявление и продвижение лучших отечественных организаций - разработчиков технологий искусственного интеллекта, в том числе путем создания системы эталонных метрик для оценки качества решений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использование единого механизма размещения в сети "Интернет" сведений о технологических компаниях, осуществляющих разработку и использование технологий искусственного интеллекта, в целях повышения информированности о них инвесторов и потребителей инновационной продукции (товаров, работ, услуг);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совершенствование системы грантовой поддержки в области искусственного интеллекта, включая критерии отбора получателей такой поддержки;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разработка отечественных открытых библиотек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содействие созданию на территории Российской Федерации российских репозиториев данных и решений в области искусственного интеллекта, а также обеспечение доступа к указанным репозиториям.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Поддержка научных исследований и разработок в целях</w:t>
      </w:r>
    </w:p>
    <w:p>
      <w:pPr>
        <w:pStyle w:val="2"/>
        <w:jc w:val="center"/>
      </w:pPr>
      <w:r>
        <w:rPr>
          <w:sz w:val="24"/>
        </w:rPr>
        <w:t xml:space="preserve">обеспечения опережающего развития искусственного интеллекта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r:id="rId83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51(3). Основными направлениями поддержки научных исследований и разработок в целях обеспечения опережающего развития искусственного интеллекта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реализация инновационных задач в области искусственного интеллекта, в том числе по разработке и адаптации больших фундаментальных моделей для их применения в отраслях экономики, по формированию условий для создания сильного искусственного интеллекта, повышения доступности искусственного интеллекта в целях его использования в повседневной жизни путем поддержки и создания новых исследовательских центров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стимулирование научных исследований и разработок в области искусственного интеллекта за счет бюджетных ассигнований федерального бюджета, бюджетов субъектов Российской Федерации и средств внебюджетных источников;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увеличение по сравнению с 2023 годом объема финансирования междисциплинарных исследовательских проектов в области искусственного интеллекта в различных отраслях экономики, а также в других областях науки за счет бюджетных ассигнований федерального бюджета, бюджетов субъектов Российской Федерации и средств внебюджетных источников;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увеличение по сравнению с 2023 годом объема финансирования научных исследований и разработок технологий искусственного интеллекта и технологий, в которых в качестве инструмента для выполнения научных и прикладных задач используются технологии искусственного интеллекта, за счет бюджетных ассигнований федерального бюджета, бюджетов субъектов Российской Федерации и средств внебюджетных источников;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стимулирование организаций к проведению научных исследований в области искусственного интеллекта в собственных лабораториях и научных подразделениях, создаваемых в том числе на базе ведущих образовательных и научных организаций;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повышение привлекательности научной карьеры в области искусственного интеллекта для обучающихся по образовательным программам высшего образования и молодых ученых, в том числе посредством выплаты стипендий Президента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разработка новых способов и инструментов формирования больших фундаментальных моделей для развития фундаментальных основ технологий искусственного интеллекта, а также разработка новых архитектур таких моделей;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обеспечение качественного развития российской науки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поддержка проведения фундаментальных научных исследований в области искусственного интеллекта, направленных в том числе на анализ последствий широкомасштабного внедрения технологий искусственного интеллекта, оценку его влияния на когнитивные способности человека, рисков замещения человеческого труда искусственным интеллектом;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формирование единого механизма взаимодействия научных групп по вопросам исследований в области искусственного интеллекта.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51(4). Качественное развитие российской науки в области искусственного интеллекта должно осуществляться путем: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закрепления показателей отнесения научных исследований в области искусственного интеллекта к высокому уровню (публикации на конференциях в области искусственного интеллекта уровня А*) и среднему уровню (публикации на конференциях в области искусственного интеллекта уровня А и в научных журналах первого квартиля "Белого списка");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установления возможности корректировать программы исследований по искусственному интеллекту на ежегодной основе.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Повышение уровня компетенций в области искусственного</w:t>
      </w:r>
    </w:p>
    <w:p>
      <w:pPr>
        <w:pStyle w:val="2"/>
        <w:jc w:val="center"/>
      </w:pPr>
      <w:r>
        <w:rPr>
          <w:sz w:val="24"/>
        </w:rPr>
        <w:t xml:space="preserve">интеллекта и уровня информированности граждан о технологиях</w:t>
      </w:r>
    </w:p>
    <w:p>
      <w:pPr>
        <w:pStyle w:val="2"/>
        <w:jc w:val="center"/>
      </w:pPr>
      <w:r>
        <w:rPr>
          <w:sz w:val="24"/>
        </w:rPr>
        <w:t xml:space="preserve">искусственного интеллекта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r:id="rId84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51(5). Основными направлениями повышения уровня компетенций в области искусственного интеллекта и уровня информированности граждан о технологиях искусственного интеллекта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внедрение в образовательных организациях высшего образования комплексной системы подготовки квалифицированных кадров в области разработки и использования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развитие навыков создания моделей искусственного интеллекта, в том числе на основе передовых научных достижений, у специалистов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развитие навыков использования технологий искусственного интеллекта у выпускников образовательных организаций высшего образования посредством включения модулей по искусственному интеллекту в каждую образовательную программу (с учетом особенностей, связанных с отраслевой принадлежностью и направлениями подготовки);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развитие навыков сбора достоверной информации о событиях, явлениях и процессах в целях использования такой информации для развития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повышение качества математического и естественно-научного образования, включая информатику, а также качества обучения основам искусственного интеллекта (в рамках как основных, так и дополнительных образовательных программ), создание условий для привлечения обучающихся к углубленной подготовке по этим направлениям;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развитие у талантливой молодежи интереса к изучению и разработке технологий искусственного интеллекта, в том числе увеличение количества и повышение привлекательности профильных конкурсов, олимпиад, летних школ, кружков и профориентационных мероприятий, направленных на развитие интеллектуальных и творческих способностей обучающихся, включая способности к математике и информатике, проведение международных олимпиад для обучающихся по основным общеобразовательным программам и образовательным программам высшего образования, учет результатов олимпиад при поступлении в образовательные организации высшего образования, предоставление грантов, выплата стипендий и премий;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создание для специалистов в области искусственного интеллекта, проживающих за рубежом, стимулов работать в российских организациях, включая упрощенный процесс получения виз такими специалистами и их родственниками и обеспечение им комфортных условий для работы и проживания в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информирование граждан и организаций о принципах использования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популяризация и продвижение отечественных платформ онлайн-обучения, предоставляющих возможность получения свободного доступа к сертифицированным обучающим материалам в области искусственного интеллекта и современных информационных технологий, подготовленным ведущими отечественными центрами компетенций, а также возможность сдачи экзаменов и получения документов об образовании и (или) о квалификации по результатам прохождения такого обучения.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51(6). Внедрение в образовательных организациях высшего образования комплексной системы подготовки квалифицированных кадров в области разработки и использования технологий искусственного интеллекта должно осуществляться посредством: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разработки и ежегодной актуализации программ подготовки кадров в области искусственного интеллекта и образовательных модулей по искусственному интеллекту, в том числе с привлечением крупнейших организаций-работодателей и исследовательских центров, осуществляющих деятельность в данной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использования новых форм реализации образовательных программ (предоставление обучающимся по образовательным программам высшего образования возможности освоения в онлайн-формате образовательных программ с использованием ресурсов образовательных организаций - лидеров в области искусственного интеллекта);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формирования и периодической актуализации набора компетенций, приобретаемых по итогам получения высшего образования по различным специальностям и направлениям подготовки в области искусственного интеллекта, в целях использования этого набора в качестве ориентира для большинства образовательных организаций высшего образования при разработке образовательных программ;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привлечения организаций, осуществляющих деятельность в области искусственного интеллекта, к участию в образовательном процессе, разработке и актуализации образовательных программ, созданию базовых кафедр искусственного интеллекта в образовательных организациях высшего образования;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привлечения экспертов в области искусственного интеллекта к участию в образовательном процессе, в том числе путем предоставления им грантов;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привлечения ведущих российских ученых в области искусственного интеллекта, регулярно принимающих участие в научных конференциях мирового уровня, к преподаванию в Российской Федерации дисциплин, связанных с развитием искусственного интеллекта, в том числе путем использования грантовых программ;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актуализации и экспертизы (оценки качества) образовательных программ всех уровней образования, программ повышения квалификации и программ профессиональной переподготовки в целях обеспечения получения гражданами актуальных знаний, компетенций и навыков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организации ежегодного получения дополнительного образования педагогическими работниками в области искусственного интеллекта, а также их стажировки в России и за рубежом в организациях, осуществляющих деятельность в данной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ежегодного формирования рейтинга образовательных организаций в области искусственного интеллекта с привлечением организаций - лидеров в данной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Стимулирование внедрения технологий искусственного</w:t>
      </w:r>
    </w:p>
    <w:p>
      <w:pPr>
        <w:pStyle w:val="2"/>
        <w:jc w:val="center"/>
      </w:pPr>
      <w:r>
        <w:rPr>
          <w:sz w:val="24"/>
        </w:rPr>
        <w:t xml:space="preserve">интеллекта в отраслях экономики и социальной сферы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r:id="rId85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51(7). Основными направлениями стимулирования внедрения технологий искусственного интеллекта в отраслях экономики и социальной сферы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стимулирование спроса отраслевых организаций на внедрение и доработку технологий искусственного интеллекта, в том числе посредством предоставления грантов;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установление обязательных требований о повышении эффективности деятельности хозяйствующих субъектов и обязательном использовании ими технологий искусственного интеллекта при предоставлении им субсидий из федерального бюджета;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установление Правительством Российской Федерации требования о включении показателей и мероприятий в области развития и внедрения технологий искусственного интеллекта в национальные проекты, государственные программы Российской Федерации, стратегические направления в области цифровой трансформации отраслей экономики, социальной сферы и государственного управления и иные документы стратегического планирования, разрабатываемые на федеральном уровне, при утверждении и актуализации этих документов;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внедрение технологий искусственного интеллекта в государственных корпорациях, государственных компаниях и акционерных обществах с государственным участием, в том числе путем приоритетного включения проектов разработки и внедрения технологий искусственного интеллекта в стратегии цифровой трансформации, программы инвестиционного развития, программы долгосрочного развития и иные стратегические документы таких организаций;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консультирование организаций по вопросам повышения эффективности их экономической деятельности посредством использования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создание пилотных зон для апробации и демонстрации разработок в области искусственного интеллекта, применяемых в различных отраслях экономики и социальной сферы (сельское хозяйство, транспорт, промышленность, здравоохранение, строительство, жилищно-коммунальное хозяйство, топливно-энергетический комплекс и другие отрасли);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повышение информированности государственных гражданских служащих и работников федеральных органов государственной власти, иных государственных органов, органов федеральной территории "Сириус", муниципальных служащих, руководителей, инженеров и иных специалистов отраслевых организаций об эффективности технологий искусственного интеллекта и о наличии в Российской Федерации конкурентоспособных организаций - разработчиков таких технологий;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создание системы сертификации решений в области искусственного интеллекта, являющейся добровольной для организаций и индивидуальных предпринимателей и обязательной для субъектов критической информационной инфраструктуры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популяризация технологий искусственного интеллекта и повышение доверия граждан к ним;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формирование Правительством Российской Федерации перечня приоритетных задач по внедрению технологий искусственного интеллекта в отраслях экономики и социальной сферы.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Внедрение доверенных технологий искусственного интеллекта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r:id="rId86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51(8). Основными направлениями внедрения доверенных технологий искусственного интеллекта в органах публичной власти и организациях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включение федеральными органами государственной власти, иными государственными органами, органами федеральной территории "Сириус" в приоритетном порядке проектов по внедрению доверенных технологий искусственного интеллекта (в которых должны быть предусмотрены экономический эффект от их реализации и повышение эффективности деятельности органов публичной власти) в программы цифровой трансформации органов публичной власти и стратегии цифровой трансформации субъектов Российской Федерации при актуализации этих программ и стратегий;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обучение государственных гражданских служащих и работников федеральных органов государственной власти, иных государственных органов, органов федеральной территории "Сириус", а также работников организаций, осуществляющих информационно-технологическое обеспечение деятельности этих органов, в целях формирования у них компетенций, позволяющих использовать доверенные технологии искусственного интеллекта и большие фундаментальные модели для выполнения текущих задач;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методическое и нормативно-правовое обеспечение внедрения доверенных технологий искусственного интеллекта в государственном управлении, включая создание площадки для обмена опытом по внедрению таких технологий между органами публичной власти и организациями, для отбора и внедрения лучших практик использования технологий искусственного интеллекта в государственном управлении;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расчет индекса использования технологий искусственного интеллекта в федеральных органах исполнительной власти, органах исполнительной власти субъектов Российской Федерации, органах федеральной территории "Сириус", органах местного самоуправления и организациях по итогам мониторинга результатов использования таких технологий, применение данного индекса как единого критерия для координации деятельности по внедрению доверенных технологий искусственного интеллекта в таких органах и организациях;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формирование реестра апробированных доверенных технологий искусственного интеллекта, проверенных на угрозы информационной безопасности, для органов публичной власти и организаций (включая большие фундаментальные модели, предназначенные для повышения эффективности работы государственных гражданских служащих, муниципальных служащих) и размещение его на единой цифровой платформе Российской Федерации "ГосТех" (далее - платформа "ГосТех");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подготовка и размещение на платформе "ГосТех" проектов по разработке и внедрению доверенных технологий искусственного интеллекта в отраслях экономики и социальной сферы (например, в геоаналитике, медицине и других);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создание на базе платформы "ГосТех" доступной для органов публичной власти и организаций инфраструктуры, необходимой для использования доверенных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внедрение в федеральных органах государственной власти только тех решений в области искусственного интеллекта, которые прошли сертификацию;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обеспечение внедрения и использования доверенных технологий искусственного интеллекта для выполнения органами публичной власти текущих задач;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обеспечение привлечения нескольких конкурирующих между собой поставщиков услуг по внедрению технологий искусственного интеллекта в федеральных органах государственной власти, иных государственных органах, органах федеральной территории "Сириус" и организациях;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формирование минимального рекомендуемого стандарта использования технологий искусственного интеллекта в федеральных органах государственной власти, иных государственных органах, органах федеральной территории "Сириус" и организациях;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м) передача на недискриминационной основе отдельных категорий государственных данных разработчикам технологий искусственного интеллекта в соответствии с законодательством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н) обеспечение централизованной разработки и распространения в органах государственной власти, иных государственных органах, органах федеральной территории "Сириус" и организациях типовых решений, созданных на основе доверенных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о) формирование правил получения наборов данных от коммерческих и некоммерческих организаций в целях повышения эффективности государственного и муниципального управления.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Создание комплексной системы нормативно-правового</w:t>
      </w:r>
    </w:p>
    <w:p>
      <w:pPr>
        <w:pStyle w:val="2"/>
        <w:jc w:val="center"/>
      </w:pPr>
      <w:r>
        <w:rPr>
          <w:sz w:val="24"/>
        </w:rPr>
        <w:t xml:space="preserve">регулирования общественных отношений, связанных с развитием</w:t>
      </w:r>
    </w:p>
    <w:p>
      <w:pPr>
        <w:pStyle w:val="2"/>
        <w:jc w:val="center"/>
      </w:pPr>
      <w:r>
        <w:rPr>
          <w:sz w:val="24"/>
        </w:rPr>
        <w:t xml:space="preserve">и использованием технологий искусственного интеллекта,</w:t>
      </w:r>
    </w:p>
    <w:p>
      <w:pPr>
        <w:pStyle w:val="2"/>
        <w:jc w:val="center"/>
      </w:pPr>
      <w:r>
        <w:rPr>
          <w:sz w:val="24"/>
        </w:rPr>
        <w:t xml:space="preserve">обеспечение безопасности применения таких технологий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r:id="rId87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51(9). Основной целью совершенствования нормативно-правового регулирования общественных отношений, связанных с развитием и использованием технологий искусственного интеллекта, на период до 2030 года должно стать создание в Российской Федерации благоприятных нормативно-правовых условий для разработки, внедрения и использования технологий искусственного интеллекта и решений, разработанных на их основе, с учетом обеспечения защиты прав и свобод человека и безопасности Российской Федерации. Для достижения поставленной цели и стимулирования развития и использования технологий искусственного интеллекта необходимо совершенствование нормативно-правового регулирования в части, касающейся взаимодействия человека с искусственным интеллектом, устранение излишних нормативных барьеров и распространение соответствующих этических норм, а также использование лучших мировых практик нормативно-правового регулирования. При этом такое регулирование не должно замедлить темпы разработки и внедрения решений в области искусственного интеллекта.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51(10). Основными принципами нормативно-правового регулирования общественных отношений, связанных с развитием и использованием технологий искусственного интеллекта,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безопасность: разработка, создание и использование технологий искусственного интеллекта для тех областей их применения, в которых может быть нанесен ущерб безопасности Российской Федерации, осуществляются в соответствии с требованиями информационной безопасности доверенных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гуманистический подход: при развитии и регулировании технологий искусственного интеллекта человек, его права и свободы должны рассматриваться как высшая ценность;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уважение автономии и свободы воли человека: сохранение автономии и свободы воли человека в принятии им решений, нормативно-правовое регулирование в области искусственного интеллекта не должно умалять право выбора и интеллектуальные способности человека, являющиеся самостоятельной ценностью и системообразующим фактором современной цивилизации;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недискриминация: алгоритмы и наборы данных, методы обработки используемых для машинного обучения данных, применяемые для группирования и (или) классификации данных, касающихся отдельных лиц или групп лиц, не должны способствовать их умышленной дискриминации;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риск-ориентированный подход: уровень проработки, характер и детализация изменений при регулировании вопросов в области искусственного интеллекта должны соответствовать уровню рисков, создаваемых конкретными технологиями и системами искусственного интеллекта для интересов человека и общества;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ответственность: не допускается делегирование системам искусственного интеллекта ответственного нравственного выбора (в том числе принятие любых решений, способных оказать влияние на жизнь или здоровье человека), а также делегирование ответственности за последствия принятия решений. Ответственность за все последствия работы систем искусственного интеллекта всегда несет физическое или юридическое лицо, признаваемое субъектом ответственности в соответствии с законодательством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квалифицированная экспертная оценка: при разработке нормативно-правового регулирования, касающегося развития технологий искусственного интеллекта, должно быть обеспечено проведение его соответствующей оценки специалистами в области искусственного интеллекта.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51(11). Основными направлениями создания комплексной системы нормативно-правового регулирования общественных отношений, связанных с развитием и использованием технологий искусственного интеллекта, и обеспечения безопасности применения таких технологий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закрепление благоприятных нормативно-правовых условий для разработки и внедрения технологий искусственного интеллекта (отсутствие излишних нормативно-правовых барьеров, ограничивающих развитие технологий искусственного интеллекта) в документах стратегического планирования во всех сферах использования таких технологий;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законодательное обеспечение возможности доступа разработчиков технологий искусственного интеллекта к различным видам данных, в том числе: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установление правил создания и предоставления наборов данных, основой которых являются обезличенные медицинские данные;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определение механизмов обезличивания персональных данных;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формирование органами публичной власти, коммерческими и некоммерческими организациями стимулов для создания наборов данных и поддержания их в актуальном состоянии в соответствии с приоритетными направлениями развития отечественной промышленности, культуры, науки и образования, государственного и муниципального управления, включая предоставление разработчикам технологий искусственного интеллекта недискриминационного доступа к таким данным;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определение порядка предоставления наборов данных разработчикам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создание механизмов распространения, объединения наборов данных, обмена ими для выполнения научных исследований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определение условий доступа разработчиков технологий искусственного интеллекта к промышленным данным;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создание доверенного программного обеспечения для разработки безопасных и функционально эффективных решений в области искусственного интеллекта по единым открытым стандартам;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обеспечение доступа разработчиков технологий искусственного интеллекта к данным, в том числе на основе модели "данные как сервис", а также путем создания механизмов гарантированного обезличивания и разметки данных при условии соблюдения прав обладателей соответствующей информации;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формирование базовых компонентов информационной системы обработки данных для разработчиков технологий искусственного интеллекта, органов публичной власти и организаций;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создание типового конструктора, единых каталогов и справочников для формирования информационных систем обработки данных органов публичной власти и организаций;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устранение необоснованных нормативно-правовых ограничений для разработки, внедрения и использования отечественных больших генеративных моделей (в том числе определение границ ответственности разработчиков таких моделей и создание возможностей для обучения больших генеративных моделей на больших массивах информации с учетом требований законодательства Российской Федерации);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разработка правил использования технологий искусственного интеллекта на основе результатов обсуждений с участием широкого круга заинтересованных сторон для решения наиболее сложных вопросов развития технологий искусственного интеллекта, в частности касающихся условий делегирования информационным системам, функционирующим на основе искусственного интеллекта, возможности принятия отдельных решений (за исключением решений, которые могут привести к нарушению прав и законных интересов граждан), в том числе при исполнении государственными органами государственных функций (за исключением решений, связанных с осуществлением функций по обеспечению безопасности населения и государства);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совершенствование механизмов регулирования экспериментальных правовых режимов посредством упрощения процедур создания и изменения таких режимов;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совершенствование этических правил в области искусственного интеллекта, распространение их действия на российские и иностранные организации, а также на органы публичной власти, проведение широкого общественного обсуждения для выявления и решения основных спорных этических вопросов, связанных с внедрением технологий искусственного интеллекта и взаимодействием человека с искусственным интеллектом;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формирование механизма оценки рисков нарушения этических норм при внедрении технологий искусственного интеллекта в отраслях экономики и социальной сферы;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формирование перечня областей использования технологий искусственного интеллекта, в которых может быть нанесен ущерб безопасности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разработка требований информационной безопасности в отношении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совершенствование комплекса национальных стандартов в области искусственного интеллекта, в том числе направленных на унификацию терминологии и способов оценки соответствия технологий искусственного интеллекта требованиям законодательства Российской Федерации, а также на описание разработанных российскими специалистами лучших практик использования технологий искусственного интеллекта и обеспечения их совместимости с иной информационной инфраструктурой;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создание системы оценки соответствия технологий искусственного интеллекта требованиям законодательства Российской Федерации, в том числе в области информационной безопасности;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м) определение правил работы с большими генеративными моделями и их использования;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н) создание эффективной системы оценки результатов внедрения технологий искусственного интеллекта, включая экономические, социальные, этические, экологические и институциональные результаты;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о) разработка нормативно-правового регулирования в области обеспечения качества и доступности государственных данных;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п) создание и ежегодное обновление мирового индекса комфортности регулирования использования технологий искусственного интеллекта с оценкой законодательства не менее чем 30 государств - лидеров в сфере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р) обеспечение информационной безопасности при разработке, внедрении и использовании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с) создание условий для разработки и развития нормативно-правового регулирования обеспечения достоверности исходных данных;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т) ежегодное проведение национальных и международных форумов и общественных дискуссий об этических аспектах разработки и внедрения технологий искусственного интеллекта, о социально-гуманитарных последствиях массового внедрения таких технологий;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у) стимулирование принятия мер по внедрению в деятельность органов публичной власти, образовательных, научных и иных организаций этических стандартов, основанных на положениях </w:t>
      </w:r>
      <w:hyperlink r:id="rId88" w:tooltip="&quot;Кодекс этики в сфере искусственного интеллекта&quot; {КонсультантПлюс}" w:history="0">
        <w:r>
          <w:rPr>
            <w:color w:val="0000ff"/>
            <w:sz w:val="24"/>
          </w:rPr>
          <w:t xml:space="preserve">Кодекса</w:t>
        </w:r>
      </w:hyperlink>
      <w:r>
        <w:rPr>
          <w:sz w:val="24"/>
        </w:rPr>
        <w:t xml:space="preserve"> этики в сфере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ф) увеличение числа российских и иностранных организаций, присоединившихся к </w:t>
      </w:r>
      <w:hyperlink r:id="rId89" w:tooltip="&quot;Кодекс этики в сфере искусственного интеллекта&quot; {КонсультантПлюс}" w:history="0">
        <w:r>
          <w:rPr>
            <w:color w:val="0000ff"/>
            <w:sz w:val="24"/>
          </w:rPr>
          <w:t xml:space="preserve">Кодексу</w:t>
        </w:r>
      </w:hyperlink>
      <w:r>
        <w:rPr>
          <w:sz w:val="24"/>
        </w:rPr>
        <w:t xml:space="preserve"> этики в сфере искусственного интеллекта, повышение качества работы уполномоченных по этике в сфере искусственного интеллекта, назначенных в соответствии с названным </w:t>
      </w:r>
      <w:hyperlink r:id="rId90" w:tooltip="&quot;Кодекс этики в сфере искусственного интеллекта&quot; {КонсультантПлюс}" w:history="0">
        <w:r>
          <w:rPr>
            <w:color w:val="0000ff"/>
            <w:sz w:val="24"/>
          </w:rPr>
          <w:t xml:space="preserve">Кодексом</w:t>
        </w:r>
      </w:hyperlink>
      <w:r>
        <w:rPr>
          <w:sz w:val="24"/>
        </w:rPr>
        <w:t xml:space="preserve">, в каждой такой организации;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х) проведение экспертизы нормативных правовых актов в области искусственного интеллекта экспертами из числа работников органов и организаций, указанных в </w:t>
      </w:r>
      <w:hyperlink w:tooltip="54. Координацию деятельности бизнес-сообщества по реализации настоящей Стратегии осуществляют ассоциация &quot;Альянс в сфере искусственного интеллекта&quot;, автономная некоммерческая организация &quot;Цифровая экономика&quot;, комитет по проведению научно-технической экспертизы результатов реализации соглашений о намерениях между Правительством Российской Федерации и заинтересованными организациями в целях развития высокотехнологичного направления &quot;Искусственный интеллект&quot;, а также иные органы и организации, уполномоченны..." w:anchor="P493" w:history="0">
        <w:r>
          <w:rPr>
            <w:color w:val="0000ff"/>
            <w:sz w:val="24"/>
          </w:rPr>
          <w:t xml:space="preserve">пункте 54</w:t>
        </w:r>
      </w:hyperlink>
      <w:r>
        <w:rPr>
          <w:sz w:val="24"/>
        </w:rPr>
        <w:t xml:space="preserve"> настоящей Стратегии.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Международное сотрудничество в области использования</w:t>
      </w:r>
    </w:p>
    <w:p>
      <w:pPr>
        <w:pStyle w:val="2"/>
        <w:jc w:val="center"/>
      </w:pPr>
      <w:r>
        <w:rPr>
          <w:sz w:val="24"/>
        </w:rPr>
        <w:t xml:space="preserve">технологий искусственного интеллекта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r:id="rId91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51(12). Для развития международного сотрудничества в области использования технологий искусственного интеллекта необходимо выполнение следующих задач: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продвижение на международной арене ценностей и принципов, обеспечивающих равные права и возможности наций в области разработки и использования технологий искусственного интеллекта, а также принципов, предусмотренных </w:t>
      </w:r>
      <w:hyperlink w:tooltip="19. Основными принципами развития и использования технологий искусственного интеллекта, соблюдение которых обязательно при реализации настоящей Стратегии, являются:" w:anchor="P178" w:history="0">
        <w:r>
          <w:rPr>
            <w:color w:val="0000ff"/>
            <w:sz w:val="24"/>
          </w:rPr>
          <w:t xml:space="preserve">пунктом 19</w:t>
        </w:r>
      </w:hyperlink>
      <w:r>
        <w:rPr>
          <w:sz w:val="24"/>
        </w:rPr>
        <w:t xml:space="preserve"> настоящей Стратегии;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формирование "единого пространства" доверенных технологий искусственного интеллекта при лидирующей роли Российской Федерации в международном и региональном сотрудничестве;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продвижение политики и стандартов, обеспечивающих доступ разработчиков технологий искусственного интеллекта и потребителей таких технологий к рынкам, технологиям и ресурсам, а также способствующих развитию равноправного торгово-экономического и научно-технического сотрудничества с иностранными партнерами;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продвижение за рубежом отечественных технологий искусственного интеллекта, включая доверенные технологии;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продвижение российских стандартов этики в области искусственного интеллекта на глобальном уровне;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использование технологических заделов Российской Федерации в области искусственного интеллекта для сокращения разрыва в уровне развития цифровых технологий между различными странами и повышения технологического потенциала государств-партнеров.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51(13). Основными направлениями укрепления международного сотрудничества в области использования технологий искусственного интеллекта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укрепление позиций Российской Федерации в международных органах и организациях, формирующих политику и стандарты в области искусственного интеллекта, включая Организацию Объединенных Наций и связанные с ней организации, программы, фонды и специализированные учреждения, а также Евразийский экономический союз, Организацию Договора о коллективной безопасности, Шанхайскую организацию сотрудничества, сотрудничество в форматах "БРИКС аутрич" и "БРИКС плюс", "Группу двадцати" и другие международные и региональные организации и объединения;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развитие международного научно-технического сотрудничества, в том числе: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сохранение и укрепление сотрудничества российских ученых с ведущими иностранными научно-исследовательскими центрами и организациями по вопросам перспективных фундаментальных исследований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поддержка российских ученых и научных команд, участвующих в прорывных научных разработках международного уровня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поддержка создания российскими научными и иными организациями совместно с иностранными партнерами международных исследовательских центров по проблемам развития технологий искусственного интеллекта, а также центров компетенций и лабораторий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развитие совместно с иностранными партнерами объединенной вычислительной инфраструктуры;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подготовка совместно с иностранными партнерами научных публикаций;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создание объединенной международной базы решений в области искусственного интеллекта на основе российского репозитория безопасных и функционально корректных решений в области искусственного интеллекта, выполненных по единым открытым стандартам;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поддержка создания совместно с государствами-партнерами репозиториев открытых данных и наборов данных, а также обмена информацией по вопросам развития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расширение международного сотрудничества в сфере образования по вопросам развития технологий искусственного интеллекта, включая разработку совместно с иностранными партнерами образовательных программ высшего образования по вопросам развития технологий искусственного интеллекта и мультиязычных образовательных онлайн-платформ для общего и профессионального образования, программ повышения квалификации и программ профессиональной переподготовки, в том числе для государственных гражданских служащих, в государствах-партнерах, подготовка в Российской Федерации иностранных специалистов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укрепление кадрового потенциала федеральных органов исполнительной власти, образовательных, научных и иных организаций, привлечение для работы и учебы в России талантливых иностранных специалистов и абитуриентов, поддержка их профессионального развития, включая принятие мер по финансовой и визовой поддержке на долгосрочную перспективу, в целях обеспечения развития международного научно-технического сотрудничества, а также развития организаций, осуществляющих разработку и использование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продвижение Российской Федерации в качестве лидера в области принятия и реализации нормативно-правовых, этических и технических мер регулирования использования технологий искусственного интеллекта посредством: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повышения эффективности участия Российской Федерации в определении направлений международной политики и разработке нормативных правовых актов, рекомендаций и стандартов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активизации работы по продвижению российских подходов и стандартов в области искусственного интеллекта на международной арене, в том числе по вопросам обеспечения информационной безопасности;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обмена опытом формирования национальной политики в области развития технологий искусственного интеллекта с государствами-партнерами, в том числе по вопросам регулирования использования таких технологий;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поддержки формирования единой с иностранными государствами системы этических подходов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продвижение российских подходов к измерению уровня развития технологий искусственного интеллекта (использование основанных на выверенных и научно обоснованных методиках показателей и индикаторов для оценки таких технологий), гармонизация российских и международных методик;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содействие экспорту российских технологий искусственного интеллекта и их правовой охране, развитие внешнеэкономического сотрудничества в данной сфере, в том числе с использованием инструментов торговых представительств и служб "цифровых атташе", включая расширение и укрепление мер поддержки экспорта, оказание органами публичной власти содействия российским научным и иным организациям при их выходе на зарубежные рынки;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предоставление государствам-партнерам доступа к российским большим фундаментальным моделям;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продвижение передового опыта Российской Федерации в области нормативно-правового регулирования и этики использования технологий искусственного интеллекта на площадках межправительственных и международных отраслевых организаций, участие в международном обмене экспертно-аналитической информацией в объемах, отвечающих национальным интересам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анализ совместно с международными и региональными организациями и объединениями, включая форматы "БРИКС аутрич" и "БРИКС плюс", решений в области искусственного интеллекта по ключевым направлениям использования таких решений.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2"/>
      </w:pPr>
      <w:r>
        <w:rPr>
          <w:sz w:val="24"/>
        </w:rPr>
        <w:t xml:space="preserve">Экспертно-аналитическое и методологическое сопровождение</w:t>
      </w:r>
    </w:p>
    <w:p>
      <w:pPr>
        <w:pStyle w:val="2"/>
        <w:jc w:val="center"/>
      </w:pPr>
      <w:r>
        <w:rPr>
          <w:sz w:val="24"/>
        </w:rPr>
        <w:t xml:space="preserve">реализации настоящей Стратегии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r:id="rId92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51(14). Основными направлениями экспертно-аналитического и методологического сопровождения реализации настоящей Стратегии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мероприятия по поддержке внедрения технологий искусственного интеллекта, в том числе: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формирование перечня приоритетных решений в области искусственного интеллекта для внедрения в отраслях экономики и социальной сферы;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оценка уровня готовности отраслей экономики и социальной сферы к внедрению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оценка фактического уровня внедрения технологий искусственного интеллекта в отраслях экономики и социальной сферы;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оценка эффективности внедрения технологий искусственного интеллекта в отраслях экономики и социальной сферы, включая оценку влияния использования технологий искусственного интеллекта на валовой внутренний продукт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мероприятия по оценке эффективности исследований и разработок в области искусственного интеллекта, в том числе: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оценка количества организаций - разработчиков технологий искусственного интеллекта, изменения объемов их выручки и привлекаемых инвестиций, уровня готовности таких технологий;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учет мнения экспертного сообщества в целях оценки полноты и качества реализации государственной политики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мероприятия по оценке кадровой ситуации в области искусственного интеллекта, включая создание и применение механизмов мониторинга состояния рынка труда, анализ количества специалистов, осуществляющих деятельность в области искусственного интеллекта, прогноз потребности в таких специалистах, в том числе по отраслям экономики и социальной сферы, анализ мер стимулирования спроса на соответствующих специалистов, а также уровня их подготовки;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создание инструментов контроля доступности данных, принадлежащих органам публичной власти и организациям, включая систему мониторинга актуальности и доступности данных, систему оценки востребованности данных, систему мониторинга длительности получения доступа к данным;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мероприятия в сфере нормативно-правового регулирования и этики использования технологий искусственного интеллекта, в том числе: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формирование и ежегодное обновление сравнительного мирового индекса комфортности нормативно-правового регулирования использования технологий искусственного интеллекта в различных государствах;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проведение общественных дискуссий по вопросам развития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выявление и анализ влияния правовых барьеров на развитие технологий искусственного интеллекта в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оценка эффективности нормативно-правового регулирования использования технологий искусственного интеллекта в наиболее успешных в данной области иностранных государствах;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анализ международного опыта обеспечения информационной безопасности при использовании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формирование системы государственного мониторинга развития технологий искусственного интеллекта, в том числе по отраслям экономики и социальной сферы;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мероприятия по продвижению передовых наработок Российской Федерации в области нормативно-правового регулирования и этики использования технологий искусственного интеллекта на площадках соответствующих межправительственных и международных организаций, участие в международном обмене экспертно-аналитической информацией в объемах, отвечающих национальным интересам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мероприятия по оценке рисков использования технологий искусственного интеллекта для граждан;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создание унифицированных систем по оценке решений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анализ экономической эффективности внедрения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оценка соотношения расходов организаций на внедрение и использование технологий искусственного интеллекта и полученной в связи с этим прибыли.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VI. Механизмы реализации настоящей Стратегии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52. Реализация настоящей Стратегии обеспечивается согласованными действиями Правительства Российской Федерации, федеральных органов государственной власти, иных государственных органов, органов федеральной территории "Сириус", органов местного самоуправления, государственных академий наук, научных и образовательных организаций, фондов поддержки научной, научно-технической и инновационной деятельности, общественных организаций, предпринимательского сообщества, государственных корпораций, государственных компаний и акционерных обществ с государственным участием.</w:t>
      </w:r>
    </w:p>
    <w:p>
      <w:pPr>
        <w:pStyle w:val="0"/>
        <w:jc w:val="both"/>
      </w:pPr>
      <w:r>
        <w:rPr>
          <w:sz w:val="24"/>
        </w:rPr>
        <w:t xml:space="preserve">(п. 52 в ред. </w:t>
      </w:r>
      <w:hyperlink r:id="rId93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53. Координацию деятельности участников реализации настоящей Стратегии осуществляет президиум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деятельности. При президиуме указанной Правительственной комиссии формируется межведомственный совет, который занимается вопросами безопасности использования технологий искусственного интеллекта.</w:t>
      </w:r>
    </w:p>
    <w:p>
      <w:pPr>
        <w:pStyle w:val="0"/>
        <w:jc w:val="both"/>
      </w:pPr>
      <w:r>
        <w:rPr>
          <w:sz w:val="24"/>
        </w:rPr>
        <w:t xml:space="preserve">(п. 53 в ред. </w:t>
      </w:r>
      <w:hyperlink r:id="rId94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РФ от 15.02.2024 N 124)</w:t>
      </w:r>
    </w:p>
    <w:bookmarkStart w:id="493" w:name="P493"/>
    <w:bookmarkEnd w:id="49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54. Координацию деятельности бизнес-сообщества по реализации настоящей Стратегии осуществляют ассоциация "Альянс в сфере искусственного интеллекта", автономная некоммерческая организация "Цифровая экономика", комитет по проведению научно-технической экспертизы результатов реализации соглашений о намерениях между Правительством Российской Федерации и заинтересованными организациями в целях развития высокотехнологичного направления "Искусственный интеллект", а также иные органы и организации, уполномоченные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54 в ред. </w:t>
      </w:r>
      <w:hyperlink r:id="rId95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54(1). Правительство Российской Федерации при участии органов и организаций, указанных в </w:t>
      </w:r>
      <w:hyperlink w:tooltip="54. Координацию деятельности бизнес-сообщества по реализации настоящей Стратегии осуществляют ассоциация &quot;Альянс в сфере искусственного интеллекта&quot;, автономная некоммерческая организация &quot;Цифровая экономика&quot;, комитет по проведению научно-технической экспертизы результатов реализации соглашений о намерениях между Правительством Российской Федерации и заинтересованными организациями в целях развития высокотехнологичного направления &quot;Искусственный интеллект&quot;, а также иные органы и организации, уполномоченны..." w:anchor="P493" w:history="0">
        <w:r>
          <w:rPr>
            <w:color w:val="0000ff"/>
            <w:sz w:val="24"/>
          </w:rPr>
          <w:t xml:space="preserve">пункте 54</w:t>
        </w:r>
      </w:hyperlink>
      <w:r>
        <w:rPr>
          <w:sz w:val="24"/>
        </w:rPr>
        <w:t xml:space="preserve"> настоящей Стратегии, а также автономной некоммерческой организации "Федеральный центр компетенций в сфере производительности труда" осуществляет реализацию настоящей Стратегии и мониторинг достижения целей развития искусственного интеллекта.</w:t>
      </w:r>
    </w:p>
    <w:p>
      <w:pPr>
        <w:pStyle w:val="0"/>
        <w:jc w:val="both"/>
      </w:pPr>
      <w:r>
        <w:rPr>
          <w:sz w:val="24"/>
        </w:rPr>
        <w:t xml:space="preserve">(п. 54(1) введен </w:t>
      </w:r>
      <w:hyperlink r:id="rId96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bookmarkStart w:id="497" w:name="P497"/>
    <w:bookmarkEnd w:id="49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54(2). Основными механизмами реализации настоящей Стратегии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"дорожная карта" развития высокотехнологичного направления "Искусственный интеллект" на период до 2030 года, включающая в себя мероприятия по внедрению и развитию искусственного интеллекта федерального проекта "Искусственный интеллект" национальной </w:t>
      </w:r>
      <w:hyperlink r:id="rId97" w:tooltip="Распоряжение Правительства РФ от 28.07.2017 N 1632-р &lt;Об утверждении программы &quot;Цифровая экономика Российской Федерации&quot;&gt; ------------ Утратил силу или отменен {КонсультантПлюс}" w:history="0">
        <w:r>
          <w:rPr>
            <w:color w:val="0000ff"/>
            <w:sz w:val="24"/>
          </w:rPr>
          <w:t xml:space="preserve">программы</w:t>
        </w:r>
      </w:hyperlink>
      <w:r>
        <w:rPr>
          <w:sz w:val="24"/>
        </w:rPr>
        <w:t xml:space="preserve"> "Цифровая экономика Российской Федерации" и национального проекта по формированию экономики данных на период до 2030 года, а также соответствующие планы мероприятий заинтересованных организаций;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национальные проекты и государственные программы Российской Федерации, включающие в себя мероприятия по развитию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стратегии цифровой трансформации государственных корпораций, государственных компаний и акционерных обществ с государственным участием, включающие в себя мероприятия по внедрению и развитию технологий искусственного интеллекта.</w:t>
      </w:r>
    </w:p>
    <w:p>
      <w:pPr>
        <w:pStyle w:val="0"/>
        <w:jc w:val="both"/>
      </w:pPr>
      <w:r>
        <w:rPr>
          <w:sz w:val="24"/>
        </w:rPr>
        <w:t xml:space="preserve">(п. 54(2) введен </w:t>
      </w:r>
      <w:hyperlink r:id="rId98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54(3). Предусмотренные </w:t>
      </w:r>
      <w:hyperlink w:tooltip="54(2). Основными механизмами реализации настоящей Стратегии являются:" w:anchor="P497" w:history="0">
        <w:r>
          <w:rPr>
            <w:color w:val="0000ff"/>
            <w:sz w:val="24"/>
          </w:rPr>
          <w:t xml:space="preserve">пунктом 54(2)</w:t>
        </w:r>
      </w:hyperlink>
      <w:r>
        <w:rPr>
          <w:sz w:val="24"/>
        </w:rPr>
        <w:t xml:space="preserve"> настоящей Стратегии документы при необходимости актуализируются в целях реализации настоящей Стратегии.</w:t>
      </w:r>
    </w:p>
    <w:p>
      <w:pPr>
        <w:pStyle w:val="0"/>
        <w:jc w:val="both"/>
      </w:pPr>
      <w:r>
        <w:rPr>
          <w:sz w:val="24"/>
        </w:rPr>
        <w:t xml:space="preserve">(п. 54(3) введен </w:t>
      </w:r>
      <w:hyperlink r:id="rId99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Указом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55. Финансовое обеспечение реализации настоящей Стратегии осуществляется за счет средств бюджетов бюджетной системы Российской Федерации, средств государственных внебюджетных фондов и внебюджетных источников, включая средства институтов развития, государственных корпораций, государственных компаний, акционерных обществ с государственным участием и частные инвестиции. Основными источниками финансового обеспечения реализации настоящей Стратегии являются документы, предусмотренные </w:t>
      </w:r>
      <w:hyperlink w:tooltip="54(2). Основными механизмами реализации настоящей Стратегии являются:" w:anchor="P497" w:history="0">
        <w:r>
          <w:rPr>
            <w:color w:val="0000ff"/>
            <w:sz w:val="24"/>
          </w:rPr>
          <w:t xml:space="preserve">пунктом 54(2)</w:t>
        </w:r>
      </w:hyperlink>
      <w:r>
        <w:rPr>
          <w:sz w:val="24"/>
        </w:rPr>
        <w:t xml:space="preserve"> настоящей Стратегии.</w:t>
      </w:r>
    </w:p>
    <w:p>
      <w:pPr>
        <w:pStyle w:val="0"/>
        <w:jc w:val="both"/>
      </w:pPr>
      <w:r>
        <w:rPr>
          <w:sz w:val="24"/>
        </w:rPr>
        <w:t xml:space="preserve">(п. 55 в ред. </w:t>
      </w:r>
      <w:hyperlink r:id="rId100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56. Утратил силу с 15 февраля 2024 года. - </w:t>
      </w:r>
      <w:hyperlink r:id="rId101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РФ от 15.02.2024 N 124.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57. В целях аналитической поддержки реализации настоящей Стратегии проводятся научные исследования, направленные на прогнозирование развития технологий искусственного интеллекта, а также на прогнозирование социальных и этических аспектов их использования. Результаты этих исследований должны учитываться при принятии управленческих решений.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58. Утратил силу с 15 февраля 2024 года. - </w:t>
      </w:r>
      <w:hyperlink r:id="rId102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</w:t>
        </w:r>
      </w:hyperlink>
      <w:r>
        <w:rPr>
          <w:sz w:val="24"/>
        </w:rPr>
        <w:t xml:space="preserve"> Президента РФ от 15.02.2024 N 124.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59. Корректировка настоящей Стратегии осуществляется по решению Президента Российской Федерации каждые три года на основании предложений Правительства Российской Федерации, подготовленных при участии комитета по проведению научно-технической экспертизы результатов реализации соглашений о намерениях между Правительством Российской Федерации и заинтересованными организациями в целях развития высокотехнологичного направления "Искусственный интеллект", и организаций, указанных в </w:t>
      </w:r>
      <w:hyperlink w:tooltip="54. Координацию деятельности бизнес-сообщества по реализации настоящей Стратегии осуществляют ассоциация &quot;Альянс в сфере искусственного интеллекта&quot;, автономная некоммерческая организация &quot;Цифровая экономика&quot;, комитет по проведению научно-технической экспертизы результатов реализации соглашений о намерениях между Правительством Российской Федерации и заинтересованными организациями в целях развития высокотехнологичного направления &quot;Искусственный интеллект&quot;, а также иные органы и организации, уполномоченны..." w:anchor="P493" w:history="0">
        <w:r>
          <w:rPr>
            <w:color w:val="0000ff"/>
            <w:sz w:val="24"/>
          </w:rPr>
          <w:t xml:space="preserve">пункте 54</w:t>
        </w:r>
      </w:hyperlink>
      <w:r>
        <w:rPr>
          <w:sz w:val="24"/>
        </w:rPr>
        <w:t xml:space="preserve"> настоящей Стратегии, с учетом результатов мониторинга реализации настоящей Стратегии, осуществляемого Правительством Российской Федерации, и динамики развития технологий искусственного интеллекта.</w:t>
      </w:r>
    </w:p>
    <w:p>
      <w:pPr>
        <w:pStyle w:val="0"/>
        <w:jc w:val="both"/>
      </w:pPr>
      <w:r>
        <w:rPr>
          <w:sz w:val="24"/>
        </w:rPr>
        <w:t xml:space="preserve">(п. 59 в ред. </w:t>
      </w:r>
      <w:hyperlink r:id="rId103" w:tooltip="Указ Президента РФ от 15.02.2024 N 124 &quot;О внесении изменений в Указ Президента Российской Федерации от 10 октября 2019 г. N 490 &quot;О развитии искусственного интеллекта в Российской Федерации&quot; и в Национальную стратегию, утвержденную этим Указом&quot; {КонсультантПлюс}" w:history="0">
        <w:r>
          <w:rPr>
            <w:color w:val="0000ff"/>
            <w:sz w:val="24"/>
          </w:rPr>
          <w:t xml:space="preserve">Указа</w:t>
        </w:r>
      </w:hyperlink>
      <w:r>
        <w:rPr>
          <w:sz w:val="24"/>
        </w:rPr>
        <w:t xml:space="preserve"> Президента РФ от 15.02.2024 N 124)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after="100" w:before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h="16838" w:w="11906"/>
      <w:pgMar w:top="1440" w:right="566" w:bottom="1440" w:left="1133" w:header="0" w:footer="0" w:gutter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Ind w:w="0" w:type="dxa"/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Ind w:w="0" w:type="dxa"/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5000" w:type="pct"/>
      <w:tblCellMar>
        <w:left w:w="40" w:type="dxa"/>
        <w:right w:w="40" w:type="dxa"/>
      </w:tblCellMar>
      <w:tblLayout w:type="fixed"/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10.10.2019 N 490</w:t>
            <w:br/>
            <w:t xml:space="preserve">(ред. от 15.02.2024)</w:t>
            <w:br/>
            <w:t xml:space="preserve">"О развитии искусственного интеллекта в Российской Федерации...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10.02.2026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5000" w:type="pct"/>
      <w:tblCellMar>
        <w:left w:w="40" w:type="dxa"/>
        <w:right w:w="40" w:type="dxa"/>
      </w:tblCellMar>
      <w:tblLayout w:type="fixed"/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10.10.2019 N 490</w:t>
            <w:br/>
            <w:t xml:space="preserve">(ред. от 15.02.2024)</w:t>
            <w:br/>
            <w:t xml:space="preserve">"О развитии искусственного интеллекта в Российской Федерации...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10.02.2026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after="0" w:before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false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false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false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false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false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false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false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false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false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false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false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false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false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69963&amp;date=10.02.2026&amp;dst=100006&amp;field=134" TargetMode="External"/><Relationship Id="rId14" Type="http://schemas.openxmlformats.org/officeDocument/2006/relationships/hyperlink" Target="https://login.consultant.ru/link/?req=doc&amp;base=LAW&amp;n=328854&amp;date=10.02.2026" TargetMode="External"/><Relationship Id="rId15" Type="http://schemas.openxmlformats.org/officeDocument/2006/relationships/hyperlink" Target="https://login.consultant.ru/link/?req=doc&amp;base=LAW&amp;n=398627&amp;date=10.02.2026&amp;dst=100002&amp;field=134" TargetMode="External"/><Relationship Id="rId16" Type="http://schemas.openxmlformats.org/officeDocument/2006/relationships/hyperlink" Target="https://login.consultant.ru/link/?req=doc&amp;base=LAW&amp;n=469963&amp;date=10.02.2026&amp;dst=100008&amp;field=134" TargetMode="External"/><Relationship Id="rId17" Type="http://schemas.openxmlformats.org/officeDocument/2006/relationships/hyperlink" Target="https://login.consultant.ru/link/?req=doc&amp;base=LAW&amp;n=469963&amp;date=10.02.2026&amp;dst=100010&amp;field=134" TargetMode="External"/><Relationship Id="rId18" Type="http://schemas.openxmlformats.org/officeDocument/2006/relationships/hyperlink" Target="https://login.consultant.ru/link/?req=doc&amp;base=LAW&amp;n=469963&amp;date=10.02.2026&amp;dst=100012&amp;field=134" TargetMode="External"/><Relationship Id="rId19" Type="http://schemas.openxmlformats.org/officeDocument/2006/relationships/hyperlink" Target="https://login.consultant.ru/link/?req=doc&amp;base=LAW&amp;n=469963&amp;date=10.02.2026&amp;dst=100016&amp;field=134" TargetMode="External"/><Relationship Id="rId20" Type="http://schemas.openxmlformats.org/officeDocument/2006/relationships/hyperlink" Target="https://login.consultant.ru/link/?req=doc&amp;base=LAW&amp;n=2875&amp;date=10.02.2026" TargetMode="External"/><Relationship Id="rId21" Type="http://schemas.openxmlformats.org/officeDocument/2006/relationships/hyperlink" Target="https://login.consultant.ru/link/?req=doc&amp;base=LAW&amp;n=508807&amp;date=10.02.2026" TargetMode="External"/><Relationship Id="rId22" Type="http://schemas.openxmlformats.org/officeDocument/2006/relationships/hyperlink" Target="https://login.consultant.ru/link/?req=doc&amp;base=LAW&amp;n=499769&amp;date=10.02.2026" TargetMode="External"/><Relationship Id="rId23" Type="http://schemas.openxmlformats.org/officeDocument/2006/relationships/hyperlink" Target="https://login.consultant.ru/link/?req=doc&amp;base=LAW&amp;n=480785&amp;date=10.02.2026&amp;dst=1&amp;field=134" TargetMode="External"/><Relationship Id="rId24" Type="http://schemas.openxmlformats.org/officeDocument/2006/relationships/hyperlink" Target="https://login.consultant.ru/link/?req=doc&amp;base=LAW&amp;n=379344&amp;date=10.02.2026&amp;dst=100068&amp;field=134" TargetMode="External"/><Relationship Id="rId25" Type="http://schemas.openxmlformats.org/officeDocument/2006/relationships/hyperlink" Target="https://login.consultant.ru/link/?req=doc&amp;base=LAW&amp;n=216363&amp;date=10.02.2026&amp;dst=100151&amp;field=134" TargetMode="External"/><Relationship Id="rId26" Type="http://schemas.openxmlformats.org/officeDocument/2006/relationships/hyperlink" Target="https://login.consultant.ru/link/?req=doc&amp;base=LAW&amp;n=358026&amp;date=10.02.2026&amp;dst=100143&amp;field=134" TargetMode="External"/><Relationship Id="rId27" Type="http://schemas.openxmlformats.org/officeDocument/2006/relationships/hyperlink" Target="https://login.consultant.ru/link/?req=doc&amp;base=LAW&amp;n=357927&amp;date=10.02.2026&amp;dst=100012&amp;field=134" TargetMode="External"/><Relationship Id="rId28" Type="http://schemas.openxmlformats.org/officeDocument/2006/relationships/hyperlink" Target="https://login.consultant.ru/link/?req=doc&amp;base=LAW&amp;n=469963&amp;date=10.02.2026&amp;dst=100022&amp;field=134" TargetMode="External"/><Relationship Id="rId29" Type="http://schemas.openxmlformats.org/officeDocument/2006/relationships/hyperlink" Target="https://login.consultant.ru/link/?req=doc&amp;base=LAW&amp;n=216363&amp;date=10.02.2026&amp;dst=100018&amp;field=134" TargetMode="External"/><Relationship Id="rId30" Type="http://schemas.openxmlformats.org/officeDocument/2006/relationships/hyperlink" Target="https://login.consultant.ru/link/?req=doc&amp;base=LAW&amp;n=328854&amp;date=10.02.2026" TargetMode="External"/><Relationship Id="rId31" Type="http://schemas.openxmlformats.org/officeDocument/2006/relationships/hyperlink" Target="https://login.consultant.ru/link/?req=doc&amp;base=LAW&amp;n=469963&amp;date=10.02.2026&amp;dst=100024&amp;field=134" TargetMode="External"/><Relationship Id="rId32" Type="http://schemas.openxmlformats.org/officeDocument/2006/relationships/hyperlink" Target="https://login.consultant.ru/link/?req=doc&amp;base=LAW&amp;n=469963&amp;date=10.02.2026&amp;dst=100035&amp;field=134" TargetMode="External"/><Relationship Id="rId33" Type="http://schemas.openxmlformats.org/officeDocument/2006/relationships/hyperlink" Target="https://login.consultant.ru/link/?req=doc&amp;base=LAW&amp;n=469963&amp;date=10.02.2026&amp;dst=100038&amp;field=134" TargetMode="External"/><Relationship Id="rId34" Type="http://schemas.openxmlformats.org/officeDocument/2006/relationships/hyperlink" Target="https://login.consultant.ru/link/?req=doc&amp;base=LAW&amp;n=469963&amp;date=10.02.2026&amp;dst=100039&amp;field=134" TargetMode="External"/><Relationship Id="rId35" Type="http://schemas.openxmlformats.org/officeDocument/2006/relationships/hyperlink" Target="https://login.consultant.ru/link/?req=doc&amp;base=LAW&amp;n=469963&amp;date=10.02.2026&amp;dst=100040&amp;field=134" TargetMode="External"/><Relationship Id="rId36" Type="http://schemas.openxmlformats.org/officeDocument/2006/relationships/hyperlink" Target="https://login.consultant.ru/link/?req=doc&amp;base=LAW&amp;n=469963&amp;date=10.02.2026&amp;dst=100042&amp;field=134" TargetMode="External"/><Relationship Id="rId37" Type="http://schemas.openxmlformats.org/officeDocument/2006/relationships/hyperlink" Target="https://login.consultant.ru/link/?req=doc&amp;base=LAW&amp;n=469963&amp;date=10.02.2026&amp;dst=100042&amp;field=134" TargetMode="External"/><Relationship Id="rId38" Type="http://schemas.openxmlformats.org/officeDocument/2006/relationships/hyperlink" Target="https://login.consultant.ru/link/?req=doc&amp;base=LAW&amp;n=469963&amp;date=10.02.2026&amp;dst=100043&amp;field=134" TargetMode="External"/><Relationship Id="rId39" Type="http://schemas.openxmlformats.org/officeDocument/2006/relationships/hyperlink" Target="https://login.consultant.ru/link/?req=doc&amp;base=LAW&amp;n=469963&amp;date=10.02.2026&amp;dst=100044&amp;field=134" TargetMode="External"/><Relationship Id="rId40" Type="http://schemas.openxmlformats.org/officeDocument/2006/relationships/hyperlink" Target="https://login.consultant.ru/link/?req=doc&amp;base=LAW&amp;n=469963&amp;date=10.02.2026&amp;dst=100046&amp;field=134" TargetMode="External"/><Relationship Id="rId41" Type="http://schemas.openxmlformats.org/officeDocument/2006/relationships/hyperlink" Target="https://login.consultant.ru/link/?req=doc&amp;base=LAW&amp;n=469963&amp;date=10.02.2026&amp;dst=100047&amp;field=134" TargetMode="External"/><Relationship Id="rId42" Type="http://schemas.openxmlformats.org/officeDocument/2006/relationships/hyperlink" Target="https://login.consultant.ru/link/?req=doc&amp;base=LAW&amp;n=469963&amp;date=10.02.2026&amp;dst=100048&amp;field=134" TargetMode="External"/><Relationship Id="rId43" Type="http://schemas.openxmlformats.org/officeDocument/2006/relationships/hyperlink" Target="https://login.consultant.ru/link/?req=doc&amp;base=LAW&amp;n=469963&amp;date=10.02.2026&amp;dst=100049&amp;field=134" TargetMode="External"/><Relationship Id="rId44" Type="http://schemas.openxmlformats.org/officeDocument/2006/relationships/hyperlink" Target="https://login.consultant.ru/link/?req=doc&amp;base=LAW&amp;n=469963&amp;date=10.02.2026&amp;dst=100050&amp;field=134" TargetMode="External"/><Relationship Id="rId45" Type="http://schemas.openxmlformats.org/officeDocument/2006/relationships/hyperlink" Target="https://login.consultant.ru/link/?req=doc&amp;base=LAW&amp;n=469963&amp;date=10.02.2026&amp;dst=100051&amp;field=134" TargetMode="External"/><Relationship Id="rId46" Type="http://schemas.openxmlformats.org/officeDocument/2006/relationships/hyperlink" Target="https://login.consultant.ru/link/?req=doc&amp;base=LAW&amp;n=469963&amp;date=10.02.2026&amp;dst=100052&amp;field=134" TargetMode="External"/><Relationship Id="rId47" Type="http://schemas.openxmlformats.org/officeDocument/2006/relationships/hyperlink" Target="https://login.consultant.ru/link/?req=doc&amp;base=LAW&amp;n=469963&amp;date=10.02.2026&amp;dst=100053&amp;field=134" TargetMode="External"/><Relationship Id="rId48" Type="http://schemas.openxmlformats.org/officeDocument/2006/relationships/hyperlink" Target="https://login.consultant.ru/link/?req=doc&amp;base=LAW&amp;n=469963&amp;date=10.02.2026&amp;dst=100054&amp;field=134" TargetMode="External"/><Relationship Id="rId49" Type="http://schemas.openxmlformats.org/officeDocument/2006/relationships/hyperlink" Target="https://login.consultant.ru/link/?req=doc&amp;base=LAW&amp;n=469963&amp;date=10.02.2026&amp;dst=100055&amp;field=134" TargetMode="External"/><Relationship Id="rId50" Type="http://schemas.openxmlformats.org/officeDocument/2006/relationships/hyperlink" Target="https://login.consultant.ru/link/?req=doc&amp;base=LAW&amp;n=469963&amp;date=10.02.2026&amp;dst=100057&amp;field=134" TargetMode="External"/><Relationship Id="rId51" Type="http://schemas.openxmlformats.org/officeDocument/2006/relationships/hyperlink" Target="https://login.consultant.ru/link/?req=doc&amp;base=LAW&amp;n=469963&amp;date=10.02.2026&amp;dst=100059&amp;field=134" TargetMode="External"/><Relationship Id="rId52" Type="http://schemas.openxmlformats.org/officeDocument/2006/relationships/hyperlink" Target="https://login.consultant.ru/link/?req=doc&amp;base=LAW&amp;n=469963&amp;date=10.02.2026&amp;dst=100061&amp;field=134" TargetMode="External"/><Relationship Id="rId53" Type="http://schemas.openxmlformats.org/officeDocument/2006/relationships/hyperlink" Target="https://login.consultant.ru/link/?req=doc&amp;base=LAW&amp;n=469963&amp;date=10.02.2026&amp;dst=100063&amp;field=134" TargetMode="External"/><Relationship Id="rId54" Type="http://schemas.openxmlformats.org/officeDocument/2006/relationships/hyperlink" Target="https://login.consultant.ru/link/?req=doc&amp;base=LAW&amp;n=469963&amp;date=10.02.2026&amp;dst=100065&amp;field=134" TargetMode="External"/><Relationship Id="rId55" Type="http://schemas.openxmlformats.org/officeDocument/2006/relationships/hyperlink" Target="https://login.consultant.ru/link/?req=doc&amp;base=LAW&amp;n=469963&amp;date=10.02.2026&amp;dst=100067&amp;field=134" TargetMode="External"/><Relationship Id="rId56" Type="http://schemas.openxmlformats.org/officeDocument/2006/relationships/hyperlink" Target="https://login.consultant.ru/link/?req=doc&amp;base=LAW&amp;n=469963&amp;date=10.02.2026&amp;dst=100069&amp;field=134" TargetMode="External"/><Relationship Id="rId57" Type="http://schemas.openxmlformats.org/officeDocument/2006/relationships/hyperlink" Target="https://login.consultant.ru/link/?req=doc&amp;base=LAW&amp;n=469963&amp;date=10.02.2026&amp;dst=100071&amp;field=134" TargetMode="External"/><Relationship Id="rId58" Type="http://schemas.openxmlformats.org/officeDocument/2006/relationships/hyperlink" Target="https://login.consultant.ru/link/?req=doc&amp;base=LAW&amp;n=469963&amp;date=10.02.2026&amp;dst=100073&amp;field=134" TargetMode="External"/><Relationship Id="rId59" Type="http://schemas.openxmlformats.org/officeDocument/2006/relationships/hyperlink" Target="https://login.consultant.ru/link/?req=doc&amp;base=LAW&amp;n=469963&amp;date=10.02.2026&amp;dst=100075&amp;field=134" TargetMode="External"/><Relationship Id="rId60" Type="http://schemas.openxmlformats.org/officeDocument/2006/relationships/hyperlink" Target="https://login.consultant.ru/link/?req=doc&amp;base=LAW&amp;n=469963&amp;date=10.02.2026&amp;dst=100077&amp;field=134" TargetMode="External"/><Relationship Id="rId61" Type="http://schemas.openxmlformats.org/officeDocument/2006/relationships/hyperlink" Target="https://login.consultant.ru/link/?req=doc&amp;base=LAW&amp;n=469963&amp;date=10.02.2026&amp;dst=100079&amp;field=134" TargetMode="External"/><Relationship Id="rId62" Type="http://schemas.openxmlformats.org/officeDocument/2006/relationships/hyperlink" Target="https://login.consultant.ru/link/?req=doc&amp;base=LAW&amp;n=360681&amp;date=10.02.2026&amp;dst=100008&amp;field=134" TargetMode="External"/><Relationship Id="rId63" Type="http://schemas.openxmlformats.org/officeDocument/2006/relationships/hyperlink" Target="https://login.consultant.ru/link/?req=doc&amp;base=LAW&amp;n=470682&amp;date=10.02.2026" TargetMode="External"/><Relationship Id="rId64" Type="http://schemas.openxmlformats.org/officeDocument/2006/relationships/hyperlink" Target="https://login.consultant.ru/link/?req=doc&amp;base=LAW&amp;n=470682&amp;date=10.02.2026" TargetMode="External"/><Relationship Id="rId65" Type="http://schemas.openxmlformats.org/officeDocument/2006/relationships/hyperlink" Target="https://login.consultant.ru/link/?req=doc&amp;base=LAW&amp;n=470682&amp;date=10.02.2026" TargetMode="External"/><Relationship Id="rId66" Type="http://schemas.openxmlformats.org/officeDocument/2006/relationships/hyperlink" Target="https://login.consultant.ru/link/?req=doc&amp;base=LAW&amp;n=470682&amp;date=10.02.2026" TargetMode="External"/><Relationship Id="rId67" Type="http://schemas.openxmlformats.org/officeDocument/2006/relationships/hyperlink" Target="https://login.consultant.ru/link/?req=doc&amp;base=LAW&amp;n=469963&amp;date=10.02.2026&amp;dst=100086&amp;field=134" TargetMode="External"/><Relationship Id="rId68" Type="http://schemas.openxmlformats.org/officeDocument/2006/relationships/hyperlink" Target="https://login.consultant.ru/link/?req=doc&amp;base=LAW&amp;n=469963&amp;date=10.02.2026&amp;dst=100092&amp;field=134" TargetMode="External"/><Relationship Id="rId69" Type="http://schemas.openxmlformats.org/officeDocument/2006/relationships/hyperlink" Target="https://login.consultant.ru/link/?req=doc&amp;base=LAW&amp;n=469963&amp;date=10.02.2026&amp;dst=100094&amp;field=134" TargetMode="External"/><Relationship Id="rId70" Type="http://schemas.openxmlformats.org/officeDocument/2006/relationships/hyperlink" Target="https://login.consultant.ru/link/?req=doc&amp;base=LAW&amp;n=469963&amp;date=10.02.2026&amp;dst=100107&amp;field=134" TargetMode="External"/><Relationship Id="rId71" Type="http://schemas.openxmlformats.org/officeDocument/2006/relationships/hyperlink" Target="https://login.consultant.ru/link/?req=doc&amp;base=LAW&amp;n=469963&amp;date=10.02.2026&amp;dst=100120&amp;field=134" TargetMode="External"/><Relationship Id="rId72" Type="http://schemas.openxmlformats.org/officeDocument/2006/relationships/hyperlink" Target="https://login.consultant.ru/link/?req=doc&amp;base=LAW&amp;n=469963&amp;date=10.02.2026&amp;dst=100122&amp;field=134" TargetMode="External"/><Relationship Id="rId73" Type="http://schemas.openxmlformats.org/officeDocument/2006/relationships/hyperlink" Target="https://login.consultant.ru/link/?req=doc&amp;base=LAW&amp;n=469963&amp;date=10.02.2026&amp;dst=100132&amp;field=134" TargetMode="External"/><Relationship Id="rId74" Type="http://schemas.openxmlformats.org/officeDocument/2006/relationships/hyperlink" Target="https://login.consultant.ru/link/?req=doc&amp;base=LAW&amp;n=469963&amp;date=10.02.2026&amp;dst=100133&amp;field=134" TargetMode="External"/><Relationship Id="rId75" Type="http://schemas.openxmlformats.org/officeDocument/2006/relationships/hyperlink" Target="https://login.consultant.ru/link/?req=doc&amp;base=LAW&amp;n=469963&amp;date=10.02.2026&amp;dst=100145&amp;field=134" TargetMode="External"/><Relationship Id="rId76" Type="http://schemas.openxmlformats.org/officeDocument/2006/relationships/hyperlink" Target="https://login.consultant.ru/link/?req=doc&amp;base=LAW&amp;n=469963&amp;date=10.02.2026&amp;dst=100145&amp;field=134" TargetMode="External"/><Relationship Id="rId77" Type="http://schemas.openxmlformats.org/officeDocument/2006/relationships/hyperlink" Target="https://login.consultant.ru/link/?req=doc&amp;base=LAW&amp;n=469963&amp;date=10.02.2026&amp;dst=100145&amp;field=134" TargetMode="External"/><Relationship Id="rId78" Type="http://schemas.openxmlformats.org/officeDocument/2006/relationships/hyperlink" Target="https://login.consultant.ru/link/?req=doc&amp;base=LAW&amp;n=469963&amp;date=10.02.2026&amp;dst=100145&amp;field=134" TargetMode="External"/><Relationship Id="rId79" Type="http://schemas.openxmlformats.org/officeDocument/2006/relationships/hyperlink" Target="https://login.consultant.ru/link/?req=doc&amp;base=LAW&amp;n=469963&amp;date=10.02.2026&amp;dst=100145&amp;field=134" TargetMode="External"/><Relationship Id="rId80" Type="http://schemas.openxmlformats.org/officeDocument/2006/relationships/hyperlink" Target="https://login.consultant.ru/link/?req=doc&amp;base=LAW&amp;n=469963&amp;date=10.02.2026&amp;dst=100145&amp;field=134" TargetMode="External"/><Relationship Id="rId81" Type="http://schemas.openxmlformats.org/officeDocument/2006/relationships/hyperlink" Target="https://login.consultant.ru/link/?req=doc&amp;base=LAW&amp;n=469963&amp;date=10.02.2026&amp;dst=100146&amp;field=134" TargetMode="External"/><Relationship Id="rId82" Type="http://schemas.openxmlformats.org/officeDocument/2006/relationships/hyperlink" Target="https://login.consultant.ru/link/?req=doc&amp;base=LAW&amp;n=469963&amp;date=10.02.2026&amp;dst=100158&amp;field=134" TargetMode="External"/><Relationship Id="rId83" Type="http://schemas.openxmlformats.org/officeDocument/2006/relationships/hyperlink" Target="https://login.consultant.ru/link/?req=doc&amp;base=LAW&amp;n=469963&amp;date=10.02.2026&amp;dst=100169&amp;field=134" TargetMode="External"/><Relationship Id="rId84" Type="http://schemas.openxmlformats.org/officeDocument/2006/relationships/hyperlink" Target="https://login.consultant.ru/link/?req=doc&amp;base=LAW&amp;n=469963&amp;date=10.02.2026&amp;dst=100184&amp;field=134" TargetMode="External"/><Relationship Id="rId85" Type="http://schemas.openxmlformats.org/officeDocument/2006/relationships/hyperlink" Target="https://login.consultant.ru/link/?req=doc&amp;base=LAW&amp;n=469963&amp;date=10.02.2026&amp;dst=100205&amp;field=134" TargetMode="External"/><Relationship Id="rId86" Type="http://schemas.openxmlformats.org/officeDocument/2006/relationships/hyperlink" Target="https://login.consultant.ru/link/?req=doc&amp;base=LAW&amp;n=469963&amp;date=10.02.2026&amp;dst=100217&amp;field=134" TargetMode="External"/><Relationship Id="rId87" Type="http://schemas.openxmlformats.org/officeDocument/2006/relationships/hyperlink" Target="https://login.consultant.ru/link/?req=doc&amp;base=LAW&amp;n=469963&amp;date=10.02.2026&amp;dst=100233&amp;field=134" TargetMode="External"/><Relationship Id="rId88" Type="http://schemas.openxmlformats.org/officeDocument/2006/relationships/hyperlink" Target="https://login.consultant.ru/link/?req=doc&amp;base=LAW&amp;n=470682&amp;date=10.02.2026" TargetMode="External"/><Relationship Id="rId89" Type="http://schemas.openxmlformats.org/officeDocument/2006/relationships/hyperlink" Target="https://login.consultant.ru/link/?req=doc&amp;base=LAW&amp;n=470682&amp;date=10.02.2026" TargetMode="External"/><Relationship Id="rId90" Type="http://schemas.openxmlformats.org/officeDocument/2006/relationships/hyperlink" Target="https://login.consultant.ru/link/?req=doc&amp;base=LAW&amp;n=470682&amp;date=10.02.2026" TargetMode="External"/><Relationship Id="rId91" Type="http://schemas.openxmlformats.org/officeDocument/2006/relationships/hyperlink" Target="https://login.consultant.ru/link/?req=doc&amp;base=LAW&amp;n=469963&amp;date=10.02.2026&amp;dst=100275&amp;field=134" TargetMode="External"/><Relationship Id="rId92" Type="http://schemas.openxmlformats.org/officeDocument/2006/relationships/hyperlink" Target="https://login.consultant.ru/link/?req=doc&amp;base=LAW&amp;n=469963&amp;date=10.02.2026&amp;dst=100305&amp;field=134" TargetMode="External"/><Relationship Id="rId93" Type="http://schemas.openxmlformats.org/officeDocument/2006/relationships/hyperlink" Target="https://login.consultant.ru/link/?req=doc&amp;base=LAW&amp;n=469963&amp;date=10.02.2026&amp;dst=100329&amp;field=134" TargetMode="External"/><Relationship Id="rId94" Type="http://schemas.openxmlformats.org/officeDocument/2006/relationships/hyperlink" Target="https://login.consultant.ru/link/?req=doc&amp;base=LAW&amp;n=469963&amp;date=10.02.2026&amp;dst=100331&amp;field=134" TargetMode="External"/><Relationship Id="rId95" Type="http://schemas.openxmlformats.org/officeDocument/2006/relationships/hyperlink" Target="https://login.consultant.ru/link/?req=doc&amp;base=LAW&amp;n=469963&amp;date=10.02.2026&amp;dst=100333&amp;field=134" TargetMode="External"/><Relationship Id="rId96" Type="http://schemas.openxmlformats.org/officeDocument/2006/relationships/hyperlink" Target="https://login.consultant.ru/link/?req=doc&amp;base=LAW&amp;n=469963&amp;date=10.02.2026&amp;dst=100335&amp;field=134" TargetMode="External"/><Relationship Id="rId97" Type="http://schemas.openxmlformats.org/officeDocument/2006/relationships/hyperlink" Target="https://login.consultant.ru/link/?req=doc&amp;base=LAW&amp;n=221756&amp;date=10.02.2026&amp;dst=100006&amp;field=134" TargetMode="External"/><Relationship Id="rId98" Type="http://schemas.openxmlformats.org/officeDocument/2006/relationships/hyperlink" Target="https://login.consultant.ru/link/?req=doc&amp;base=LAW&amp;n=469963&amp;date=10.02.2026&amp;dst=100337&amp;field=134" TargetMode="External"/><Relationship Id="rId99" Type="http://schemas.openxmlformats.org/officeDocument/2006/relationships/hyperlink" Target="https://login.consultant.ru/link/?req=doc&amp;base=LAW&amp;n=469963&amp;date=10.02.2026&amp;dst=100342&amp;field=134" TargetMode="External"/><Relationship Id="rId100" Type="http://schemas.openxmlformats.org/officeDocument/2006/relationships/hyperlink" Target="https://login.consultant.ru/link/?req=doc&amp;base=LAW&amp;n=469963&amp;date=10.02.2026&amp;dst=100344&amp;field=134" TargetMode="External"/><Relationship Id="rId101" Type="http://schemas.openxmlformats.org/officeDocument/2006/relationships/hyperlink" Target="https://login.consultant.ru/link/?req=doc&amp;base=LAW&amp;n=469963&amp;date=10.02.2026&amp;dst=100346&amp;field=134" TargetMode="External"/><Relationship Id="rId102" Type="http://schemas.openxmlformats.org/officeDocument/2006/relationships/hyperlink" Target="https://login.consultant.ru/link/?req=doc&amp;base=LAW&amp;n=469963&amp;date=10.02.2026&amp;dst=100346&amp;field=134" TargetMode="External"/><Relationship Id="rId103" Type="http://schemas.openxmlformats.org/officeDocument/2006/relationships/hyperlink" Target="https://login.consultant.ru/link/?req=doc&amp;base=LAW&amp;n=469963&amp;date=10.02.2026&amp;dst=100347&amp;field=134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ONLYOFFICE/9.2.0.100</Application>
  <HeadingPairs>
    <vt:vector size="0" baseType="variant"/>
  </HeadingPairs>
  <TitlesOfParts>
    <vt:vector size="0" baseType="lpstr"/>
  </TitlesOfPart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10.10.2019 N 490
(ред. от 15.02.2024)
"О развитии искусственного интеллекта в Российской Федерации"
(вместе с "Национальной стратегией развития искусственного интеллекта на период до 2030 года")</dc:title>
  <dcterms:created xsi:type="dcterms:W3CDTF">2026-02-10T11:54:41Z</dcterms:created>
</cp:coreProperties>
</file>