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drawings/drawing1.xml" ContentType="application/vnd.openxmlformats-officedocument.drawingml.chartshapes+xml"/>
  <Override PartName="/word/charts/chart16.xml" ContentType="application/vnd.openxmlformats-officedocument.drawingml.chart+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55F" w:rsidRPr="00C2255F" w:rsidRDefault="00C2255F" w:rsidP="004B41A2">
      <w:pPr>
        <w:ind w:left="6860"/>
        <w:jc w:val="right"/>
        <w:rPr>
          <w:rFonts w:ascii="Times New Roman" w:hAnsi="Times New Roman" w:cs="Times New Roman"/>
          <w:sz w:val="28"/>
          <w:szCs w:val="28"/>
        </w:rPr>
      </w:pPr>
      <w:r w:rsidRPr="00C2255F">
        <w:rPr>
          <w:rFonts w:ascii="Times New Roman" w:hAnsi="Times New Roman" w:cs="Times New Roman"/>
          <w:sz w:val="28"/>
          <w:szCs w:val="28"/>
        </w:rPr>
        <w:t>Пр</w:t>
      </w:r>
      <w:r w:rsidR="004B41A2">
        <w:rPr>
          <w:rFonts w:ascii="Times New Roman" w:hAnsi="Times New Roman" w:cs="Times New Roman"/>
          <w:sz w:val="28"/>
          <w:szCs w:val="28"/>
        </w:rPr>
        <w:t>оект</w:t>
      </w:r>
    </w:p>
    <w:p w:rsidR="00407BE1" w:rsidRDefault="00407BE1"/>
    <w:p w:rsidR="0041362D" w:rsidRDefault="0041362D" w:rsidP="00F37BD7">
      <w:pPr>
        <w:ind w:left="3402"/>
        <w:rPr>
          <w:rFonts w:ascii="Arial" w:eastAsia="Arial" w:hAnsi="Arial"/>
          <w:b/>
          <w:sz w:val="25"/>
        </w:rPr>
      </w:pPr>
    </w:p>
    <w:p w:rsidR="002F6B1F" w:rsidRDefault="002F6B1F" w:rsidP="00F37BD7">
      <w:pPr>
        <w:ind w:left="3402"/>
        <w:rPr>
          <w:rFonts w:ascii="Arial" w:eastAsia="Arial" w:hAnsi="Arial"/>
          <w:b/>
          <w:sz w:val="25"/>
        </w:rPr>
      </w:pPr>
    </w:p>
    <w:p w:rsidR="002F6B1F" w:rsidRDefault="002F6B1F" w:rsidP="00F37BD7">
      <w:pPr>
        <w:ind w:left="3402"/>
        <w:rPr>
          <w:rFonts w:ascii="Arial" w:eastAsia="Arial" w:hAnsi="Arial"/>
          <w:b/>
          <w:sz w:val="25"/>
        </w:rPr>
      </w:pPr>
    </w:p>
    <w:p w:rsidR="002F6B1F" w:rsidRDefault="002F6B1F" w:rsidP="00F37BD7">
      <w:pPr>
        <w:ind w:left="3402"/>
        <w:rPr>
          <w:rFonts w:ascii="Arial" w:eastAsia="Arial" w:hAnsi="Arial"/>
          <w:b/>
          <w:sz w:val="25"/>
        </w:rPr>
      </w:pPr>
    </w:p>
    <w:p w:rsidR="002F6B1F" w:rsidRDefault="002F6B1F" w:rsidP="00F37BD7">
      <w:pPr>
        <w:ind w:left="3402"/>
        <w:rPr>
          <w:rFonts w:ascii="Arial" w:eastAsia="Arial" w:hAnsi="Arial"/>
          <w:b/>
          <w:sz w:val="25"/>
        </w:rPr>
      </w:pPr>
    </w:p>
    <w:p w:rsidR="00A7293E" w:rsidRDefault="00A7293E" w:rsidP="00F37BD7">
      <w:pPr>
        <w:ind w:left="3402"/>
        <w:rPr>
          <w:rFonts w:ascii="Arial" w:eastAsia="Arial" w:hAnsi="Arial"/>
          <w:b/>
          <w:sz w:val="25"/>
        </w:rPr>
      </w:pPr>
    </w:p>
    <w:p w:rsidR="00B62964" w:rsidRDefault="00B62964" w:rsidP="00F37BD7">
      <w:pPr>
        <w:ind w:left="3402"/>
        <w:rPr>
          <w:rFonts w:ascii="Arial" w:eastAsia="Arial" w:hAnsi="Arial"/>
          <w:b/>
          <w:sz w:val="25"/>
        </w:rPr>
      </w:pPr>
    </w:p>
    <w:p w:rsidR="00B62964" w:rsidRDefault="00B62964" w:rsidP="00F37BD7">
      <w:pPr>
        <w:ind w:left="3402"/>
        <w:rPr>
          <w:rFonts w:ascii="Arial" w:eastAsia="Arial" w:hAnsi="Arial"/>
          <w:b/>
          <w:sz w:val="25"/>
        </w:rPr>
      </w:pPr>
    </w:p>
    <w:p w:rsidR="00B62964" w:rsidRDefault="00B62964" w:rsidP="00F37BD7">
      <w:pPr>
        <w:ind w:left="3402"/>
        <w:rPr>
          <w:rFonts w:ascii="Arial" w:eastAsia="Arial" w:hAnsi="Arial"/>
          <w:b/>
          <w:sz w:val="25"/>
        </w:rPr>
      </w:pPr>
    </w:p>
    <w:p w:rsidR="0041362D" w:rsidRDefault="0041362D" w:rsidP="00F37BD7">
      <w:pPr>
        <w:ind w:left="3402"/>
        <w:rPr>
          <w:rFonts w:ascii="Arial" w:eastAsia="Arial" w:hAnsi="Arial"/>
          <w:b/>
          <w:sz w:val="25"/>
        </w:rPr>
      </w:pPr>
    </w:p>
    <w:p w:rsidR="0041362D" w:rsidRPr="00A7293E" w:rsidRDefault="00756665" w:rsidP="00302CB4">
      <w:pPr>
        <w:ind w:left="2268"/>
        <w:rPr>
          <w:rFonts w:ascii="Arial" w:eastAsia="Arial" w:hAnsi="Arial"/>
          <w:sz w:val="25"/>
        </w:rPr>
      </w:pPr>
      <w:r w:rsidRPr="00A7293E">
        <w:rPr>
          <w:rFonts w:ascii="Arial" w:eastAsia="Arial" w:hAnsi="Arial"/>
          <w:noProof/>
          <w:sz w:val="25"/>
        </w:rPr>
        <w:drawing>
          <wp:inline distT="0" distB="0" distL="0" distR="0">
            <wp:extent cx="3811980" cy="593767"/>
            <wp:effectExtent l="0" t="0" r="0" b="0"/>
            <wp:docPr id="3" name="Рисунок 3" descr="C:\Users\Наталья\Desktop\изображения к 2030\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изображения к 2030\logo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3811980" cy="593767"/>
                    </a:xfrm>
                    <a:prstGeom prst="rect">
                      <a:avLst/>
                    </a:prstGeom>
                    <a:noFill/>
                    <a:ln>
                      <a:noFill/>
                    </a:ln>
                  </pic:spPr>
                </pic:pic>
              </a:graphicData>
            </a:graphic>
          </wp:inline>
        </w:drawing>
      </w:r>
    </w:p>
    <w:p w:rsidR="000F6DEB" w:rsidRDefault="000F6DEB" w:rsidP="00F37BD7">
      <w:pPr>
        <w:ind w:left="3402"/>
        <w:rPr>
          <w:rFonts w:ascii="Arial" w:eastAsia="Arial" w:hAnsi="Arial"/>
          <w:b/>
          <w:sz w:val="25"/>
        </w:rPr>
      </w:pPr>
    </w:p>
    <w:p w:rsidR="00407BE1" w:rsidRDefault="00407BE1" w:rsidP="00F37BD7">
      <w:pPr>
        <w:ind w:left="3402"/>
        <w:rPr>
          <w:rFonts w:ascii="Arial" w:eastAsia="Arial" w:hAnsi="Arial"/>
          <w:b/>
          <w:sz w:val="25"/>
        </w:rPr>
      </w:pPr>
    </w:p>
    <w:p w:rsidR="00407BE1" w:rsidRPr="00D14357" w:rsidRDefault="00407BE1" w:rsidP="00407BE1">
      <w:pPr>
        <w:jc w:val="center"/>
        <w:rPr>
          <w:rFonts w:ascii="Times New Roman" w:hAnsi="Times New Roman" w:cs="Times New Roman"/>
          <w:b/>
          <w:color w:val="1F497D" w:themeColor="text2"/>
          <w:sz w:val="96"/>
          <w:szCs w:val="96"/>
        </w:rPr>
      </w:pPr>
      <w:r w:rsidRPr="00D14357">
        <w:rPr>
          <w:rFonts w:ascii="Times New Roman" w:hAnsi="Times New Roman" w:cs="Times New Roman"/>
          <w:b/>
          <w:color w:val="1F497D" w:themeColor="text2"/>
          <w:sz w:val="96"/>
          <w:szCs w:val="96"/>
        </w:rPr>
        <w:t>С</w:t>
      </w:r>
      <w:r w:rsidR="00F25501" w:rsidRPr="00D14357">
        <w:rPr>
          <w:rFonts w:ascii="Times New Roman" w:hAnsi="Times New Roman" w:cs="Times New Roman"/>
          <w:b/>
          <w:color w:val="1F497D" w:themeColor="text2"/>
          <w:sz w:val="96"/>
          <w:szCs w:val="96"/>
        </w:rPr>
        <w:t>ТРАТЕГИЯ</w:t>
      </w:r>
    </w:p>
    <w:p w:rsidR="00407BE1" w:rsidRPr="00D14357" w:rsidRDefault="00407BE1" w:rsidP="00407BE1">
      <w:pPr>
        <w:jc w:val="center"/>
        <w:rPr>
          <w:rFonts w:ascii="Times New Roman" w:hAnsi="Times New Roman" w:cs="Times New Roman"/>
          <w:b/>
          <w:color w:val="1F497D" w:themeColor="text2"/>
          <w:sz w:val="52"/>
          <w:szCs w:val="52"/>
        </w:rPr>
      </w:pPr>
      <w:r w:rsidRPr="00D14357">
        <w:rPr>
          <w:rFonts w:ascii="Times New Roman" w:hAnsi="Times New Roman" w:cs="Times New Roman"/>
          <w:b/>
          <w:color w:val="1F497D" w:themeColor="text2"/>
          <w:sz w:val="52"/>
          <w:szCs w:val="52"/>
        </w:rPr>
        <w:t xml:space="preserve">социально-экономического развития </w:t>
      </w:r>
      <w:r w:rsidR="00CE6BB7" w:rsidRPr="00D14357">
        <w:rPr>
          <w:rFonts w:ascii="Times New Roman" w:hAnsi="Times New Roman" w:cs="Times New Roman"/>
          <w:b/>
          <w:color w:val="1F497D" w:themeColor="text2"/>
          <w:sz w:val="52"/>
          <w:szCs w:val="52"/>
        </w:rPr>
        <w:t>Нурлатского муниципального района Республики Татарстан</w:t>
      </w:r>
      <w:r w:rsidR="004B41A2" w:rsidRPr="00D14357">
        <w:rPr>
          <w:rFonts w:ascii="Times New Roman" w:hAnsi="Times New Roman" w:cs="Times New Roman"/>
          <w:b/>
          <w:color w:val="1F497D" w:themeColor="text2"/>
          <w:sz w:val="52"/>
          <w:szCs w:val="52"/>
        </w:rPr>
        <w:t xml:space="preserve"> на 2016 – 2021 годы и плановый период </w:t>
      </w:r>
      <w:r w:rsidRPr="00D14357">
        <w:rPr>
          <w:rFonts w:ascii="Times New Roman" w:hAnsi="Times New Roman" w:cs="Times New Roman"/>
          <w:b/>
          <w:color w:val="1F497D" w:themeColor="text2"/>
          <w:sz w:val="52"/>
          <w:szCs w:val="52"/>
        </w:rPr>
        <w:t>до 2030 года</w:t>
      </w:r>
    </w:p>
    <w:p w:rsidR="00F37BD7" w:rsidRPr="00534FAD" w:rsidRDefault="00F37BD7" w:rsidP="00407BE1">
      <w:pPr>
        <w:ind w:left="3402"/>
        <w:jc w:val="center"/>
        <w:rPr>
          <w:rFonts w:ascii="Times New Roman" w:eastAsia="Arial" w:hAnsi="Times New Roman" w:cs="Times New Roman"/>
          <w:b/>
          <w:color w:val="4F81BD" w:themeColor="accent1"/>
          <w:sz w:val="25"/>
        </w:rPr>
      </w:pPr>
    </w:p>
    <w:p w:rsidR="00F37BD7" w:rsidRPr="004A4858" w:rsidRDefault="00F37BD7" w:rsidP="00F37BD7">
      <w:pPr>
        <w:ind w:left="3402"/>
        <w:rPr>
          <w:rFonts w:ascii="Arial" w:eastAsia="Arial" w:hAnsi="Arial"/>
          <w:b/>
          <w:color w:val="4F81BD" w:themeColor="accent1"/>
          <w:sz w:val="25"/>
        </w:rPr>
      </w:pPr>
    </w:p>
    <w:p w:rsidR="00F37BD7" w:rsidRPr="004A4858" w:rsidRDefault="00F37BD7" w:rsidP="00F37BD7">
      <w:pPr>
        <w:ind w:left="3402"/>
        <w:rPr>
          <w:rFonts w:ascii="Arial" w:eastAsia="Arial" w:hAnsi="Arial"/>
          <w:b/>
          <w:sz w:val="25"/>
        </w:rPr>
      </w:pPr>
    </w:p>
    <w:p w:rsidR="00F37BD7" w:rsidRPr="004A4858" w:rsidRDefault="00F37BD7" w:rsidP="00F37BD7">
      <w:pPr>
        <w:ind w:left="3402"/>
        <w:rPr>
          <w:rFonts w:ascii="Arial" w:eastAsia="Arial" w:hAnsi="Arial"/>
          <w:b/>
          <w:sz w:val="25"/>
        </w:rPr>
      </w:pPr>
    </w:p>
    <w:p w:rsidR="00F37BD7" w:rsidRPr="004A4858" w:rsidRDefault="00F37BD7" w:rsidP="00F37BD7">
      <w:pPr>
        <w:ind w:left="3402"/>
        <w:rPr>
          <w:rFonts w:ascii="Arial" w:eastAsia="Arial" w:hAnsi="Arial"/>
          <w:b/>
          <w:sz w:val="25"/>
        </w:rPr>
      </w:pPr>
    </w:p>
    <w:p w:rsidR="00F37BD7" w:rsidRDefault="00F37BD7" w:rsidP="00F37BD7">
      <w:pPr>
        <w:ind w:left="3402"/>
        <w:rPr>
          <w:rFonts w:ascii="Arial" w:eastAsia="Arial" w:hAnsi="Arial"/>
          <w:b/>
          <w:sz w:val="25"/>
        </w:rPr>
      </w:pPr>
    </w:p>
    <w:p w:rsidR="00F37BD7" w:rsidRDefault="00F37BD7" w:rsidP="00F37BD7">
      <w:pPr>
        <w:ind w:left="3402"/>
        <w:rPr>
          <w:rFonts w:ascii="Arial" w:eastAsia="Arial" w:hAnsi="Arial"/>
          <w:b/>
          <w:sz w:val="25"/>
        </w:rPr>
      </w:pPr>
    </w:p>
    <w:p w:rsidR="00F37BD7" w:rsidRDefault="00F37BD7" w:rsidP="00F37BD7">
      <w:pPr>
        <w:ind w:left="3402"/>
        <w:rPr>
          <w:rFonts w:ascii="Arial" w:eastAsia="Arial" w:hAnsi="Arial"/>
          <w:b/>
          <w:sz w:val="25"/>
        </w:rPr>
      </w:pPr>
    </w:p>
    <w:p w:rsidR="00F37BD7" w:rsidRDefault="00F37BD7" w:rsidP="00F37BD7">
      <w:pPr>
        <w:ind w:left="3402"/>
        <w:rPr>
          <w:rFonts w:ascii="Arial" w:eastAsia="Arial" w:hAnsi="Arial"/>
          <w:b/>
          <w:sz w:val="25"/>
        </w:rPr>
      </w:pPr>
    </w:p>
    <w:p w:rsidR="00F37BD7" w:rsidRDefault="00F37BD7" w:rsidP="00F37BD7">
      <w:pPr>
        <w:ind w:left="3402"/>
        <w:rPr>
          <w:rFonts w:ascii="Arial" w:eastAsia="Arial" w:hAnsi="Arial"/>
          <w:b/>
          <w:sz w:val="25"/>
        </w:rPr>
      </w:pPr>
    </w:p>
    <w:p w:rsidR="00407BE1" w:rsidRDefault="00407BE1" w:rsidP="00F37BD7">
      <w:pPr>
        <w:ind w:left="3402"/>
        <w:rPr>
          <w:rFonts w:ascii="Arial" w:eastAsia="Arial" w:hAnsi="Arial"/>
          <w:b/>
          <w:sz w:val="25"/>
        </w:rPr>
      </w:pPr>
    </w:p>
    <w:p w:rsidR="004A4858" w:rsidRDefault="004A4858" w:rsidP="00F37BD7">
      <w:pPr>
        <w:ind w:left="3402"/>
        <w:rPr>
          <w:rFonts w:ascii="Arial" w:eastAsia="Arial" w:hAnsi="Arial"/>
          <w:b/>
          <w:sz w:val="25"/>
        </w:rPr>
      </w:pPr>
    </w:p>
    <w:p w:rsidR="002F6B1F" w:rsidRDefault="002F6B1F" w:rsidP="00F37BD7">
      <w:pPr>
        <w:ind w:left="3402"/>
        <w:rPr>
          <w:rFonts w:ascii="Arial" w:eastAsia="Arial" w:hAnsi="Arial"/>
          <w:b/>
          <w:sz w:val="25"/>
        </w:rPr>
      </w:pPr>
    </w:p>
    <w:p w:rsidR="002F6B1F" w:rsidRDefault="002F6B1F" w:rsidP="00F37BD7">
      <w:pPr>
        <w:ind w:left="3402"/>
        <w:rPr>
          <w:rFonts w:ascii="Arial" w:eastAsia="Arial" w:hAnsi="Arial"/>
          <w:b/>
          <w:sz w:val="25"/>
        </w:rPr>
      </w:pPr>
    </w:p>
    <w:p w:rsidR="002F6B1F" w:rsidRDefault="002F6B1F" w:rsidP="00F37BD7">
      <w:pPr>
        <w:ind w:left="3402"/>
        <w:rPr>
          <w:rFonts w:ascii="Arial" w:eastAsia="Arial" w:hAnsi="Arial"/>
          <w:b/>
          <w:sz w:val="25"/>
        </w:rPr>
      </w:pPr>
    </w:p>
    <w:p w:rsidR="00407BE1" w:rsidRDefault="00407BE1" w:rsidP="00F37BD7">
      <w:pPr>
        <w:ind w:left="3402"/>
        <w:rPr>
          <w:rFonts w:ascii="Arial" w:eastAsia="Arial" w:hAnsi="Arial"/>
          <w:b/>
          <w:sz w:val="25"/>
        </w:rPr>
      </w:pPr>
    </w:p>
    <w:p w:rsidR="00407BE1" w:rsidRPr="00234E21" w:rsidRDefault="00234E21" w:rsidP="00302CB4">
      <w:pPr>
        <w:ind w:left="4678" w:hanging="142"/>
        <w:rPr>
          <w:rFonts w:ascii="Times New Roman" w:eastAsia="Arial" w:hAnsi="Times New Roman" w:cs="Times New Roman"/>
          <w:sz w:val="28"/>
          <w:szCs w:val="28"/>
        </w:rPr>
      </w:pPr>
      <w:r w:rsidRPr="00234E21">
        <w:rPr>
          <w:rFonts w:ascii="Times New Roman" w:eastAsia="Arial" w:hAnsi="Times New Roman" w:cs="Times New Roman"/>
          <w:sz w:val="28"/>
          <w:szCs w:val="28"/>
        </w:rPr>
        <w:t>г.Нурлат</w:t>
      </w:r>
    </w:p>
    <w:p w:rsidR="00D65FD5" w:rsidRPr="009E23E3" w:rsidRDefault="00234E21" w:rsidP="004B41A2">
      <w:pPr>
        <w:ind w:left="4678" w:hanging="142"/>
        <w:rPr>
          <w:rFonts w:ascii="Times New Roman" w:eastAsia="Arial" w:hAnsi="Times New Roman" w:cs="Times New Roman"/>
          <w:sz w:val="28"/>
          <w:szCs w:val="28"/>
        </w:rPr>
      </w:pPr>
      <w:r w:rsidRPr="00234E21">
        <w:rPr>
          <w:rFonts w:ascii="Times New Roman" w:eastAsia="Arial" w:hAnsi="Times New Roman" w:cs="Times New Roman"/>
          <w:sz w:val="28"/>
          <w:szCs w:val="28"/>
        </w:rPr>
        <w:t>201</w:t>
      </w:r>
      <w:r w:rsidR="00672623">
        <w:rPr>
          <w:rFonts w:ascii="Times New Roman" w:eastAsia="Arial" w:hAnsi="Times New Roman" w:cs="Times New Roman"/>
          <w:sz w:val="28"/>
          <w:szCs w:val="28"/>
        </w:rPr>
        <w:t>6</w:t>
      </w:r>
      <w:r w:rsidR="004B41A2">
        <w:rPr>
          <w:rFonts w:ascii="Times New Roman" w:eastAsia="Arial" w:hAnsi="Times New Roman" w:cs="Times New Roman"/>
          <w:sz w:val="28"/>
          <w:szCs w:val="28"/>
        </w:rPr>
        <w:t xml:space="preserve"> год</w:t>
      </w:r>
    </w:p>
    <w:p w:rsidR="00D65FD5" w:rsidRDefault="00D65FD5" w:rsidP="00302CB4">
      <w:pPr>
        <w:ind w:left="3402"/>
        <w:rPr>
          <w:rFonts w:ascii="Arial" w:eastAsia="Arial" w:hAnsi="Arial"/>
          <w:b/>
          <w:sz w:val="25"/>
        </w:rPr>
      </w:pPr>
    </w:p>
    <w:p w:rsidR="00A7293E" w:rsidRDefault="00A7293E" w:rsidP="00F37BD7">
      <w:pPr>
        <w:ind w:left="3402"/>
        <w:rPr>
          <w:rFonts w:ascii="Arial" w:eastAsia="Arial" w:hAnsi="Arial"/>
          <w:b/>
          <w:sz w:val="25"/>
        </w:rPr>
      </w:pPr>
    </w:p>
    <w:p w:rsidR="00A7293E" w:rsidRDefault="00A7293E" w:rsidP="00F37BD7">
      <w:pPr>
        <w:ind w:left="3402"/>
        <w:rPr>
          <w:rFonts w:ascii="Arial" w:eastAsia="Arial" w:hAnsi="Arial"/>
          <w:b/>
          <w:sz w:val="25"/>
        </w:rPr>
      </w:pPr>
    </w:p>
    <w:p w:rsidR="006B38F4" w:rsidRDefault="006B38F4" w:rsidP="003705DE">
      <w:pPr>
        <w:ind w:left="-709"/>
        <w:jc w:val="center"/>
        <w:rPr>
          <w:rFonts w:ascii="Times New Roman" w:eastAsia="Arial" w:hAnsi="Times New Roman" w:cs="Times New Roman"/>
          <w:b/>
          <w:sz w:val="25"/>
        </w:rPr>
      </w:pPr>
      <w:r w:rsidRPr="00A1033D">
        <w:rPr>
          <w:rFonts w:ascii="Times New Roman" w:eastAsia="Arial" w:hAnsi="Times New Roman" w:cs="Times New Roman"/>
          <w:b/>
          <w:sz w:val="25"/>
        </w:rPr>
        <w:t>СОДЕРЖАНИЕ</w:t>
      </w:r>
    </w:p>
    <w:p w:rsidR="00B62964" w:rsidRDefault="00B62964" w:rsidP="006B38F4">
      <w:pPr>
        <w:rPr>
          <w:rFonts w:ascii="Times New Roman" w:eastAsia="Arial" w:hAnsi="Times New Roman" w:cs="Times New Roman"/>
          <w:b/>
          <w:sz w:val="25"/>
        </w:rPr>
      </w:pPr>
    </w:p>
    <w:p w:rsidR="005C538B" w:rsidRPr="00C579B6" w:rsidRDefault="00B62964" w:rsidP="006B38F4">
      <w:pPr>
        <w:rPr>
          <w:rFonts w:ascii="Times New Roman" w:eastAsia="Arial" w:hAnsi="Times New Roman" w:cs="Times New Roman"/>
          <w:b/>
          <w:sz w:val="24"/>
          <w:szCs w:val="24"/>
        </w:rPr>
      </w:pPr>
      <w:r w:rsidRPr="00C579B6">
        <w:rPr>
          <w:rFonts w:ascii="Times New Roman" w:eastAsia="Arial" w:hAnsi="Times New Roman" w:cs="Times New Roman"/>
          <w:b/>
          <w:sz w:val="24"/>
          <w:szCs w:val="24"/>
        </w:rPr>
        <w:t xml:space="preserve">ПАСПОРТ  СТРАТЕГИИ СОЦИАЛЬНО-ЭКОНОМИЧЕСКОГО РАЗВИТИЯ </w:t>
      </w:r>
      <w:r w:rsidR="00C579B6" w:rsidRPr="00C579B6">
        <w:rPr>
          <w:rFonts w:ascii="Times New Roman" w:eastAsia="Arial" w:hAnsi="Times New Roman" w:cs="Times New Roman"/>
          <w:b/>
          <w:sz w:val="24"/>
          <w:szCs w:val="24"/>
        </w:rPr>
        <w:t>НМР</w:t>
      </w:r>
      <w:r w:rsidRPr="00C579B6">
        <w:rPr>
          <w:rFonts w:ascii="Times New Roman" w:eastAsia="Arial" w:hAnsi="Times New Roman" w:cs="Times New Roman"/>
          <w:b/>
          <w:sz w:val="24"/>
          <w:szCs w:val="24"/>
        </w:rPr>
        <w:t xml:space="preserve"> НА 2016-2021 ГОДЫ И ПЛАНОВЫЙ ПЕРИОД ДО 2030 ГОДА</w:t>
      </w:r>
      <w:r w:rsidR="001A3504" w:rsidRPr="00C579B6">
        <w:rPr>
          <w:rFonts w:ascii="Times New Roman" w:eastAsia="Arial" w:hAnsi="Times New Roman" w:cs="Times New Roman"/>
          <w:b/>
          <w:sz w:val="24"/>
          <w:szCs w:val="24"/>
        </w:rPr>
        <w:t>…………………………………</w:t>
      </w:r>
      <w:r w:rsidR="006815F1">
        <w:rPr>
          <w:rFonts w:ascii="Times New Roman" w:eastAsia="Arial" w:hAnsi="Times New Roman" w:cs="Times New Roman"/>
          <w:b/>
          <w:sz w:val="24"/>
          <w:szCs w:val="24"/>
        </w:rPr>
        <w:t>….</w:t>
      </w:r>
      <w:r w:rsidRPr="00C579B6">
        <w:rPr>
          <w:rFonts w:ascii="Times New Roman" w:eastAsia="Arial" w:hAnsi="Times New Roman" w:cs="Times New Roman"/>
          <w:b/>
          <w:sz w:val="24"/>
          <w:szCs w:val="24"/>
        </w:rPr>
        <w:t>3</w:t>
      </w:r>
    </w:p>
    <w:p w:rsidR="00174DB2" w:rsidRDefault="00174DB2" w:rsidP="00C579B6">
      <w:pPr>
        <w:rPr>
          <w:rFonts w:ascii="Times New Roman" w:eastAsia="Arial" w:hAnsi="Times New Roman" w:cs="Times New Roman"/>
          <w:b/>
          <w:sz w:val="24"/>
          <w:szCs w:val="24"/>
        </w:rPr>
      </w:pPr>
    </w:p>
    <w:p w:rsidR="006B38F4" w:rsidRDefault="00C579B6" w:rsidP="00C579B6">
      <w:pPr>
        <w:rPr>
          <w:rFonts w:ascii="Times New Roman" w:eastAsia="Arial" w:hAnsi="Times New Roman" w:cs="Times New Roman"/>
          <w:b/>
          <w:sz w:val="24"/>
          <w:szCs w:val="24"/>
        </w:rPr>
      </w:pPr>
      <w:r>
        <w:rPr>
          <w:rFonts w:ascii="Times New Roman" w:eastAsia="Arial" w:hAnsi="Times New Roman" w:cs="Times New Roman"/>
          <w:b/>
          <w:sz w:val="24"/>
          <w:szCs w:val="24"/>
        </w:rPr>
        <w:t>1.</w:t>
      </w:r>
      <w:r w:rsidR="00AD1D32" w:rsidRPr="00C579B6">
        <w:rPr>
          <w:rFonts w:ascii="Times New Roman" w:eastAsia="Arial" w:hAnsi="Times New Roman" w:cs="Times New Roman"/>
          <w:b/>
          <w:sz w:val="24"/>
          <w:szCs w:val="24"/>
        </w:rPr>
        <w:t xml:space="preserve">ОБЩИЕ </w:t>
      </w:r>
      <w:r w:rsidR="00174DB2">
        <w:rPr>
          <w:rFonts w:ascii="Times New Roman" w:eastAsia="Arial" w:hAnsi="Times New Roman" w:cs="Times New Roman"/>
          <w:b/>
          <w:sz w:val="24"/>
          <w:szCs w:val="24"/>
        </w:rPr>
        <w:t>П</w:t>
      </w:r>
      <w:r w:rsidR="00AD1D32" w:rsidRPr="00C579B6">
        <w:rPr>
          <w:rFonts w:ascii="Times New Roman" w:eastAsia="Arial" w:hAnsi="Times New Roman" w:cs="Times New Roman"/>
          <w:b/>
          <w:sz w:val="24"/>
          <w:szCs w:val="24"/>
        </w:rPr>
        <w:t>ОЛОЖЕНИЯ</w:t>
      </w:r>
      <w:r w:rsidR="001A3504" w:rsidRPr="00C579B6">
        <w:rPr>
          <w:rFonts w:ascii="Times New Roman" w:eastAsia="Arial" w:hAnsi="Times New Roman" w:cs="Times New Roman"/>
          <w:b/>
          <w:sz w:val="24"/>
          <w:szCs w:val="24"/>
        </w:rPr>
        <w:t>.........................................</w:t>
      </w:r>
      <w:r w:rsidRPr="00C579B6">
        <w:rPr>
          <w:rFonts w:ascii="Times New Roman" w:eastAsia="Arial" w:hAnsi="Times New Roman" w:cs="Times New Roman"/>
          <w:b/>
          <w:sz w:val="24"/>
          <w:szCs w:val="24"/>
        </w:rPr>
        <w:t>..........</w:t>
      </w:r>
      <w:r w:rsidR="001A3504" w:rsidRPr="00C579B6">
        <w:rPr>
          <w:rFonts w:ascii="Times New Roman" w:eastAsia="Arial" w:hAnsi="Times New Roman" w:cs="Times New Roman"/>
          <w:b/>
          <w:sz w:val="24"/>
          <w:szCs w:val="24"/>
        </w:rPr>
        <w:t>.............</w:t>
      </w:r>
      <w:r w:rsidR="00CE1794">
        <w:rPr>
          <w:rFonts w:ascii="Times New Roman" w:eastAsia="Arial" w:hAnsi="Times New Roman" w:cs="Times New Roman"/>
          <w:b/>
          <w:sz w:val="24"/>
          <w:szCs w:val="24"/>
        </w:rPr>
        <w:t>.............</w:t>
      </w:r>
      <w:r w:rsidR="001A3504" w:rsidRPr="00C579B6">
        <w:rPr>
          <w:rFonts w:ascii="Times New Roman" w:eastAsia="Arial" w:hAnsi="Times New Roman" w:cs="Times New Roman"/>
          <w:b/>
          <w:sz w:val="24"/>
          <w:szCs w:val="24"/>
        </w:rPr>
        <w:t>.......................................</w:t>
      </w:r>
      <w:r w:rsidR="006815F1">
        <w:rPr>
          <w:rFonts w:ascii="Times New Roman" w:eastAsia="Arial" w:hAnsi="Times New Roman" w:cs="Times New Roman"/>
          <w:b/>
          <w:sz w:val="24"/>
          <w:szCs w:val="24"/>
        </w:rPr>
        <w:t>.</w:t>
      </w:r>
      <w:r w:rsidR="00732DA9" w:rsidRPr="00C579B6">
        <w:rPr>
          <w:rFonts w:ascii="Times New Roman" w:eastAsia="Arial" w:hAnsi="Times New Roman" w:cs="Times New Roman"/>
          <w:b/>
          <w:sz w:val="24"/>
          <w:szCs w:val="24"/>
        </w:rPr>
        <w:t>5</w:t>
      </w:r>
    </w:p>
    <w:p w:rsidR="00AA3D2D" w:rsidRPr="00C579B6" w:rsidRDefault="00AA3D2D" w:rsidP="00C579B6">
      <w:pPr>
        <w:rPr>
          <w:rFonts w:ascii="Times New Roman" w:eastAsia="Arial" w:hAnsi="Times New Roman" w:cs="Times New Roman"/>
          <w:b/>
          <w:sz w:val="24"/>
          <w:szCs w:val="24"/>
        </w:rPr>
      </w:pPr>
    </w:p>
    <w:p w:rsidR="001A3504" w:rsidRDefault="00C579B6" w:rsidP="00C579B6">
      <w:pPr>
        <w:rPr>
          <w:rFonts w:ascii="Times New Roman" w:eastAsia="Arial" w:hAnsi="Times New Roman" w:cs="Times New Roman"/>
          <w:b/>
          <w:sz w:val="24"/>
          <w:szCs w:val="24"/>
        </w:rPr>
      </w:pPr>
      <w:r>
        <w:rPr>
          <w:rFonts w:ascii="Times New Roman" w:eastAsia="Arial" w:hAnsi="Times New Roman" w:cs="Times New Roman"/>
          <w:b/>
          <w:sz w:val="24"/>
          <w:szCs w:val="24"/>
        </w:rPr>
        <w:t>2.</w:t>
      </w:r>
      <w:r w:rsidR="001A3504" w:rsidRPr="00C579B6">
        <w:rPr>
          <w:rFonts w:ascii="Times New Roman" w:eastAsia="Arial" w:hAnsi="Times New Roman" w:cs="Times New Roman"/>
          <w:b/>
          <w:sz w:val="24"/>
          <w:szCs w:val="24"/>
        </w:rPr>
        <w:t>ЦЕЛИ И ЗАДАЧИ СТРАТЕГИИ НМР......................</w:t>
      </w:r>
      <w:r w:rsidRPr="00C579B6">
        <w:rPr>
          <w:rFonts w:ascii="Times New Roman" w:eastAsia="Arial" w:hAnsi="Times New Roman" w:cs="Times New Roman"/>
          <w:b/>
          <w:sz w:val="24"/>
          <w:szCs w:val="24"/>
        </w:rPr>
        <w:t>..........</w:t>
      </w:r>
      <w:r w:rsidR="001A3504" w:rsidRPr="00C579B6">
        <w:rPr>
          <w:rFonts w:ascii="Times New Roman" w:eastAsia="Arial" w:hAnsi="Times New Roman" w:cs="Times New Roman"/>
          <w:b/>
          <w:sz w:val="24"/>
          <w:szCs w:val="24"/>
        </w:rPr>
        <w:t>.................</w:t>
      </w:r>
      <w:r w:rsidR="00174DB2">
        <w:rPr>
          <w:rFonts w:ascii="Times New Roman" w:eastAsia="Arial" w:hAnsi="Times New Roman" w:cs="Times New Roman"/>
          <w:b/>
          <w:sz w:val="24"/>
          <w:szCs w:val="24"/>
        </w:rPr>
        <w:t>......</w:t>
      </w:r>
      <w:r w:rsidR="001A3504" w:rsidRPr="00C579B6">
        <w:rPr>
          <w:rFonts w:ascii="Times New Roman" w:eastAsia="Arial" w:hAnsi="Times New Roman" w:cs="Times New Roman"/>
          <w:b/>
          <w:sz w:val="24"/>
          <w:szCs w:val="24"/>
        </w:rPr>
        <w:t>..........</w:t>
      </w:r>
      <w:r w:rsidR="00CE1794">
        <w:rPr>
          <w:rFonts w:ascii="Times New Roman" w:eastAsia="Arial" w:hAnsi="Times New Roman" w:cs="Times New Roman"/>
          <w:b/>
          <w:sz w:val="24"/>
          <w:szCs w:val="24"/>
        </w:rPr>
        <w:t>.........................</w:t>
      </w:r>
      <w:r w:rsidR="001A3504" w:rsidRPr="00C579B6">
        <w:rPr>
          <w:rFonts w:ascii="Times New Roman" w:eastAsia="Arial" w:hAnsi="Times New Roman" w:cs="Times New Roman"/>
          <w:b/>
          <w:sz w:val="24"/>
          <w:szCs w:val="24"/>
        </w:rPr>
        <w:t>..</w:t>
      </w:r>
      <w:r w:rsidR="00E90BBC" w:rsidRPr="00C579B6">
        <w:rPr>
          <w:rFonts w:ascii="Times New Roman" w:eastAsia="Arial" w:hAnsi="Times New Roman" w:cs="Times New Roman"/>
          <w:b/>
          <w:sz w:val="24"/>
          <w:szCs w:val="24"/>
        </w:rPr>
        <w:t>6</w:t>
      </w:r>
    </w:p>
    <w:p w:rsidR="00AA3D2D" w:rsidRPr="00C579B6" w:rsidRDefault="00AA3D2D" w:rsidP="00C579B6">
      <w:pPr>
        <w:rPr>
          <w:rFonts w:ascii="Times New Roman" w:eastAsia="Arial" w:hAnsi="Times New Roman" w:cs="Times New Roman"/>
          <w:b/>
          <w:sz w:val="24"/>
          <w:szCs w:val="24"/>
        </w:rPr>
      </w:pPr>
    </w:p>
    <w:p w:rsidR="00E90BBC" w:rsidRDefault="00C579B6" w:rsidP="00C579B6">
      <w:pPr>
        <w:rPr>
          <w:rFonts w:ascii="Times New Roman" w:eastAsia="Arial" w:hAnsi="Times New Roman" w:cs="Times New Roman"/>
          <w:b/>
          <w:sz w:val="24"/>
          <w:szCs w:val="24"/>
        </w:rPr>
      </w:pPr>
      <w:r>
        <w:rPr>
          <w:rFonts w:ascii="Times New Roman" w:eastAsia="Arial" w:hAnsi="Times New Roman" w:cs="Times New Roman"/>
          <w:b/>
          <w:sz w:val="24"/>
          <w:szCs w:val="24"/>
        </w:rPr>
        <w:t>3.</w:t>
      </w:r>
      <w:r w:rsidR="00E90BBC" w:rsidRPr="00C579B6">
        <w:rPr>
          <w:rFonts w:ascii="Times New Roman" w:eastAsia="Arial" w:hAnsi="Times New Roman" w:cs="Times New Roman"/>
          <w:b/>
          <w:sz w:val="24"/>
          <w:szCs w:val="24"/>
        </w:rPr>
        <w:t xml:space="preserve">ХАРАКТЕРИСТИКА СОЦИАЛЬНО – ЭКОНОМИЧЕСКОГО ПОЛОЖЕНИЯ </w:t>
      </w:r>
      <w:r w:rsidRPr="00C579B6">
        <w:rPr>
          <w:rFonts w:ascii="Times New Roman" w:eastAsia="Arial" w:hAnsi="Times New Roman" w:cs="Times New Roman"/>
          <w:b/>
          <w:sz w:val="24"/>
          <w:szCs w:val="24"/>
        </w:rPr>
        <w:t>НМР</w:t>
      </w:r>
      <w:r w:rsidR="00CE1794">
        <w:rPr>
          <w:rFonts w:ascii="Times New Roman" w:eastAsia="Arial" w:hAnsi="Times New Roman" w:cs="Times New Roman"/>
          <w:b/>
          <w:sz w:val="24"/>
          <w:szCs w:val="24"/>
        </w:rPr>
        <w:t>…</w:t>
      </w:r>
      <w:r w:rsidR="00E90BBC" w:rsidRPr="00C579B6">
        <w:rPr>
          <w:rFonts w:ascii="Times New Roman" w:eastAsia="Arial" w:hAnsi="Times New Roman" w:cs="Times New Roman"/>
          <w:b/>
          <w:sz w:val="24"/>
          <w:szCs w:val="24"/>
        </w:rPr>
        <w:t>….7</w:t>
      </w:r>
    </w:p>
    <w:p w:rsidR="00AA3D2D" w:rsidRPr="00C579B6" w:rsidRDefault="00AA3D2D" w:rsidP="00C579B6">
      <w:pPr>
        <w:rPr>
          <w:rFonts w:ascii="Times New Roman" w:eastAsia="Arial" w:hAnsi="Times New Roman" w:cs="Times New Roman"/>
          <w:b/>
          <w:sz w:val="24"/>
          <w:szCs w:val="24"/>
        </w:rPr>
      </w:pPr>
    </w:p>
    <w:p w:rsidR="00986359" w:rsidRPr="00500D45" w:rsidRDefault="00500D45" w:rsidP="00500D45">
      <w:pPr>
        <w:rPr>
          <w:rFonts w:ascii="Times New Roman" w:eastAsia="Arial" w:hAnsi="Times New Roman" w:cs="Times New Roman"/>
          <w:b/>
          <w:sz w:val="24"/>
          <w:szCs w:val="24"/>
        </w:rPr>
      </w:pPr>
      <w:r>
        <w:rPr>
          <w:rFonts w:ascii="Times New Roman" w:eastAsia="Arial" w:hAnsi="Times New Roman" w:cs="Times New Roman"/>
          <w:b/>
          <w:sz w:val="24"/>
          <w:szCs w:val="24"/>
        </w:rPr>
        <w:t>4</w:t>
      </w:r>
      <w:r w:rsidR="009F6AB9" w:rsidRPr="00500D45">
        <w:rPr>
          <w:rFonts w:ascii="Times New Roman" w:eastAsia="Arial" w:hAnsi="Times New Roman" w:cs="Times New Roman"/>
          <w:b/>
          <w:sz w:val="24"/>
          <w:szCs w:val="24"/>
        </w:rPr>
        <w:t>.</w:t>
      </w:r>
      <w:r>
        <w:rPr>
          <w:rFonts w:ascii="Times New Roman" w:eastAsia="Arial" w:hAnsi="Times New Roman" w:cs="Times New Roman"/>
          <w:b/>
          <w:sz w:val="24"/>
          <w:szCs w:val="24"/>
        </w:rPr>
        <w:t xml:space="preserve"> СТРАТЕГИЧЕСКИЙ АНАЛИЗ</w:t>
      </w:r>
      <w:r w:rsidR="00D93CA4">
        <w:rPr>
          <w:rFonts w:ascii="Times New Roman" w:eastAsia="Arial" w:hAnsi="Times New Roman" w:cs="Times New Roman"/>
          <w:b/>
          <w:sz w:val="24"/>
          <w:szCs w:val="24"/>
        </w:rPr>
        <w:t xml:space="preserve"> </w:t>
      </w:r>
      <w:r>
        <w:rPr>
          <w:rFonts w:ascii="Times New Roman" w:eastAsia="Arial" w:hAnsi="Times New Roman" w:cs="Times New Roman"/>
          <w:b/>
          <w:sz w:val="24"/>
          <w:szCs w:val="24"/>
        </w:rPr>
        <w:t xml:space="preserve">И </w:t>
      </w:r>
      <w:r w:rsidR="00D93CA4">
        <w:rPr>
          <w:rFonts w:ascii="Times New Roman" w:eastAsia="Arial" w:hAnsi="Times New Roman" w:cs="Times New Roman"/>
          <w:b/>
          <w:sz w:val="24"/>
          <w:szCs w:val="24"/>
        </w:rPr>
        <w:t xml:space="preserve">ПРИОРИТЕТЫ </w:t>
      </w:r>
      <w:r>
        <w:rPr>
          <w:rFonts w:ascii="Times New Roman" w:eastAsia="Arial" w:hAnsi="Times New Roman" w:cs="Times New Roman"/>
          <w:b/>
          <w:sz w:val="24"/>
          <w:szCs w:val="24"/>
        </w:rPr>
        <w:t>СОЦИАЛЬНО-ЭКОНОМИЧЕСКОГО РАЗВИТИЯ………………</w:t>
      </w:r>
      <w:r w:rsidR="00D93CA4">
        <w:rPr>
          <w:rFonts w:ascii="Times New Roman" w:eastAsia="Arial" w:hAnsi="Times New Roman" w:cs="Times New Roman"/>
          <w:b/>
          <w:sz w:val="24"/>
          <w:szCs w:val="24"/>
        </w:rPr>
        <w:t>………………………………………………….</w:t>
      </w:r>
      <w:r>
        <w:rPr>
          <w:rFonts w:ascii="Times New Roman" w:eastAsia="Arial" w:hAnsi="Times New Roman" w:cs="Times New Roman"/>
          <w:b/>
          <w:sz w:val="24"/>
          <w:szCs w:val="24"/>
        </w:rPr>
        <w:t>…..</w:t>
      </w:r>
      <w:r w:rsidR="00C579B6" w:rsidRPr="00500D45">
        <w:rPr>
          <w:rFonts w:ascii="Times New Roman" w:eastAsia="Arial" w:hAnsi="Times New Roman" w:cs="Times New Roman"/>
          <w:b/>
          <w:sz w:val="24"/>
          <w:szCs w:val="24"/>
        </w:rPr>
        <w:t>...............................</w:t>
      </w:r>
      <w:r w:rsidR="006815F1">
        <w:rPr>
          <w:rFonts w:ascii="Times New Roman" w:eastAsia="Arial" w:hAnsi="Times New Roman" w:cs="Times New Roman"/>
          <w:b/>
          <w:sz w:val="24"/>
          <w:szCs w:val="24"/>
        </w:rPr>
        <w:t>..</w:t>
      </w:r>
      <w:r w:rsidR="009F6AB9" w:rsidRPr="00500D45">
        <w:rPr>
          <w:rFonts w:ascii="Times New Roman" w:eastAsia="Arial" w:hAnsi="Times New Roman" w:cs="Times New Roman"/>
          <w:b/>
          <w:sz w:val="24"/>
          <w:szCs w:val="24"/>
        </w:rPr>
        <w:t>.</w:t>
      </w:r>
      <w:r w:rsidR="006815F1">
        <w:rPr>
          <w:rFonts w:ascii="Times New Roman" w:eastAsia="Arial" w:hAnsi="Times New Roman" w:cs="Times New Roman"/>
          <w:b/>
          <w:sz w:val="24"/>
          <w:szCs w:val="24"/>
        </w:rPr>
        <w:t>13</w:t>
      </w:r>
    </w:p>
    <w:p w:rsidR="009F6AB9" w:rsidRPr="00500D45" w:rsidRDefault="00D93CA4" w:rsidP="00D93CA4">
      <w:pPr>
        <w:ind w:left="709"/>
        <w:rPr>
          <w:rFonts w:ascii="Times New Roman" w:eastAsia="Arial" w:hAnsi="Times New Roman" w:cs="Times New Roman"/>
          <w:b/>
          <w:sz w:val="24"/>
          <w:szCs w:val="24"/>
        </w:rPr>
      </w:pPr>
      <w:r>
        <w:rPr>
          <w:rFonts w:ascii="Times New Roman" w:eastAsia="Arial" w:hAnsi="Times New Roman" w:cs="Times New Roman"/>
          <w:b/>
          <w:sz w:val="24"/>
          <w:szCs w:val="24"/>
        </w:rPr>
        <w:t>4.1</w:t>
      </w:r>
      <w:r w:rsidR="009F6AB9" w:rsidRPr="00500D45">
        <w:rPr>
          <w:rFonts w:ascii="Times New Roman" w:eastAsia="Arial" w:hAnsi="Times New Roman" w:cs="Times New Roman"/>
          <w:b/>
          <w:sz w:val="24"/>
          <w:szCs w:val="24"/>
        </w:rPr>
        <w:t>.</w:t>
      </w:r>
      <w:r>
        <w:rPr>
          <w:rFonts w:ascii="Times New Roman" w:eastAsia="Arial" w:hAnsi="Times New Roman" w:cs="Times New Roman"/>
          <w:b/>
          <w:sz w:val="24"/>
          <w:szCs w:val="24"/>
        </w:rPr>
        <w:t xml:space="preserve"> А</w:t>
      </w:r>
      <w:r w:rsidRPr="00500D45">
        <w:rPr>
          <w:rFonts w:ascii="Times New Roman" w:eastAsia="Arial" w:hAnsi="Times New Roman" w:cs="Times New Roman"/>
          <w:b/>
          <w:sz w:val="24"/>
          <w:szCs w:val="24"/>
        </w:rPr>
        <w:t>нализ основных сфер деятельности, факторов, определение п</w:t>
      </w:r>
      <w:r>
        <w:rPr>
          <w:rFonts w:ascii="Times New Roman" w:eastAsia="Arial" w:hAnsi="Times New Roman" w:cs="Times New Roman"/>
          <w:b/>
          <w:sz w:val="24"/>
          <w:szCs w:val="24"/>
        </w:rPr>
        <w:t>роблем социально – экономического развитияНурлатского муниципального района</w:t>
      </w:r>
      <w:r w:rsidR="006815F1">
        <w:rPr>
          <w:rFonts w:ascii="Times New Roman" w:eastAsia="Arial" w:hAnsi="Times New Roman" w:cs="Times New Roman"/>
          <w:b/>
          <w:sz w:val="24"/>
          <w:szCs w:val="24"/>
        </w:rPr>
        <w:t>….</w:t>
      </w:r>
      <w:r w:rsidR="00C579B6" w:rsidRPr="00500D45">
        <w:rPr>
          <w:rFonts w:ascii="Times New Roman" w:eastAsia="Arial" w:hAnsi="Times New Roman" w:cs="Times New Roman"/>
          <w:b/>
          <w:sz w:val="24"/>
          <w:szCs w:val="24"/>
        </w:rPr>
        <w:t>………</w:t>
      </w:r>
      <w:r w:rsidR="007074C7" w:rsidRPr="00500D45">
        <w:rPr>
          <w:rFonts w:ascii="Times New Roman" w:eastAsia="Arial" w:hAnsi="Times New Roman" w:cs="Times New Roman"/>
          <w:b/>
          <w:sz w:val="24"/>
          <w:szCs w:val="24"/>
        </w:rPr>
        <w:t>.........</w:t>
      </w:r>
      <w:r w:rsidR="00A93447" w:rsidRPr="00500D45">
        <w:rPr>
          <w:rFonts w:ascii="Times New Roman" w:eastAsia="Arial" w:hAnsi="Times New Roman" w:cs="Times New Roman"/>
          <w:b/>
          <w:sz w:val="24"/>
          <w:szCs w:val="24"/>
        </w:rPr>
        <w:t>....13</w:t>
      </w:r>
    </w:p>
    <w:p w:rsidR="00174DB2" w:rsidRDefault="00174DB2" w:rsidP="007248B2">
      <w:pPr>
        <w:ind w:left="720"/>
        <w:rPr>
          <w:rFonts w:ascii="Times New Roman" w:eastAsia="Arial" w:hAnsi="Times New Roman" w:cs="Times New Roman"/>
          <w:b/>
          <w:sz w:val="24"/>
          <w:szCs w:val="24"/>
        </w:rPr>
      </w:pPr>
    </w:p>
    <w:p w:rsidR="005F030A" w:rsidRDefault="00D93CA4" w:rsidP="007248B2">
      <w:pPr>
        <w:ind w:left="720"/>
        <w:rPr>
          <w:rFonts w:ascii="Times New Roman" w:eastAsia="Arial" w:hAnsi="Times New Roman" w:cs="Times New Roman"/>
          <w:b/>
          <w:sz w:val="24"/>
          <w:szCs w:val="24"/>
        </w:rPr>
      </w:pPr>
      <w:r>
        <w:rPr>
          <w:rFonts w:ascii="Times New Roman" w:eastAsia="Arial" w:hAnsi="Times New Roman" w:cs="Times New Roman"/>
          <w:b/>
          <w:sz w:val="24"/>
          <w:szCs w:val="24"/>
        </w:rPr>
        <w:t xml:space="preserve">4.2. </w:t>
      </w:r>
      <w:r w:rsidR="00174DB2">
        <w:rPr>
          <w:rFonts w:ascii="Times New Roman" w:eastAsia="Arial" w:hAnsi="Times New Roman" w:cs="Times New Roman"/>
          <w:b/>
          <w:sz w:val="24"/>
          <w:szCs w:val="24"/>
        </w:rPr>
        <w:t>Э</w:t>
      </w:r>
      <w:r w:rsidR="007248B2">
        <w:rPr>
          <w:rFonts w:ascii="Times New Roman" w:eastAsia="Arial" w:hAnsi="Times New Roman" w:cs="Times New Roman"/>
          <w:b/>
          <w:sz w:val="24"/>
          <w:szCs w:val="24"/>
        </w:rPr>
        <w:t>ффективная</w:t>
      </w:r>
      <w:r w:rsidR="00AE123F" w:rsidRPr="007248B2">
        <w:rPr>
          <w:rFonts w:ascii="Times New Roman" w:eastAsia="Arial" w:hAnsi="Times New Roman" w:cs="Times New Roman"/>
          <w:b/>
          <w:sz w:val="24"/>
          <w:szCs w:val="24"/>
        </w:rPr>
        <w:t xml:space="preserve"> социокультурная среда</w:t>
      </w:r>
      <w:r w:rsidR="00246144">
        <w:rPr>
          <w:rFonts w:ascii="Times New Roman" w:eastAsia="Arial" w:hAnsi="Times New Roman" w:cs="Times New Roman"/>
          <w:b/>
          <w:sz w:val="24"/>
          <w:szCs w:val="24"/>
        </w:rPr>
        <w:t>……………………………………………….15</w:t>
      </w:r>
      <w:r w:rsidR="00AE123F" w:rsidRPr="007248B2">
        <w:rPr>
          <w:rFonts w:ascii="Times New Roman" w:eastAsia="Arial" w:hAnsi="Times New Roman" w:cs="Times New Roman"/>
          <w:b/>
          <w:sz w:val="24"/>
          <w:szCs w:val="24"/>
        </w:rPr>
        <w:t xml:space="preserve"> </w:t>
      </w:r>
    </w:p>
    <w:p w:rsidR="00174DB2" w:rsidRPr="00174DB2" w:rsidRDefault="00174DB2" w:rsidP="007248B2">
      <w:pPr>
        <w:ind w:left="720"/>
        <w:rPr>
          <w:rFonts w:ascii="Times New Roman" w:eastAsia="Arial" w:hAnsi="Times New Roman" w:cs="Times New Roman"/>
          <w:sz w:val="24"/>
          <w:szCs w:val="24"/>
        </w:rPr>
      </w:pPr>
      <w:r>
        <w:rPr>
          <w:rFonts w:ascii="Times New Roman" w:eastAsia="Arial" w:hAnsi="Times New Roman" w:cs="Times New Roman"/>
          <w:sz w:val="24"/>
          <w:szCs w:val="24"/>
        </w:rPr>
        <w:t xml:space="preserve">4.2.1. </w:t>
      </w:r>
      <w:r w:rsidRPr="00174DB2">
        <w:rPr>
          <w:rFonts w:ascii="Times New Roman" w:eastAsia="Arial" w:hAnsi="Times New Roman" w:cs="Times New Roman"/>
          <w:sz w:val="24"/>
          <w:szCs w:val="24"/>
        </w:rPr>
        <w:t xml:space="preserve">Демография </w:t>
      </w:r>
      <w:r w:rsidR="004116A8">
        <w:rPr>
          <w:rFonts w:ascii="Times New Roman" w:eastAsia="Arial" w:hAnsi="Times New Roman" w:cs="Times New Roman"/>
          <w:sz w:val="24"/>
          <w:szCs w:val="24"/>
        </w:rPr>
        <w:t>и семейные ценности...</w:t>
      </w:r>
      <w:r>
        <w:rPr>
          <w:rFonts w:ascii="Times New Roman" w:eastAsia="Arial" w:hAnsi="Times New Roman" w:cs="Times New Roman"/>
          <w:sz w:val="24"/>
          <w:szCs w:val="24"/>
        </w:rPr>
        <w:t>………………………………………………</w:t>
      </w:r>
      <w:r w:rsidR="00246144">
        <w:rPr>
          <w:rFonts w:ascii="Times New Roman" w:eastAsia="Arial" w:hAnsi="Times New Roman" w:cs="Times New Roman"/>
          <w:sz w:val="24"/>
          <w:szCs w:val="24"/>
        </w:rPr>
        <w:t>..</w:t>
      </w:r>
      <w:r>
        <w:rPr>
          <w:rFonts w:ascii="Times New Roman" w:eastAsia="Arial" w:hAnsi="Times New Roman" w:cs="Times New Roman"/>
          <w:sz w:val="24"/>
          <w:szCs w:val="24"/>
        </w:rPr>
        <w:t>…</w:t>
      </w:r>
      <w:r w:rsidR="00246144">
        <w:rPr>
          <w:rFonts w:ascii="Times New Roman" w:eastAsia="Arial" w:hAnsi="Times New Roman" w:cs="Times New Roman"/>
          <w:sz w:val="24"/>
          <w:szCs w:val="24"/>
        </w:rPr>
        <w:t>16</w:t>
      </w:r>
    </w:p>
    <w:p w:rsidR="00174DB2" w:rsidRPr="00174DB2" w:rsidRDefault="00174DB2" w:rsidP="007248B2">
      <w:pPr>
        <w:tabs>
          <w:tab w:val="right" w:pos="10063"/>
        </w:tabs>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4.2.2. </w:t>
      </w:r>
      <w:r w:rsidRPr="00174DB2">
        <w:rPr>
          <w:rFonts w:ascii="Times New Roman" w:eastAsia="Times New Roman" w:hAnsi="Times New Roman" w:cs="Times New Roman"/>
          <w:sz w:val="24"/>
          <w:szCs w:val="24"/>
        </w:rPr>
        <w:t>Образование</w:t>
      </w:r>
      <w:r>
        <w:rPr>
          <w:rFonts w:ascii="Times New Roman" w:eastAsia="Times New Roman" w:hAnsi="Times New Roman" w:cs="Times New Roman"/>
          <w:sz w:val="24"/>
          <w:szCs w:val="24"/>
        </w:rPr>
        <w:t>……………………</w:t>
      </w:r>
      <w:r w:rsidR="004116A8">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46144">
        <w:rPr>
          <w:rFonts w:ascii="Times New Roman" w:eastAsia="Times New Roman" w:hAnsi="Times New Roman" w:cs="Times New Roman"/>
          <w:sz w:val="24"/>
          <w:szCs w:val="24"/>
        </w:rPr>
        <w:t>23</w:t>
      </w:r>
    </w:p>
    <w:p w:rsidR="00174DB2" w:rsidRPr="00174DB2" w:rsidRDefault="00174DB2" w:rsidP="007248B2">
      <w:pPr>
        <w:tabs>
          <w:tab w:val="right" w:pos="10063"/>
        </w:tabs>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4.2.3.</w:t>
      </w:r>
      <w:r w:rsidRPr="00174DB2">
        <w:rPr>
          <w:rFonts w:ascii="Times New Roman" w:eastAsia="Times New Roman" w:hAnsi="Times New Roman" w:cs="Times New Roman"/>
          <w:sz w:val="24"/>
          <w:szCs w:val="24"/>
        </w:rPr>
        <w:t>Культура</w:t>
      </w:r>
      <w:r>
        <w:rPr>
          <w:rFonts w:ascii="Times New Roman" w:eastAsia="Times New Roman" w:hAnsi="Times New Roman" w:cs="Times New Roman"/>
          <w:sz w:val="24"/>
          <w:szCs w:val="24"/>
        </w:rPr>
        <w:t>………………………………………………………………………………….</w:t>
      </w:r>
      <w:r w:rsidR="00246144">
        <w:rPr>
          <w:rFonts w:ascii="Times New Roman" w:eastAsia="Times New Roman" w:hAnsi="Times New Roman" w:cs="Times New Roman"/>
          <w:sz w:val="24"/>
          <w:szCs w:val="24"/>
        </w:rPr>
        <w:t>30</w:t>
      </w:r>
    </w:p>
    <w:p w:rsidR="00174DB2" w:rsidRDefault="00174DB2" w:rsidP="007248B2">
      <w:pPr>
        <w:tabs>
          <w:tab w:val="right" w:pos="10063"/>
        </w:tabs>
        <w:spacing w:line="276" w:lineRule="auto"/>
        <w:ind w:left="720"/>
        <w:rPr>
          <w:rFonts w:ascii="Times New Roman" w:eastAsia="Times New Roman" w:hAnsi="Times New Roman" w:cs="Times New Roman"/>
          <w:b/>
          <w:sz w:val="24"/>
          <w:szCs w:val="24"/>
        </w:rPr>
      </w:pPr>
    </w:p>
    <w:p w:rsidR="00D26734" w:rsidRPr="007248B2" w:rsidRDefault="007248B2" w:rsidP="007248B2">
      <w:pPr>
        <w:tabs>
          <w:tab w:val="right" w:pos="10063"/>
        </w:tabs>
        <w:spacing w:line="276"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D93CA4" w:rsidRPr="007248B2">
        <w:rPr>
          <w:rFonts w:ascii="Times New Roman" w:eastAsia="Times New Roman" w:hAnsi="Times New Roman" w:cs="Times New Roman"/>
          <w:b/>
          <w:sz w:val="24"/>
          <w:szCs w:val="24"/>
        </w:rPr>
        <w:t xml:space="preserve">3. </w:t>
      </w:r>
      <w:r w:rsidRPr="007248B2">
        <w:rPr>
          <w:rFonts w:ascii="Times New Roman" w:eastAsia="Times New Roman" w:hAnsi="Times New Roman" w:cs="Times New Roman"/>
          <w:b/>
          <w:sz w:val="24"/>
          <w:szCs w:val="24"/>
        </w:rPr>
        <w:t>Забота о здоровой жизни</w:t>
      </w:r>
      <w:r w:rsidR="0061583F">
        <w:rPr>
          <w:rFonts w:ascii="Times New Roman" w:eastAsia="Times New Roman" w:hAnsi="Times New Roman" w:cs="Times New Roman"/>
          <w:b/>
          <w:sz w:val="24"/>
          <w:szCs w:val="24"/>
        </w:rPr>
        <w:t xml:space="preserve"> и</w:t>
      </w:r>
      <w:r w:rsidRPr="007248B2">
        <w:rPr>
          <w:rFonts w:ascii="Times New Roman" w:eastAsia="Times New Roman" w:hAnsi="Times New Roman" w:cs="Times New Roman"/>
          <w:b/>
          <w:sz w:val="24"/>
          <w:szCs w:val="24"/>
        </w:rPr>
        <w:t xml:space="preserve"> долголетии </w:t>
      </w:r>
      <w:r w:rsidR="0061583F">
        <w:rPr>
          <w:rFonts w:ascii="Times New Roman" w:eastAsia="Times New Roman" w:hAnsi="Times New Roman" w:cs="Times New Roman"/>
          <w:b/>
          <w:sz w:val="24"/>
          <w:szCs w:val="24"/>
        </w:rPr>
        <w:t>…………………………..</w:t>
      </w:r>
      <w:r w:rsidRPr="007248B2">
        <w:rPr>
          <w:rFonts w:ascii="Times New Roman" w:eastAsia="Times New Roman" w:hAnsi="Times New Roman" w:cs="Times New Roman"/>
          <w:b/>
          <w:sz w:val="24"/>
          <w:szCs w:val="24"/>
        </w:rPr>
        <w:t>….</w:t>
      </w:r>
      <w:r w:rsidR="00CE1794" w:rsidRPr="007248B2">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r w:rsidR="00246144">
        <w:rPr>
          <w:rFonts w:ascii="Times New Roman" w:eastAsia="Times New Roman" w:hAnsi="Times New Roman" w:cs="Times New Roman"/>
          <w:b/>
          <w:sz w:val="24"/>
          <w:szCs w:val="24"/>
        </w:rPr>
        <w:t>.35</w:t>
      </w:r>
    </w:p>
    <w:p w:rsidR="00174DB2" w:rsidRPr="00174DB2" w:rsidRDefault="00174DB2" w:rsidP="007248B2">
      <w:pPr>
        <w:tabs>
          <w:tab w:val="left" w:pos="488"/>
        </w:tabs>
        <w:spacing w:line="276" w:lineRule="auto"/>
        <w:ind w:left="709"/>
        <w:rPr>
          <w:rFonts w:ascii="Times New Roman" w:eastAsia="Times New Roman" w:hAnsi="Times New Roman" w:cs="Times New Roman"/>
          <w:sz w:val="24"/>
          <w:szCs w:val="24"/>
        </w:rPr>
      </w:pPr>
      <w:r w:rsidRPr="00174DB2">
        <w:rPr>
          <w:rFonts w:ascii="Times New Roman" w:eastAsia="Times New Roman" w:hAnsi="Times New Roman" w:cs="Times New Roman"/>
          <w:sz w:val="24"/>
          <w:szCs w:val="24"/>
        </w:rPr>
        <w:t>4.3.1. Здравоохранение</w:t>
      </w:r>
      <w:r>
        <w:rPr>
          <w:rFonts w:ascii="Times New Roman" w:eastAsia="Times New Roman" w:hAnsi="Times New Roman" w:cs="Times New Roman"/>
          <w:sz w:val="24"/>
          <w:szCs w:val="24"/>
        </w:rPr>
        <w:t>………………………………</w:t>
      </w:r>
      <w:r w:rsidR="001B5D90">
        <w:rPr>
          <w:rFonts w:ascii="Times New Roman" w:eastAsia="Times New Roman" w:hAnsi="Times New Roman" w:cs="Times New Roman"/>
          <w:sz w:val="24"/>
          <w:szCs w:val="24"/>
        </w:rPr>
        <w:t>….</w:t>
      </w:r>
      <w:r w:rsidR="00246144">
        <w:rPr>
          <w:rFonts w:ascii="Times New Roman" w:eastAsia="Times New Roman" w:hAnsi="Times New Roman" w:cs="Times New Roman"/>
          <w:sz w:val="24"/>
          <w:szCs w:val="24"/>
        </w:rPr>
        <w:t>…………………………………..…37</w:t>
      </w:r>
    </w:p>
    <w:p w:rsidR="00174DB2" w:rsidRDefault="00174DB2" w:rsidP="007248B2">
      <w:pPr>
        <w:tabs>
          <w:tab w:val="left" w:pos="488"/>
        </w:tabs>
        <w:spacing w:line="276" w:lineRule="auto"/>
        <w:ind w:left="709"/>
        <w:rPr>
          <w:rFonts w:ascii="Times New Roman" w:eastAsia="Times New Roman" w:hAnsi="Times New Roman" w:cs="Times New Roman"/>
          <w:sz w:val="24"/>
          <w:szCs w:val="24"/>
        </w:rPr>
      </w:pPr>
      <w:r w:rsidRPr="00174DB2">
        <w:rPr>
          <w:rFonts w:ascii="Times New Roman" w:eastAsia="Times New Roman" w:hAnsi="Times New Roman" w:cs="Times New Roman"/>
          <w:sz w:val="24"/>
          <w:szCs w:val="24"/>
        </w:rPr>
        <w:t xml:space="preserve">4.3.2. </w:t>
      </w:r>
      <w:r w:rsidR="00D21A25" w:rsidRPr="00D21A25">
        <w:rPr>
          <w:rFonts w:ascii="Times New Roman" w:eastAsia="Times New Roman" w:hAnsi="Times New Roman" w:cs="Times New Roman"/>
          <w:sz w:val="24"/>
          <w:szCs w:val="24"/>
        </w:rPr>
        <w:t xml:space="preserve">Молодёжная политика, физическая культура и спорт </w:t>
      </w:r>
      <w:r w:rsidR="00D21A25">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46144">
        <w:rPr>
          <w:rFonts w:ascii="Times New Roman" w:eastAsia="Times New Roman" w:hAnsi="Times New Roman" w:cs="Times New Roman"/>
          <w:sz w:val="24"/>
          <w:szCs w:val="24"/>
        </w:rPr>
        <w:t>42</w:t>
      </w:r>
    </w:p>
    <w:p w:rsidR="00174DB2" w:rsidRDefault="00174DB2" w:rsidP="00D93CA4">
      <w:pPr>
        <w:tabs>
          <w:tab w:val="left" w:pos="488"/>
        </w:tabs>
        <w:spacing w:line="276" w:lineRule="auto"/>
        <w:ind w:left="720"/>
        <w:rPr>
          <w:rFonts w:ascii="Times New Roman" w:eastAsia="Times New Roman" w:hAnsi="Times New Roman" w:cs="Times New Roman"/>
          <w:b/>
          <w:sz w:val="24"/>
          <w:szCs w:val="24"/>
        </w:rPr>
      </w:pPr>
    </w:p>
    <w:p w:rsidR="00174DB2" w:rsidRDefault="00D93CA4" w:rsidP="00174DB2">
      <w:pPr>
        <w:tabs>
          <w:tab w:val="left" w:pos="488"/>
        </w:tabs>
        <w:spacing w:line="276"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7248B2">
        <w:rPr>
          <w:rFonts w:ascii="Times New Roman" w:eastAsia="Times New Roman" w:hAnsi="Times New Roman" w:cs="Times New Roman"/>
          <w:b/>
          <w:sz w:val="24"/>
          <w:szCs w:val="24"/>
        </w:rPr>
        <w:t xml:space="preserve">4. </w:t>
      </w:r>
      <w:r w:rsidRPr="00D93CA4">
        <w:rPr>
          <w:rFonts w:ascii="Times New Roman" w:eastAsia="Times New Roman" w:hAnsi="Times New Roman" w:cs="Times New Roman"/>
          <w:b/>
          <w:sz w:val="24"/>
          <w:szCs w:val="24"/>
        </w:rPr>
        <w:t>От нефтяной зависим</w:t>
      </w:r>
      <w:r w:rsidR="00F87053">
        <w:rPr>
          <w:rFonts w:ascii="Times New Roman" w:eastAsia="Times New Roman" w:hAnsi="Times New Roman" w:cs="Times New Roman"/>
          <w:b/>
          <w:sz w:val="24"/>
          <w:szCs w:val="24"/>
        </w:rPr>
        <w:t>ости  к эффективной диверсифици</w:t>
      </w:r>
      <w:r w:rsidRPr="00D93CA4">
        <w:rPr>
          <w:rFonts w:ascii="Times New Roman" w:eastAsia="Times New Roman" w:hAnsi="Times New Roman" w:cs="Times New Roman"/>
          <w:b/>
          <w:sz w:val="24"/>
          <w:szCs w:val="24"/>
        </w:rPr>
        <w:t xml:space="preserve">рованной экономике </w:t>
      </w:r>
      <w:r w:rsidR="00246144">
        <w:rPr>
          <w:rFonts w:ascii="Times New Roman" w:eastAsia="Times New Roman" w:hAnsi="Times New Roman" w:cs="Times New Roman"/>
          <w:b/>
          <w:sz w:val="24"/>
          <w:szCs w:val="24"/>
        </w:rPr>
        <w:t>..45</w:t>
      </w:r>
      <w:r w:rsidR="00174DB2">
        <w:rPr>
          <w:rFonts w:ascii="Times New Roman" w:eastAsia="Times New Roman" w:hAnsi="Times New Roman" w:cs="Times New Roman"/>
          <w:b/>
          <w:sz w:val="24"/>
          <w:szCs w:val="24"/>
        </w:rPr>
        <w:t>.</w:t>
      </w:r>
    </w:p>
    <w:p w:rsidR="00174DB2" w:rsidRPr="00174DB2" w:rsidRDefault="00174DB2" w:rsidP="00174DB2">
      <w:pPr>
        <w:tabs>
          <w:tab w:val="left" w:pos="488"/>
        </w:tabs>
        <w:spacing w:line="276" w:lineRule="auto"/>
        <w:ind w:left="720"/>
        <w:rPr>
          <w:rFonts w:ascii="Times New Roman" w:eastAsia="Times New Roman" w:hAnsi="Times New Roman" w:cs="Times New Roman"/>
          <w:sz w:val="24"/>
          <w:szCs w:val="24"/>
        </w:rPr>
      </w:pPr>
      <w:r w:rsidRPr="00174DB2">
        <w:rPr>
          <w:rFonts w:ascii="Times New Roman" w:eastAsia="Times New Roman" w:hAnsi="Times New Roman" w:cs="Times New Roman"/>
          <w:sz w:val="24"/>
          <w:szCs w:val="24"/>
        </w:rPr>
        <w:t>4.4.1. Финансово-экономическая самодостаточность………</w:t>
      </w:r>
      <w:r>
        <w:rPr>
          <w:rFonts w:ascii="Times New Roman" w:eastAsia="Times New Roman" w:hAnsi="Times New Roman" w:cs="Times New Roman"/>
          <w:sz w:val="24"/>
          <w:szCs w:val="24"/>
        </w:rPr>
        <w:t>……………………….</w:t>
      </w:r>
      <w:r w:rsidRPr="00174DB2">
        <w:rPr>
          <w:rFonts w:ascii="Times New Roman" w:eastAsia="Times New Roman" w:hAnsi="Times New Roman" w:cs="Times New Roman"/>
          <w:sz w:val="24"/>
          <w:szCs w:val="24"/>
        </w:rPr>
        <w:t>………4</w:t>
      </w:r>
      <w:r w:rsidR="00246144">
        <w:rPr>
          <w:rFonts w:ascii="Times New Roman" w:eastAsia="Times New Roman" w:hAnsi="Times New Roman" w:cs="Times New Roman"/>
          <w:sz w:val="24"/>
          <w:szCs w:val="24"/>
        </w:rPr>
        <w:t>5</w:t>
      </w:r>
    </w:p>
    <w:p w:rsidR="00E627A8" w:rsidRPr="00174DB2" w:rsidRDefault="007248B2" w:rsidP="00174DB2">
      <w:pPr>
        <w:spacing w:line="276" w:lineRule="auto"/>
        <w:ind w:left="709"/>
        <w:rPr>
          <w:rFonts w:ascii="Times New Roman" w:eastAsia="Times New Roman" w:hAnsi="Times New Roman" w:cs="Times New Roman"/>
          <w:sz w:val="24"/>
          <w:szCs w:val="24"/>
        </w:rPr>
      </w:pPr>
      <w:r w:rsidRPr="00174DB2">
        <w:rPr>
          <w:rFonts w:ascii="Times New Roman" w:eastAsia="Times New Roman" w:hAnsi="Times New Roman" w:cs="Times New Roman"/>
          <w:sz w:val="24"/>
          <w:szCs w:val="24"/>
        </w:rPr>
        <w:t>4.4.2</w:t>
      </w:r>
      <w:r w:rsidR="00D93CA4" w:rsidRPr="00174DB2">
        <w:rPr>
          <w:rFonts w:ascii="Times New Roman" w:eastAsia="Times New Roman" w:hAnsi="Times New Roman" w:cs="Times New Roman"/>
          <w:sz w:val="24"/>
          <w:szCs w:val="24"/>
        </w:rPr>
        <w:t xml:space="preserve">. </w:t>
      </w:r>
      <w:r w:rsidR="00174DB2" w:rsidRPr="00174DB2">
        <w:rPr>
          <w:rFonts w:ascii="Times New Roman" w:eastAsia="Times New Roman" w:hAnsi="Times New Roman" w:cs="Times New Roman"/>
          <w:sz w:val="24"/>
          <w:szCs w:val="24"/>
        </w:rPr>
        <w:t xml:space="preserve">От традиционной структуры сельского хозяйства к передовым технологиям </w:t>
      </w:r>
      <w:r w:rsidR="00174DB2">
        <w:rPr>
          <w:rFonts w:ascii="Times New Roman" w:eastAsia="Times New Roman" w:hAnsi="Times New Roman" w:cs="Times New Roman"/>
          <w:sz w:val="24"/>
          <w:szCs w:val="24"/>
        </w:rPr>
        <w:t>…</w:t>
      </w:r>
      <w:r w:rsidR="00991C5D" w:rsidRPr="00174DB2">
        <w:rPr>
          <w:rFonts w:ascii="Times New Roman" w:eastAsia="Times New Roman" w:hAnsi="Times New Roman" w:cs="Times New Roman"/>
          <w:sz w:val="24"/>
          <w:szCs w:val="24"/>
        </w:rPr>
        <w:t>…</w:t>
      </w:r>
      <w:r w:rsidR="00A93447" w:rsidRPr="00174DB2">
        <w:rPr>
          <w:rFonts w:ascii="Times New Roman" w:eastAsia="Times New Roman" w:hAnsi="Times New Roman" w:cs="Times New Roman"/>
          <w:sz w:val="24"/>
          <w:szCs w:val="24"/>
        </w:rPr>
        <w:t>..53</w:t>
      </w:r>
    </w:p>
    <w:p w:rsidR="00E627A8" w:rsidRPr="00174DB2" w:rsidRDefault="007248B2" w:rsidP="00D93CA4">
      <w:pPr>
        <w:tabs>
          <w:tab w:val="left" w:pos="488"/>
        </w:tabs>
        <w:spacing w:line="276" w:lineRule="auto"/>
        <w:ind w:left="709"/>
        <w:rPr>
          <w:rFonts w:ascii="Times New Roman" w:eastAsia="Times New Roman" w:hAnsi="Times New Roman" w:cs="Times New Roman"/>
          <w:sz w:val="24"/>
          <w:szCs w:val="24"/>
        </w:rPr>
      </w:pPr>
      <w:r w:rsidRPr="00174DB2">
        <w:rPr>
          <w:rFonts w:ascii="Times New Roman" w:eastAsia="Times New Roman" w:hAnsi="Times New Roman" w:cs="Times New Roman"/>
          <w:sz w:val="24"/>
          <w:szCs w:val="24"/>
        </w:rPr>
        <w:t>4.4.3</w:t>
      </w:r>
      <w:r w:rsidR="00D93CA4" w:rsidRPr="00174DB2">
        <w:rPr>
          <w:rFonts w:ascii="Times New Roman" w:eastAsia="Times New Roman" w:hAnsi="Times New Roman" w:cs="Times New Roman"/>
          <w:sz w:val="24"/>
          <w:szCs w:val="24"/>
        </w:rPr>
        <w:t>. Трудовые ресурсы, занятость населения</w:t>
      </w:r>
      <w:r w:rsidR="00991C5D" w:rsidRPr="00174DB2">
        <w:rPr>
          <w:rFonts w:ascii="Times New Roman" w:eastAsia="Times New Roman" w:hAnsi="Times New Roman" w:cs="Times New Roman"/>
          <w:sz w:val="24"/>
          <w:szCs w:val="24"/>
        </w:rPr>
        <w:t>……</w:t>
      </w:r>
      <w:r w:rsidR="00CE1794" w:rsidRPr="00174DB2">
        <w:rPr>
          <w:rFonts w:ascii="Times New Roman" w:eastAsia="Times New Roman" w:hAnsi="Times New Roman" w:cs="Times New Roman"/>
          <w:sz w:val="24"/>
          <w:szCs w:val="24"/>
        </w:rPr>
        <w:t>………</w:t>
      </w:r>
      <w:r w:rsidR="0057560A">
        <w:rPr>
          <w:rFonts w:ascii="Times New Roman" w:eastAsia="Times New Roman" w:hAnsi="Times New Roman" w:cs="Times New Roman"/>
          <w:sz w:val="24"/>
          <w:szCs w:val="24"/>
        </w:rPr>
        <w:t>………………….</w:t>
      </w:r>
      <w:r w:rsidR="00CE1794" w:rsidRPr="00174DB2">
        <w:rPr>
          <w:rFonts w:ascii="Times New Roman" w:eastAsia="Times New Roman" w:hAnsi="Times New Roman" w:cs="Times New Roman"/>
          <w:sz w:val="24"/>
          <w:szCs w:val="24"/>
        </w:rPr>
        <w:t>……</w:t>
      </w:r>
      <w:r w:rsidR="00991C5D" w:rsidRPr="00174DB2">
        <w:rPr>
          <w:rFonts w:ascii="Times New Roman" w:eastAsia="Times New Roman" w:hAnsi="Times New Roman" w:cs="Times New Roman"/>
          <w:sz w:val="24"/>
          <w:szCs w:val="24"/>
        </w:rPr>
        <w:t>……….</w:t>
      </w:r>
      <w:r w:rsidR="00456D5B" w:rsidRPr="00174DB2">
        <w:rPr>
          <w:rFonts w:ascii="Times New Roman" w:eastAsia="Times New Roman" w:hAnsi="Times New Roman" w:cs="Times New Roman"/>
          <w:sz w:val="24"/>
          <w:szCs w:val="24"/>
        </w:rPr>
        <w:t>..</w:t>
      </w:r>
      <w:r w:rsidR="00991C5D" w:rsidRPr="00174DB2">
        <w:rPr>
          <w:rFonts w:ascii="Times New Roman" w:eastAsia="Times New Roman" w:hAnsi="Times New Roman" w:cs="Times New Roman"/>
          <w:sz w:val="24"/>
          <w:szCs w:val="24"/>
        </w:rPr>
        <w:t>.</w:t>
      </w:r>
      <w:r w:rsidR="00456D5B" w:rsidRPr="00174DB2">
        <w:rPr>
          <w:rFonts w:ascii="Times New Roman" w:eastAsia="Times New Roman" w:hAnsi="Times New Roman" w:cs="Times New Roman"/>
          <w:sz w:val="24"/>
          <w:szCs w:val="24"/>
        </w:rPr>
        <w:t>5</w:t>
      </w:r>
      <w:r w:rsidR="0075225F">
        <w:rPr>
          <w:rFonts w:ascii="Times New Roman" w:eastAsia="Times New Roman" w:hAnsi="Times New Roman" w:cs="Times New Roman"/>
          <w:sz w:val="24"/>
          <w:szCs w:val="24"/>
        </w:rPr>
        <w:t>6</w:t>
      </w:r>
    </w:p>
    <w:p w:rsidR="00E627A8" w:rsidRDefault="007248B2" w:rsidP="00D93CA4">
      <w:pPr>
        <w:tabs>
          <w:tab w:val="left" w:pos="488"/>
        </w:tabs>
        <w:spacing w:line="276" w:lineRule="auto"/>
        <w:ind w:left="709"/>
        <w:rPr>
          <w:rFonts w:ascii="Times New Roman" w:eastAsia="Times New Roman" w:hAnsi="Times New Roman" w:cs="Times New Roman"/>
          <w:sz w:val="24"/>
          <w:szCs w:val="24"/>
        </w:rPr>
      </w:pPr>
      <w:r w:rsidRPr="00174DB2">
        <w:rPr>
          <w:rFonts w:ascii="Times New Roman" w:eastAsia="Times New Roman" w:hAnsi="Times New Roman" w:cs="Times New Roman"/>
          <w:sz w:val="24"/>
          <w:szCs w:val="24"/>
        </w:rPr>
        <w:t>4.4.4</w:t>
      </w:r>
      <w:r w:rsidR="00D93CA4" w:rsidRPr="00174DB2">
        <w:rPr>
          <w:rFonts w:ascii="Times New Roman" w:eastAsia="Times New Roman" w:hAnsi="Times New Roman" w:cs="Times New Roman"/>
          <w:sz w:val="24"/>
          <w:szCs w:val="24"/>
        </w:rPr>
        <w:t>. Деловая активность. Малый и средний бизнес.</w:t>
      </w:r>
      <w:r w:rsidRPr="00174DB2">
        <w:rPr>
          <w:rFonts w:ascii="Times New Roman" w:eastAsia="Times New Roman" w:hAnsi="Times New Roman" w:cs="Times New Roman"/>
          <w:sz w:val="24"/>
          <w:szCs w:val="24"/>
        </w:rPr>
        <w:t xml:space="preserve"> </w:t>
      </w:r>
      <w:r w:rsidR="00D93CA4" w:rsidRPr="00174DB2">
        <w:rPr>
          <w:rFonts w:ascii="Times New Roman" w:eastAsia="Times New Roman" w:hAnsi="Times New Roman" w:cs="Times New Roman"/>
          <w:sz w:val="24"/>
          <w:szCs w:val="24"/>
        </w:rPr>
        <w:t>Потребительский рынок</w:t>
      </w:r>
      <w:r w:rsidRPr="00174DB2">
        <w:rPr>
          <w:rFonts w:ascii="Times New Roman" w:eastAsia="Times New Roman" w:hAnsi="Times New Roman" w:cs="Times New Roman"/>
          <w:sz w:val="24"/>
          <w:szCs w:val="24"/>
        </w:rPr>
        <w:t>…</w:t>
      </w:r>
      <w:r w:rsidR="0057560A">
        <w:rPr>
          <w:rFonts w:ascii="Times New Roman" w:eastAsia="Times New Roman" w:hAnsi="Times New Roman" w:cs="Times New Roman"/>
          <w:sz w:val="24"/>
          <w:szCs w:val="24"/>
        </w:rPr>
        <w:t>……...</w:t>
      </w:r>
      <w:r w:rsidRPr="00174DB2">
        <w:rPr>
          <w:rFonts w:ascii="Times New Roman" w:eastAsia="Times New Roman" w:hAnsi="Times New Roman" w:cs="Times New Roman"/>
          <w:sz w:val="24"/>
          <w:szCs w:val="24"/>
        </w:rPr>
        <w:t>…</w:t>
      </w:r>
      <w:r w:rsidR="00456D5B" w:rsidRPr="00174DB2">
        <w:rPr>
          <w:rFonts w:ascii="Times New Roman" w:eastAsia="Times New Roman" w:hAnsi="Times New Roman" w:cs="Times New Roman"/>
          <w:sz w:val="24"/>
          <w:szCs w:val="24"/>
        </w:rPr>
        <w:t>58</w:t>
      </w:r>
    </w:p>
    <w:p w:rsidR="005F030A" w:rsidRPr="003E2173" w:rsidRDefault="003E2173" w:rsidP="003E2173">
      <w:pPr>
        <w:spacing w:line="276"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4.4.5. </w:t>
      </w:r>
      <w:r w:rsidR="00AE123F" w:rsidRPr="003E2173">
        <w:rPr>
          <w:rFonts w:ascii="Times New Roman" w:eastAsia="Times New Roman" w:hAnsi="Times New Roman" w:cs="Times New Roman"/>
          <w:sz w:val="24"/>
          <w:szCs w:val="24"/>
        </w:rPr>
        <w:t xml:space="preserve">От дефицита инвестиций к взаимовыгодному партнерству и инвестиционной привлекательности </w:t>
      </w:r>
      <w:r w:rsidR="0057560A">
        <w:rPr>
          <w:rFonts w:ascii="Times New Roman" w:eastAsia="Times New Roman" w:hAnsi="Times New Roman" w:cs="Times New Roman"/>
          <w:sz w:val="24"/>
          <w:szCs w:val="24"/>
        </w:rPr>
        <w:t>......................................................................................................................</w:t>
      </w:r>
      <w:r w:rsidR="0075225F">
        <w:rPr>
          <w:rFonts w:ascii="Times New Roman" w:eastAsia="Times New Roman" w:hAnsi="Times New Roman" w:cs="Times New Roman"/>
          <w:sz w:val="24"/>
          <w:szCs w:val="24"/>
        </w:rPr>
        <w:t>62</w:t>
      </w:r>
    </w:p>
    <w:p w:rsidR="00174DB2" w:rsidRDefault="00174DB2" w:rsidP="007248B2">
      <w:pPr>
        <w:tabs>
          <w:tab w:val="left" w:pos="488"/>
        </w:tabs>
        <w:spacing w:line="276" w:lineRule="auto"/>
        <w:ind w:left="720"/>
        <w:rPr>
          <w:rFonts w:ascii="Times New Roman" w:eastAsia="Times New Roman" w:hAnsi="Times New Roman" w:cs="Times New Roman"/>
          <w:b/>
          <w:sz w:val="24"/>
          <w:szCs w:val="24"/>
        </w:rPr>
      </w:pPr>
    </w:p>
    <w:p w:rsidR="005F030A" w:rsidRPr="007248B2" w:rsidRDefault="007248B2" w:rsidP="007248B2">
      <w:pPr>
        <w:tabs>
          <w:tab w:val="left" w:pos="488"/>
        </w:tabs>
        <w:spacing w:line="276"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 </w:t>
      </w:r>
      <w:r w:rsidR="00AE123F" w:rsidRPr="007248B2">
        <w:rPr>
          <w:rFonts w:ascii="Times New Roman" w:eastAsia="Times New Roman" w:hAnsi="Times New Roman" w:cs="Times New Roman"/>
          <w:b/>
          <w:sz w:val="24"/>
          <w:szCs w:val="24"/>
        </w:rPr>
        <w:t xml:space="preserve">Комфортное </w:t>
      </w:r>
      <w:r w:rsidR="0061583F">
        <w:rPr>
          <w:rFonts w:ascii="Times New Roman" w:eastAsia="Times New Roman" w:hAnsi="Times New Roman" w:cs="Times New Roman"/>
          <w:b/>
          <w:sz w:val="24"/>
          <w:szCs w:val="24"/>
        </w:rPr>
        <w:t xml:space="preserve">и безопасное </w:t>
      </w:r>
      <w:r w:rsidR="00AE123F" w:rsidRPr="007248B2">
        <w:rPr>
          <w:rFonts w:ascii="Times New Roman" w:eastAsia="Times New Roman" w:hAnsi="Times New Roman" w:cs="Times New Roman"/>
          <w:b/>
          <w:sz w:val="24"/>
          <w:szCs w:val="24"/>
        </w:rPr>
        <w:t>жизненное пространство</w:t>
      </w:r>
      <w:r w:rsidR="0075225F">
        <w:rPr>
          <w:rFonts w:ascii="Times New Roman" w:eastAsia="Times New Roman" w:hAnsi="Times New Roman" w:cs="Times New Roman"/>
          <w:b/>
          <w:sz w:val="24"/>
          <w:szCs w:val="24"/>
        </w:rPr>
        <w:t>………………………………....65</w:t>
      </w:r>
      <w:r w:rsidR="00AE123F" w:rsidRPr="007248B2">
        <w:rPr>
          <w:rFonts w:ascii="Times New Roman" w:eastAsia="Times New Roman" w:hAnsi="Times New Roman" w:cs="Times New Roman"/>
          <w:b/>
          <w:sz w:val="24"/>
          <w:szCs w:val="24"/>
        </w:rPr>
        <w:t xml:space="preserve"> </w:t>
      </w:r>
    </w:p>
    <w:p w:rsidR="00E627A8" w:rsidRPr="00174DB2" w:rsidRDefault="007248B2" w:rsidP="00D93CA4">
      <w:pPr>
        <w:tabs>
          <w:tab w:val="left" w:pos="488"/>
        </w:tabs>
        <w:spacing w:line="276" w:lineRule="auto"/>
        <w:ind w:left="709"/>
        <w:rPr>
          <w:rFonts w:ascii="Times New Roman" w:eastAsia="Times New Roman" w:hAnsi="Times New Roman" w:cs="Times New Roman"/>
          <w:sz w:val="24"/>
          <w:szCs w:val="24"/>
        </w:rPr>
      </w:pPr>
      <w:r w:rsidRPr="00174DB2">
        <w:rPr>
          <w:rFonts w:ascii="Times New Roman" w:eastAsia="Times New Roman" w:hAnsi="Times New Roman" w:cs="Times New Roman"/>
          <w:sz w:val="24"/>
          <w:szCs w:val="24"/>
        </w:rPr>
        <w:t>4.5.1</w:t>
      </w:r>
      <w:r w:rsidR="00D93CA4" w:rsidRPr="00174DB2">
        <w:rPr>
          <w:rFonts w:ascii="Times New Roman" w:eastAsia="Times New Roman" w:hAnsi="Times New Roman" w:cs="Times New Roman"/>
          <w:sz w:val="24"/>
          <w:szCs w:val="24"/>
        </w:rPr>
        <w:t>. Жилищно-коммунальное хозяйство и инженерная</w:t>
      </w:r>
      <w:r w:rsidR="00174DB2">
        <w:rPr>
          <w:rFonts w:ascii="Times New Roman" w:eastAsia="Times New Roman" w:hAnsi="Times New Roman" w:cs="Times New Roman"/>
          <w:sz w:val="24"/>
          <w:szCs w:val="24"/>
        </w:rPr>
        <w:t xml:space="preserve"> </w:t>
      </w:r>
      <w:r w:rsidR="00D93CA4" w:rsidRPr="00174DB2">
        <w:rPr>
          <w:rFonts w:ascii="Times New Roman" w:eastAsia="Times New Roman" w:hAnsi="Times New Roman" w:cs="Times New Roman"/>
          <w:sz w:val="24"/>
          <w:szCs w:val="24"/>
        </w:rPr>
        <w:t>инфраструктура</w:t>
      </w:r>
      <w:r w:rsidR="00CE1794" w:rsidRPr="00174DB2">
        <w:rPr>
          <w:rFonts w:ascii="Times New Roman" w:eastAsia="Times New Roman" w:hAnsi="Times New Roman" w:cs="Times New Roman"/>
          <w:sz w:val="24"/>
          <w:szCs w:val="24"/>
        </w:rPr>
        <w:t>……..</w:t>
      </w:r>
      <w:r w:rsidR="00991C5D" w:rsidRPr="00174DB2">
        <w:rPr>
          <w:rFonts w:ascii="Times New Roman" w:eastAsia="Times New Roman" w:hAnsi="Times New Roman" w:cs="Times New Roman"/>
          <w:sz w:val="24"/>
          <w:szCs w:val="24"/>
        </w:rPr>
        <w:t>………</w:t>
      </w:r>
      <w:r w:rsidR="0075225F">
        <w:rPr>
          <w:rFonts w:ascii="Times New Roman" w:eastAsia="Times New Roman" w:hAnsi="Times New Roman" w:cs="Times New Roman"/>
          <w:sz w:val="24"/>
          <w:szCs w:val="24"/>
        </w:rPr>
        <w:t>…</w:t>
      </w:r>
      <w:r w:rsidR="00456D5B" w:rsidRPr="00174DB2">
        <w:rPr>
          <w:rFonts w:ascii="Times New Roman" w:eastAsia="Times New Roman" w:hAnsi="Times New Roman" w:cs="Times New Roman"/>
          <w:sz w:val="24"/>
          <w:szCs w:val="24"/>
        </w:rPr>
        <w:t>6</w:t>
      </w:r>
      <w:r w:rsidR="0075225F">
        <w:rPr>
          <w:rFonts w:ascii="Times New Roman" w:eastAsia="Times New Roman" w:hAnsi="Times New Roman" w:cs="Times New Roman"/>
          <w:sz w:val="24"/>
          <w:szCs w:val="24"/>
        </w:rPr>
        <w:t>5</w:t>
      </w:r>
    </w:p>
    <w:p w:rsidR="00E627A8" w:rsidRPr="00174DB2" w:rsidRDefault="007248B2" w:rsidP="00D93CA4">
      <w:pPr>
        <w:tabs>
          <w:tab w:val="left" w:pos="488"/>
        </w:tabs>
        <w:spacing w:line="276" w:lineRule="auto"/>
        <w:ind w:left="709"/>
        <w:rPr>
          <w:rFonts w:ascii="Times New Roman" w:eastAsia="Times New Roman" w:hAnsi="Times New Roman" w:cs="Times New Roman"/>
          <w:sz w:val="24"/>
          <w:szCs w:val="24"/>
        </w:rPr>
      </w:pPr>
      <w:r w:rsidRPr="00174DB2">
        <w:rPr>
          <w:rFonts w:ascii="Times New Roman" w:eastAsia="Times New Roman" w:hAnsi="Times New Roman" w:cs="Times New Roman"/>
          <w:sz w:val="24"/>
          <w:szCs w:val="24"/>
        </w:rPr>
        <w:t>4.5.2</w:t>
      </w:r>
      <w:r w:rsidR="00D93CA4" w:rsidRPr="00174DB2">
        <w:rPr>
          <w:rFonts w:ascii="Times New Roman" w:eastAsia="Times New Roman" w:hAnsi="Times New Roman" w:cs="Times New Roman"/>
          <w:sz w:val="24"/>
          <w:szCs w:val="24"/>
        </w:rPr>
        <w:t>. Развитие транспортной инфра</w:t>
      </w:r>
      <w:r w:rsidR="001B5D90">
        <w:rPr>
          <w:rFonts w:ascii="Times New Roman" w:eastAsia="Times New Roman" w:hAnsi="Times New Roman" w:cs="Times New Roman"/>
          <w:sz w:val="24"/>
          <w:szCs w:val="24"/>
        </w:rPr>
        <w:t>структуры в НМР</w:t>
      </w:r>
      <w:r w:rsidR="00174DB2">
        <w:rPr>
          <w:rFonts w:ascii="Times New Roman" w:eastAsia="Times New Roman" w:hAnsi="Times New Roman" w:cs="Times New Roman"/>
          <w:sz w:val="24"/>
          <w:szCs w:val="24"/>
        </w:rPr>
        <w:t>…….</w:t>
      </w:r>
      <w:r w:rsidR="00CE1794" w:rsidRPr="00174DB2">
        <w:rPr>
          <w:rFonts w:ascii="Times New Roman" w:eastAsia="Times New Roman" w:hAnsi="Times New Roman" w:cs="Times New Roman"/>
          <w:sz w:val="24"/>
          <w:szCs w:val="24"/>
        </w:rPr>
        <w:t>…</w:t>
      </w:r>
      <w:r w:rsidR="00F87053" w:rsidRPr="00174DB2">
        <w:rPr>
          <w:rFonts w:ascii="Times New Roman" w:eastAsia="Times New Roman" w:hAnsi="Times New Roman" w:cs="Times New Roman"/>
          <w:sz w:val="24"/>
          <w:szCs w:val="24"/>
        </w:rPr>
        <w:t>……………….</w:t>
      </w:r>
      <w:r w:rsidR="00CE1794" w:rsidRPr="00174DB2">
        <w:rPr>
          <w:rFonts w:ascii="Times New Roman" w:eastAsia="Times New Roman" w:hAnsi="Times New Roman" w:cs="Times New Roman"/>
          <w:sz w:val="24"/>
          <w:szCs w:val="24"/>
        </w:rPr>
        <w:t>……..</w:t>
      </w:r>
      <w:r w:rsidR="00991C5D" w:rsidRPr="00174DB2">
        <w:rPr>
          <w:rFonts w:ascii="Times New Roman" w:eastAsia="Times New Roman" w:hAnsi="Times New Roman" w:cs="Times New Roman"/>
          <w:sz w:val="24"/>
          <w:szCs w:val="24"/>
        </w:rPr>
        <w:t>…</w:t>
      </w:r>
      <w:r w:rsidR="00456D5B" w:rsidRPr="00174DB2">
        <w:rPr>
          <w:rFonts w:ascii="Times New Roman" w:eastAsia="Times New Roman" w:hAnsi="Times New Roman" w:cs="Times New Roman"/>
          <w:sz w:val="24"/>
          <w:szCs w:val="24"/>
        </w:rPr>
        <w:t>.</w:t>
      </w:r>
      <w:r w:rsidR="00991C5D" w:rsidRPr="00174DB2">
        <w:rPr>
          <w:rFonts w:ascii="Times New Roman" w:eastAsia="Times New Roman" w:hAnsi="Times New Roman" w:cs="Times New Roman"/>
          <w:sz w:val="24"/>
          <w:szCs w:val="24"/>
        </w:rPr>
        <w:t>…</w:t>
      </w:r>
      <w:r w:rsidR="0075225F">
        <w:rPr>
          <w:rFonts w:ascii="Times New Roman" w:eastAsia="Times New Roman" w:hAnsi="Times New Roman" w:cs="Times New Roman"/>
          <w:sz w:val="24"/>
          <w:szCs w:val="24"/>
        </w:rPr>
        <w:t>.70</w:t>
      </w:r>
    </w:p>
    <w:p w:rsidR="0061583F" w:rsidRPr="00174DB2" w:rsidRDefault="0061583F" w:rsidP="0061583F">
      <w:pPr>
        <w:tabs>
          <w:tab w:val="left" w:pos="488"/>
        </w:tabs>
        <w:spacing w:line="276" w:lineRule="auto"/>
        <w:ind w:left="709"/>
        <w:rPr>
          <w:rFonts w:ascii="Times New Roman" w:eastAsia="Times New Roman" w:hAnsi="Times New Roman" w:cs="Times New Roman"/>
          <w:sz w:val="24"/>
          <w:szCs w:val="24"/>
        </w:rPr>
      </w:pPr>
      <w:r w:rsidRPr="00174DB2">
        <w:rPr>
          <w:rFonts w:ascii="Times New Roman" w:eastAsia="Times New Roman" w:hAnsi="Times New Roman" w:cs="Times New Roman"/>
          <w:sz w:val="24"/>
          <w:szCs w:val="24"/>
        </w:rPr>
        <w:t>4.</w:t>
      </w:r>
      <w:r>
        <w:rPr>
          <w:rFonts w:ascii="Times New Roman" w:eastAsia="Times New Roman" w:hAnsi="Times New Roman" w:cs="Times New Roman"/>
          <w:sz w:val="24"/>
          <w:szCs w:val="24"/>
        </w:rPr>
        <w:t>5</w:t>
      </w:r>
      <w:r w:rsidRPr="00174DB2">
        <w:rPr>
          <w:rFonts w:ascii="Times New Roman" w:eastAsia="Times New Roman" w:hAnsi="Times New Roman" w:cs="Times New Roman"/>
          <w:sz w:val="24"/>
          <w:szCs w:val="24"/>
        </w:rPr>
        <w:t>.3. Экологическая безопасность</w:t>
      </w:r>
      <w:r>
        <w:rPr>
          <w:rFonts w:ascii="Times New Roman" w:eastAsia="Times New Roman" w:hAnsi="Times New Roman" w:cs="Times New Roman"/>
          <w:sz w:val="24"/>
          <w:szCs w:val="24"/>
        </w:rPr>
        <w:t>………………………………………………………</w:t>
      </w:r>
      <w:r w:rsidR="0075225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75225F">
        <w:rPr>
          <w:rFonts w:ascii="Times New Roman" w:eastAsia="Times New Roman" w:hAnsi="Times New Roman" w:cs="Times New Roman"/>
          <w:sz w:val="24"/>
          <w:szCs w:val="24"/>
        </w:rPr>
        <w:t>71</w:t>
      </w:r>
      <w:r w:rsidRPr="00174DB2">
        <w:rPr>
          <w:rFonts w:ascii="Times New Roman" w:eastAsia="Times New Roman" w:hAnsi="Times New Roman" w:cs="Times New Roman"/>
          <w:sz w:val="24"/>
          <w:szCs w:val="24"/>
        </w:rPr>
        <w:t xml:space="preserve"> </w:t>
      </w:r>
    </w:p>
    <w:p w:rsidR="00A91A93" w:rsidRPr="00C579B6" w:rsidRDefault="00A91A93" w:rsidP="00D93CA4">
      <w:pPr>
        <w:tabs>
          <w:tab w:val="left" w:pos="488"/>
        </w:tabs>
        <w:spacing w:line="276" w:lineRule="auto"/>
        <w:ind w:left="709"/>
        <w:rPr>
          <w:rFonts w:ascii="Times New Roman" w:eastAsia="Times New Roman" w:hAnsi="Times New Roman" w:cs="Times New Roman"/>
          <w:b/>
          <w:sz w:val="24"/>
          <w:szCs w:val="24"/>
        </w:rPr>
      </w:pPr>
    </w:p>
    <w:p w:rsidR="00AA3D2D" w:rsidRDefault="00500D45" w:rsidP="00D93CA4">
      <w:pPr>
        <w:ind w:left="709"/>
        <w:rPr>
          <w:rFonts w:ascii="Times New Roman" w:eastAsia="Times New Roman" w:hAnsi="Times New Roman"/>
          <w:b/>
          <w:sz w:val="24"/>
          <w:szCs w:val="24"/>
        </w:rPr>
      </w:pPr>
      <w:r>
        <w:rPr>
          <w:rFonts w:ascii="Times New Roman" w:eastAsia="Times New Roman" w:hAnsi="Times New Roman" w:cs="Times New Roman"/>
          <w:b/>
          <w:sz w:val="24"/>
          <w:szCs w:val="24"/>
        </w:rPr>
        <w:t xml:space="preserve"> </w:t>
      </w:r>
      <w:r w:rsidR="00174DB2">
        <w:rPr>
          <w:rFonts w:ascii="Times New Roman" w:eastAsia="Times New Roman" w:hAnsi="Times New Roman" w:cs="Times New Roman"/>
          <w:b/>
          <w:sz w:val="24"/>
          <w:szCs w:val="24"/>
        </w:rPr>
        <w:t>4</w:t>
      </w:r>
      <w:r w:rsidR="00A91A93" w:rsidRPr="00C579B6">
        <w:rPr>
          <w:rFonts w:ascii="Times New Roman" w:eastAsia="Times New Roman" w:hAnsi="Times New Roman" w:cs="Times New Roman"/>
          <w:b/>
          <w:sz w:val="24"/>
          <w:szCs w:val="24"/>
        </w:rPr>
        <w:t>.</w:t>
      </w:r>
      <w:r w:rsidR="00174DB2">
        <w:rPr>
          <w:rFonts w:ascii="Times New Roman" w:eastAsia="Times New Roman" w:hAnsi="Times New Roman" w:cs="Times New Roman"/>
          <w:b/>
          <w:sz w:val="24"/>
          <w:szCs w:val="24"/>
        </w:rPr>
        <w:t>6</w:t>
      </w:r>
      <w:r w:rsidR="00A91A93" w:rsidRPr="00C579B6">
        <w:rPr>
          <w:rFonts w:ascii="Times New Roman" w:eastAsia="Times New Roman" w:hAnsi="Times New Roman" w:cs="Times New Roman"/>
          <w:b/>
          <w:sz w:val="24"/>
          <w:szCs w:val="24"/>
        </w:rPr>
        <w:t xml:space="preserve">. </w:t>
      </w:r>
      <w:r w:rsidR="00D93CA4" w:rsidRPr="00C579B6">
        <w:rPr>
          <w:rFonts w:ascii="Times New Roman" w:eastAsia="Times New Roman" w:hAnsi="Times New Roman"/>
          <w:b/>
          <w:sz w:val="24"/>
          <w:szCs w:val="24"/>
        </w:rPr>
        <w:t xml:space="preserve">Социально – экономическое развитие </w:t>
      </w:r>
      <w:r w:rsidR="00174DB2">
        <w:rPr>
          <w:rFonts w:ascii="Times New Roman" w:eastAsia="Times New Roman" w:hAnsi="Times New Roman"/>
          <w:b/>
          <w:sz w:val="24"/>
          <w:szCs w:val="24"/>
        </w:rPr>
        <w:t>НМР</w:t>
      </w:r>
      <w:r w:rsidR="00D93CA4" w:rsidRPr="00C579B6">
        <w:rPr>
          <w:rFonts w:ascii="Times New Roman" w:eastAsia="Times New Roman" w:hAnsi="Times New Roman"/>
          <w:b/>
          <w:sz w:val="24"/>
          <w:szCs w:val="24"/>
        </w:rPr>
        <w:t xml:space="preserve"> глазами его </w:t>
      </w:r>
      <w:r w:rsidR="00174DB2">
        <w:rPr>
          <w:rFonts w:ascii="Times New Roman" w:eastAsia="Times New Roman" w:hAnsi="Times New Roman"/>
          <w:b/>
          <w:sz w:val="24"/>
          <w:szCs w:val="24"/>
        </w:rPr>
        <w:t>жителей</w:t>
      </w:r>
      <w:r w:rsidR="00CE1794">
        <w:rPr>
          <w:rFonts w:ascii="Times New Roman" w:eastAsia="Times New Roman" w:hAnsi="Times New Roman"/>
          <w:b/>
          <w:sz w:val="24"/>
          <w:szCs w:val="24"/>
        </w:rPr>
        <w:t>……….</w:t>
      </w:r>
      <w:r w:rsidR="00456D5B">
        <w:rPr>
          <w:rFonts w:ascii="Times New Roman" w:eastAsia="Times New Roman" w:hAnsi="Times New Roman"/>
          <w:b/>
          <w:sz w:val="24"/>
          <w:szCs w:val="24"/>
        </w:rPr>
        <w:t>..</w:t>
      </w:r>
      <w:r w:rsidR="0075225F">
        <w:rPr>
          <w:rFonts w:ascii="Times New Roman" w:eastAsia="Times New Roman" w:hAnsi="Times New Roman"/>
          <w:b/>
          <w:sz w:val="24"/>
          <w:szCs w:val="24"/>
        </w:rPr>
        <w:t>........</w:t>
      </w:r>
      <w:r w:rsidR="00CE1794">
        <w:rPr>
          <w:rFonts w:ascii="Times New Roman" w:eastAsia="Times New Roman" w:hAnsi="Times New Roman"/>
          <w:b/>
          <w:sz w:val="24"/>
          <w:szCs w:val="24"/>
        </w:rPr>
        <w:t>.</w:t>
      </w:r>
      <w:r w:rsidR="00456D5B">
        <w:rPr>
          <w:rFonts w:ascii="Times New Roman" w:eastAsia="Times New Roman" w:hAnsi="Times New Roman"/>
          <w:b/>
          <w:sz w:val="24"/>
          <w:szCs w:val="24"/>
        </w:rPr>
        <w:t>7</w:t>
      </w:r>
      <w:r w:rsidR="0075225F">
        <w:rPr>
          <w:rFonts w:ascii="Times New Roman" w:eastAsia="Times New Roman" w:hAnsi="Times New Roman"/>
          <w:b/>
          <w:sz w:val="24"/>
          <w:szCs w:val="24"/>
        </w:rPr>
        <w:t>5</w:t>
      </w:r>
    </w:p>
    <w:p w:rsidR="00AA3D2D" w:rsidRDefault="00AA3D2D" w:rsidP="00C579B6">
      <w:pPr>
        <w:rPr>
          <w:rFonts w:ascii="Times New Roman" w:eastAsia="Times New Roman" w:hAnsi="Times New Roman"/>
          <w:b/>
          <w:sz w:val="24"/>
          <w:szCs w:val="24"/>
        </w:rPr>
      </w:pPr>
    </w:p>
    <w:p w:rsidR="00E62492" w:rsidRPr="00C579B6" w:rsidRDefault="00174DB2" w:rsidP="00C579B6">
      <w:pPr>
        <w:rPr>
          <w:rFonts w:ascii="Times New Roman" w:eastAsia="Times New Roman" w:hAnsi="Times New Roman"/>
          <w:b/>
          <w:sz w:val="24"/>
          <w:szCs w:val="24"/>
        </w:rPr>
      </w:pPr>
      <w:r>
        <w:rPr>
          <w:rFonts w:ascii="Times New Roman" w:hAnsi="Times New Roman" w:cs="Times New Roman"/>
          <w:b/>
          <w:bCs/>
          <w:sz w:val="24"/>
          <w:szCs w:val="24"/>
          <w:lang w:eastAsia="en-US"/>
        </w:rPr>
        <w:t>5</w:t>
      </w:r>
      <w:r w:rsidR="00E62492" w:rsidRPr="00C579B6">
        <w:rPr>
          <w:rFonts w:ascii="Times New Roman" w:hAnsi="Times New Roman" w:cs="Times New Roman"/>
          <w:b/>
          <w:bCs/>
          <w:sz w:val="24"/>
          <w:szCs w:val="24"/>
          <w:lang w:eastAsia="en-US"/>
        </w:rPr>
        <w:t>.СЦЕНАРИЙ ДОЛГОСРОЧНОГО РАЗВИТИЯ Н</w:t>
      </w:r>
      <w:r>
        <w:rPr>
          <w:rFonts w:ascii="Times New Roman" w:hAnsi="Times New Roman" w:cs="Times New Roman"/>
          <w:b/>
          <w:bCs/>
          <w:sz w:val="24"/>
          <w:szCs w:val="24"/>
          <w:lang w:eastAsia="en-US"/>
        </w:rPr>
        <w:t>МР…………..</w:t>
      </w:r>
      <w:r w:rsidR="00CE1794">
        <w:rPr>
          <w:rFonts w:ascii="Times New Roman" w:hAnsi="Times New Roman" w:cs="Times New Roman"/>
          <w:b/>
          <w:bCs/>
          <w:sz w:val="24"/>
          <w:szCs w:val="24"/>
          <w:lang w:eastAsia="en-US"/>
        </w:rPr>
        <w:t>…………</w:t>
      </w:r>
      <w:r w:rsidR="00E62492" w:rsidRPr="00C579B6">
        <w:rPr>
          <w:rFonts w:ascii="Times New Roman" w:hAnsi="Times New Roman" w:cs="Times New Roman"/>
          <w:b/>
          <w:bCs/>
          <w:sz w:val="24"/>
          <w:szCs w:val="24"/>
          <w:lang w:eastAsia="en-US"/>
        </w:rPr>
        <w:t>…..……………</w:t>
      </w:r>
      <w:r w:rsidR="00456D5B">
        <w:rPr>
          <w:rFonts w:ascii="Times New Roman" w:hAnsi="Times New Roman" w:cs="Times New Roman"/>
          <w:b/>
          <w:bCs/>
          <w:sz w:val="24"/>
          <w:szCs w:val="24"/>
          <w:lang w:eastAsia="en-US"/>
        </w:rPr>
        <w:t>.</w:t>
      </w:r>
      <w:r w:rsidR="00E62492" w:rsidRPr="00C579B6">
        <w:rPr>
          <w:rFonts w:ascii="Times New Roman" w:hAnsi="Times New Roman" w:cs="Times New Roman"/>
          <w:b/>
          <w:bCs/>
          <w:sz w:val="24"/>
          <w:szCs w:val="24"/>
          <w:lang w:eastAsia="en-US"/>
        </w:rPr>
        <w:t>…</w:t>
      </w:r>
      <w:r w:rsidR="00456D5B">
        <w:rPr>
          <w:rFonts w:ascii="Times New Roman" w:hAnsi="Times New Roman" w:cs="Times New Roman"/>
          <w:b/>
          <w:bCs/>
          <w:sz w:val="24"/>
          <w:szCs w:val="24"/>
          <w:lang w:eastAsia="en-US"/>
        </w:rPr>
        <w:t>77</w:t>
      </w:r>
    </w:p>
    <w:p w:rsidR="00E62492" w:rsidRPr="00C579B6" w:rsidRDefault="00174DB2" w:rsidP="00174DB2">
      <w:pPr>
        <w:autoSpaceDE w:val="0"/>
        <w:autoSpaceDN w:val="0"/>
        <w:adjustRightInd w:val="0"/>
        <w:spacing w:line="276" w:lineRule="auto"/>
        <w:ind w:left="709"/>
        <w:jc w:val="both"/>
        <w:rPr>
          <w:rFonts w:ascii="Times New Roman" w:hAnsi="Times New Roman" w:cs="Times New Roman"/>
          <w:b/>
          <w:bCs/>
          <w:sz w:val="24"/>
          <w:szCs w:val="24"/>
          <w:lang w:eastAsia="en-US"/>
        </w:rPr>
      </w:pPr>
      <w:r>
        <w:rPr>
          <w:rFonts w:ascii="Times New Roman" w:hAnsi="Times New Roman" w:cs="Times New Roman"/>
          <w:b/>
          <w:bCs/>
          <w:sz w:val="24"/>
          <w:szCs w:val="24"/>
          <w:lang w:eastAsia="en-US"/>
        </w:rPr>
        <w:t>5</w:t>
      </w:r>
      <w:r w:rsidR="00E62492" w:rsidRPr="00C579B6">
        <w:rPr>
          <w:rFonts w:ascii="Times New Roman" w:hAnsi="Times New Roman" w:cs="Times New Roman"/>
          <w:b/>
          <w:bCs/>
          <w:sz w:val="24"/>
          <w:szCs w:val="24"/>
          <w:lang w:eastAsia="en-US"/>
        </w:rPr>
        <w:t xml:space="preserve">.1Сценарии развития района </w:t>
      </w:r>
      <w:r>
        <w:rPr>
          <w:rFonts w:ascii="Times New Roman" w:hAnsi="Times New Roman" w:cs="Times New Roman"/>
          <w:b/>
          <w:bCs/>
          <w:sz w:val="24"/>
          <w:szCs w:val="24"/>
          <w:lang w:eastAsia="en-US"/>
        </w:rPr>
        <w:t>...</w:t>
      </w:r>
      <w:r w:rsidR="00E62492" w:rsidRPr="00C579B6">
        <w:rPr>
          <w:rFonts w:ascii="Times New Roman" w:hAnsi="Times New Roman" w:cs="Times New Roman"/>
          <w:b/>
          <w:bCs/>
          <w:sz w:val="24"/>
          <w:szCs w:val="24"/>
          <w:lang w:eastAsia="en-US"/>
        </w:rPr>
        <w:t>……………………</w:t>
      </w:r>
      <w:r w:rsidR="00CE1794">
        <w:rPr>
          <w:rFonts w:ascii="Times New Roman" w:hAnsi="Times New Roman" w:cs="Times New Roman"/>
          <w:b/>
          <w:bCs/>
          <w:sz w:val="24"/>
          <w:szCs w:val="24"/>
          <w:lang w:eastAsia="en-US"/>
        </w:rPr>
        <w:t>…………..</w:t>
      </w:r>
      <w:r w:rsidR="00E62492" w:rsidRPr="00C579B6">
        <w:rPr>
          <w:rFonts w:ascii="Times New Roman" w:hAnsi="Times New Roman" w:cs="Times New Roman"/>
          <w:b/>
          <w:bCs/>
          <w:sz w:val="24"/>
          <w:szCs w:val="24"/>
          <w:lang w:eastAsia="en-US"/>
        </w:rPr>
        <w:t>………………..……</w:t>
      </w:r>
      <w:r w:rsidR="00456D5B">
        <w:rPr>
          <w:rFonts w:ascii="Times New Roman" w:hAnsi="Times New Roman" w:cs="Times New Roman"/>
          <w:b/>
          <w:bCs/>
          <w:sz w:val="24"/>
          <w:szCs w:val="24"/>
          <w:lang w:eastAsia="en-US"/>
        </w:rPr>
        <w:t>…</w:t>
      </w:r>
      <w:r w:rsidR="0075225F">
        <w:rPr>
          <w:rFonts w:ascii="Times New Roman" w:hAnsi="Times New Roman" w:cs="Times New Roman"/>
          <w:b/>
          <w:bCs/>
          <w:sz w:val="24"/>
          <w:szCs w:val="24"/>
          <w:lang w:eastAsia="en-US"/>
        </w:rPr>
        <w:t>…</w:t>
      </w:r>
      <w:r w:rsidR="00456D5B">
        <w:rPr>
          <w:rFonts w:ascii="Times New Roman" w:hAnsi="Times New Roman" w:cs="Times New Roman"/>
          <w:b/>
          <w:bCs/>
          <w:sz w:val="24"/>
          <w:szCs w:val="24"/>
          <w:lang w:eastAsia="en-US"/>
        </w:rPr>
        <w:t>.77</w:t>
      </w:r>
    </w:p>
    <w:p w:rsidR="00AA3D2D" w:rsidRDefault="00174DB2" w:rsidP="00174DB2">
      <w:pPr>
        <w:autoSpaceDE w:val="0"/>
        <w:autoSpaceDN w:val="0"/>
        <w:adjustRightInd w:val="0"/>
        <w:spacing w:line="276" w:lineRule="auto"/>
        <w:ind w:left="709"/>
        <w:jc w:val="both"/>
        <w:rPr>
          <w:rFonts w:ascii="Times New Roman" w:hAnsi="Times New Roman" w:cs="Times New Roman"/>
          <w:b/>
          <w:bCs/>
          <w:sz w:val="24"/>
          <w:szCs w:val="24"/>
          <w:lang w:eastAsia="en-US"/>
        </w:rPr>
      </w:pPr>
      <w:r>
        <w:rPr>
          <w:rFonts w:ascii="Times New Roman" w:hAnsi="Times New Roman" w:cs="Times New Roman"/>
          <w:b/>
          <w:bCs/>
          <w:sz w:val="24"/>
          <w:szCs w:val="24"/>
          <w:lang w:eastAsia="en-US"/>
        </w:rPr>
        <w:t>5</w:t>
      </w:r>
      <w:r w:rsidR="00E62492" w:rsidRPr="00C579B6">
        <w:rPr>
          <w:rFonts w:ascii="Times New Roman" w:hAnsi="Times New Roman" w:cs="Times New Roman"/>
          <w:b/>
          <w:bCs/>
          <w:sz w:val="24"/>
          <w:szCs w:val="24"/>
          <w:lang w:eastAsia="en-US"/>
        </w:rPr>
        <w:t>.2 Сроки и этапы реализации Стратегии</w:t>
      </w:r>
      <w:r>
        <w:rPr>
          <w:rFonts w:ascii="Times New Roman" w:hAnsi="Times New Roman" w:cs="Times New Roman"/>
          <w:b/>
          <w:bCs/>
          <w:sz w:val="24"/>
          <w:szCs w:val="24"/>
          <w:lang w:eastAsia="en-US"/>
        </w:rPr>
        <w:t>...</w:t>
      </w:r>
      <w:r w:rsidR="00E62492" w:rsidRPr="00C579B6">
        <w:rPr>
          <w:rFonts w:ascii="Times New Roman" w:hAnsi="Times New Roman" w:cs="Times New Roman"/>
          <w:b/>
          <w:bCs/>
          <w:sz w:val="24"/>
          <w:szCs w:val="24"/>
          <w:lang w:eastAsia="en-US"/>
        </w:rPr>
        <w:t>…………</w:t>
      </w:r>
      <w:r w:rsidR="00CE1794">
        <w:rPr>
          <w:rFonts w:ascii="Times New Roman" w:hAnsi="Times New Roman" w:cs="Times New Roman"/>
          <w:b/>
          <w:bCs/>
          <w:sz w:val="24"/>
          <w:szCs w:val="24"/>
          <w:lang w:eastAsia="en-US"/>
        </w:rPr>
        <w:t>………….</w:t>
      </w:r>
      <w:r w:rsidR="00E62492" w:rsidRPr="00C579B6">
        <w:rPr>
          <w:rFonts w:ascii="Times New Roman" w:hAnsi="Times New Roman" w:cs="Times New Roman"/>
          <w:b/>
          <w:bCs/>
          <w:sz w:val="24"/>
          <w:szCs w:val="24"/>
          <w:lang w:eastAsia="en-US"/>
        </w:rPr>
        <w:t>……………………</w:t>
      </w:r>
      <w:r w:rsidR="0075225F">
        <w:rPr>
          <w:rFonts w:ascii="Times New Roman" w:hAnsi="Times New Roman" w:cs="Times New Roman"/>
          <w:b/>
          <w:bCs/>
          <w:sz w:val="24"/>
          <w:szCs w:val="24"/>
          <w:lang w:eastAsia="en-US"/>
        </w:rPr>
        <w:t>..</w:t>
      </w:r>
      <w:r w:rsidR="00456D5B">
        <w:rPr>
          <w:rFonts w:ascii="Times New Roman" w:hAnsi="Times New Roman" w:cs="Times New Roman"/>
          <w:b/>
          <w:bCs/>
          <w:sz w:val="24"/>
          <w:szCs w:val="24"/>
          <w:lang w:eastAsia="en-US"/>
        </w:rPr>
        <w:t>…82</w:t>
      </w:r>
    </w:p>
    <w:p w:rsidR="00F413F5" w:rsidRPr="00C579B6" w:rsidRDefault="00174DB2" w:rsidP="00C579B6">
      <w:pPr>
        <w:pStyle w:val="formattext"/>
        <w:shd w:val="clear" w:color="auto" w:fill="FFFFFF"/>
        <w:tabs>
          <w:tab w:val="left" w:pos="284"/>
        </w:tabs>
        <w:spacing w:before="0" w:beforeAutospacing="0" w:after="150" w:afterAutospacing="0" w:line="360" w:lineRule="atLeast"/>
        <w:rPr>
          <w:rFonts w:eastAsia="Arial"/>
          <w:b/>
        </w:rPr>
      </w:pPr>
      <w:r>
        <w:rPr>
          <w:rFonts w:eastAsia="Arial"/>
          <w:b/>
        </w:rPr>
        <w:t>6</w:t>
      </w:r>
      <w:r w:rsidR="00F413F5" w:rsidRPr="00C579B6">
        <w:rPr>
          <w:rFonts w:eastAsia="Arial"/>
          <w:b/>
        </w:rPr>
        <w:t>. УПРАВЛЕНИЕ СТРАТЕГИЕЙ……………………………………………</w:t>
      </w:r>
      <w:r w:rsidR="001964D7" w:rsidRPr="00C579B6">
        <w:rPr>
          <w:rFonts w:eastAsia="Arial"/>
          <w:b/>
        </w:rPr>
        <w:t>……</w:t>
      </w:r>
      <w:r w:rsidR="0075225F">
        <w:rPr>
          <w:rFonts w:eastAsia="Arial"/>
          <w:b/>
        </w:rPr>
        <w:t>……</w:t>
      </w:r>
      <w:r w:rsidR="001964D7" w:rsidRPr="00C579B6">
        <w:rPr>
          <w:rFonts w:eastAsia="Arial"/>
          <w:b/>
        </w:rPr>
        <w:t>……..</w:t>
      </w:r>
      <w:r w:rsidR="00534FAD" w:rsidRPr="00C579B6">
        <w:rPr>
          <w:rFonts w:eastAsia="Arial"/>
          <w:b/>
        </w:rPr>
        <w:t>.</w:t>
      </w:r>
      <w:r w:rsidR="00F413F5" w:rsidRPr="00C579B6">
        <w:rPr>
          <w:rFonts w:eastAsia="Arial"/>
          <w:b/>
        </w:rPr>
        <w:t>…</w:t>
      </w:r>
      <w:r w:rsidR="00D36735" w:rsidRPr="00C579B6">
        <w:rPr>
          <w:rFonts w:eastAsia="Arial"/>
          <w:b/>
        </w:rPr>
        <w:t>.</w:t>
      </w:r>
      <w:r w:rsidR="00967CEE" w:rsidRPr="00C579B6">
        <w:rPr>
          <w:rFonts w:eastAsia="Arial"/>
          <w:b/>
        </w:rPr>
        <w:t>..8</w:t>
      </w:r>
      <w:r w:rsidR="00456D5B">
        <w:rPr>
          <w:rFonts w:eastAsia="Arial"/>
          <w:b/>
        </w:rPr>
        <w:t>3</w:t>
      </w:r>
    </w:p>
    <w:p w:rsidR="00F413F5" w:rsidRPr="00C579B6" w:rsidRDefault="00174DB2" w:rsidP="00C579B6">
      <w:pPr>
        <w:pStyle w:val="formattext"/>
        <w:shd w:val="clear" w:color="auto" w:fill="FFFFFF"/>
        <w:tabs>
          <w:tab w:val="left" w:pos="284"/>
        </w:tabs>
        <w:spacing w:before="0" w:beforeAutospacing="0" w:after="150" w:afterAutospacing="0" w:line="360" w:lineRule="atLeast"/>
        <w:rPr>
          <w:rFonts w:eastAsia="Arial"/>
          <w:b/>
        </w:rPr>
      </w:pPr>
      <w:r>
        <w:rPr>
          <w:rFonts w:eastAsia="Arial"/>
          <w:b/>
        </w:rPr>
        <w:t>7</w:t>
      </w:r>
      <w:r w:rsidR="00F413F5" w:rsidRPr="00C579B6">
        <w:rPr>
          <w:rFonts w:eastAsia="Arial"/>
          <w:b/>
        </w:rPr>
        <w:t>. ИНФОРМАЦИЯ О МУНИЦИПАЛЬНЫХ ПРОГРАММАХ…………</w:t>
      </w:r>
      <w:r w:rsidR="001964D7" w:rsidRPr="00C579B6">
        <w:rPr>
          <w:rFonts w:eastAsia="Arial"/>
          <w:b/>
        </w:rPr>
        <w:t>………….</w:t>
      </w:r>
      <w:r w:rsidR="00F413F5" w:rsidRPr="00C579B6">
        <w:rPr>
          <w:rFonts w:eastAsia="Arial"/>
          <w:b/>
        </w:rPr>
        <w:t>…</w:t>
      </w:r>
      <w:r w:rsidR="00A12CD1">
        <w:rPr>
          <w:rFonts w:eastAsia="Arial"/>
          <w:b/>
        </w:rPr>
        <w:t>…….</w:t>
      </w:r>
      <w:r w:rsidR="00456D5B">
        <w:rPr>
          <w:rFonts w:eastAsia="Arial"/>
          <w:b/>
        </w:rPr>
        <w:t>…8</w:t>
      </w:r>
      <w:r w:rsidR="00A12CD1">
        <w:rPr>
          <w:rFonts w:eastAsia="Arial"/>
          <w:b/>
        </w:rPr>
        <w:t>7</w:t>
      </w:r>
    </w:p>
    <w:p w:rsidR="00174DB2" w:rsidRDefault="00174DB2" w:rsidP="0008068D">
      <w:pPr>
        <w:pStyle w:val="formattext"/>
        <w:shd w:val="clear" w:color="auto" w:fill="FFFFFF"/>
        <w:tabs>
          <w:tab w:val="left" w:pos="284"/>
        </w:tabs>
        <w:spacing w:before="0" w:beforeAutospacing="0" w:after="150" w:afterAutospacing="0" w:line="360" w:lineRule="atLeast"/>
        <w:rPr>
          <w:rFonts w:ascii="Arial" w:eastAsia="Arial" w:hAnsi="Arial"/>
          <w:b/>
        </w:rPr>
      </w:pPr>
      <w:r>
        <w:rPr>
          <w:rFonts w:eastAsia="Arial"/>
          <w:b/>
        </w:rPr>
        <w:t>8</w:t>
      </w:r>
      <w:r w:rsidR="00345EF5" w:rsidRPr="00C579B6">
        <w:rPr>
          <w:rFonts w:eastAsia="Arial"/>
          <w:b/>
        </w:rPr>
        <w:t xml:space="preserve">. </w:t>
      </w:r>
      <w:r w:rsidR="00154208" w:rsidRPr="00C579B6">
        <w:rPr>
          <w:rFonts w:eastAsia="Arial"/>
          <w:b/>
        </w:rPr>
        <w:t>ОЖИДАЕМЫ</w:t>
      </w:r>
      <w:r w:rsidR="00991C5D" w:rsidRPr="00C579B6">
        <w:rPr>
          <w:rFonts w:eastAsia="Arial"/>
          <w:b/>
        </w:rPr>
        <w:t xml:space="preserve">Е </w:t>
      </w:r>
      <w:r w:rsidR="00154208" w:rsidRPr="00C579B6">
        <w:rPr>
          <w:rFonts w:eastAsia="Arial"/>
          <w:b/>
        </w:rPr>
        <w:t xml:space="preserve"> РЕЗУЛЬТАТЫ К 2030</w:t>
      </w:r>
      <w:r w:rsidR="00345EF5" w:rsidRPr="00C579B6">
        <w:rPr>
          <w:rFonts w:eastAsia="Arial"/>
          <w:b/>
        </w:rPr>
        <w:t>……………</w:t>
      </w:r>
      <w:r w:rsidR="00CE1794">
        <w:rPr>
          <w:rFonts w:eastAsia="Arial"/>
          <w:b/>
        </w:rPr>
        <w:t>………………..</w:t>
      </w:r>
      <w:r w:rsidR="00345EF5" w:rsidRPr="00C579B6">
        <w:rPr>
          <w:rFonts w:eastAsia="Arial"/>
          <w:b/>
        </w:rPr>
        <w:t>…</w:t>
      </w:r>
      <w:r w:rsidR="001964D7" w:rsidRPr="00C579B6">
        <w:rPr>
          <w:rFonts w:eastAsia="Arial"/>
          <w:b/>
        </w:rPr>
        <w:t>…………..</w:t>
      </w:r>
      <w:r w:rsidR="00345EF5" w:rsidRPr="00C579B6">
        <w:rPr>
          <w:rFonts w:eastAsia="Arial"/>
          <w:b/>
        </w:rPr>
        <w:t>……</w:t>
      </w:r>
      <w:r w:rsidR="00967CEE" w:rsidRPr="00C579B6">
        <w:rPr>
          <w:rFonts w:eastAsia="Arial"/>
          <w:b/>
        </w:rPr>
        <w:t>.</w:t>
      </w:r>
      <w:r w:rsidR="00D36735" w:rsidRPr="00C579B6">
        <w:rPr>
          <w:rFonts w:eastAsia="Arial"/>
          <w:b/>
        </w:rPr>
        <w:t>.</w:t>
      </w:r>
      <w:r w:rsidR="00967CEE" w:rsidRPr="00C579B6">
        <w:rPr>
          <w:rFonts w:eastAsia="Arial"/>
          <w:b/>
        </w:rPr>
        <w:t>.</w:t>
      </w:r>
      <w:r w:rsidR="00A12CD1">
        <w:rPr>
          <w:rFonts w:eastAsia="Arial"/>
          <w:b/>
        </w:rPr>
        <w:t>.......90</w:t>
      </w:r>
      <w:r>
        <w:rPr>
          <w:rFonts w:ascii="Arial" w:eastAsia="Arial" w:hAnsi="Arial"/>
          <w:b/>
        </w:rPr>
        <w:br w:type="page"/>
      </w:r>
    </w:p>
    <w:p w:rsidR="005B70B8" w:rsidRPr="005B70B8" w:rsidRDefault="000F067E" w:rsidP="005B70B8">
      <w:pPr>
        <w:keepNext/>
        <w:keepLines/>
        <w:spacing w:before="480"/>
        <w:ind w:firstLine="709"/>
        <w:contextualSpacing/>
        <w:jc w:val="center"/>
        <w:outlineLvl w:val="0"/>
        <w:rPr>
          <w:rFonts w:ascii="Times New Roman" w:eastAsiaTheme="majorEastAsia" w:hAnsi="Times New Roman" w:cs="Times New Roman"/>
          <w:b/>
          <w:bCs/>
          <w:sz w:val="28"/>
          <w:szCs w:val="28"/>
        </w:rPr>
      </w:pPr>
      <w:bookmarkStart w:id="0" w:name="_Toc447628618"/>
      <w:r w:rsidRPr="005B70B8">
        <w:rPr>
          <w:rFonts w:ascii="Times New Roman" w:eastAsiaTheme="majorEastAsia" w:hAnsi="Times New Roman" w:cs="Times New Roman"/>
          <w:b/>
          <w:bCs/>
          <w:sz w:val="28"/>
          <w:szCs w:val="28"/>
        </w:rPr>
        <w:t>ПАСПОРТ</w:t>
      </w:r>
    </w:p>
    <w:p w:rsidR="005B70B8" w:rsidRPr="005B70B8" w:rsidRDefault="005B70B8" w:rsidP="005B70B8">
      <w:pPr>
        <w:keepNext/>
        <w:keepLines/>
        <w:spacing w:before="480"/>
        <w:ind w:firstLine="709"/>
        <w:contextualSpacing/>
        <w:jc w:val="center"/>
        <w:outlineLvl w:val="0"/>
        <w:rPr>
          <w:rFonts w:ascii="Times New Roman" w:eastAsiaTheme="majorEastAsia" w:hAnsi="Times New Roman" w:cs="Times New Roman"/>
          <w:b/>
          <w:bCs/>
          <w:sz w:val="28"/>
          <w:szCs w:val="28"/>
        </w:rPr>
      </w:pPr>
      <w:r w:rsidRPr="005B70B8">
        <w:rPr>
          <w:rFonts w:ascii="Times New Roman" w:eastAsiaTheme="majorEastAsia" w:hAnsi="Times New Roman" w:cs="Times New Roman"/>
          <w:b/>
          <w:bCs/>
          <w:sz w:val="28"/>
          <w:szCs w:val="28"/>
        </w:rPr>
        <w:t>Стратегии социально-экономического развития</w:t>
      </w:r>
    </w:p>
    <w:p w:rsidR="005B70B8" w:rsidRPr="005B70B8" w:rsidRDefault="005B70B8" w:rsidP="005B70B8">
      <w:pPr>
        <w:keepNext/>
        <w:keepLines/>
        <w:spacing w:before="480"/>
        <w:ind w:firstLine="709"/>
        <w:contextualSpacing/>
        <w:jc w:val="center"/>
        <w:outlineLvl w:val="0"/>
        <w:rPr>
          <w:rFonts w:ascii="Times New Roman" w:eastAsiaTheme="majorEastAsia" w:hAnsi="Times New Roman" w:cs="Times New Roman"/>
          <w:b/>
          <w:bCs/>
          <w:sz w:val="28"/>
          <w:szCs w:val="28"/>
        </w:rPr>
      </w:pPr>
      <w:r w:rsidRPr="005B70B8">
        <w:rPr>
          <w:rFonts w:ascii="Times New Roman" w:eastAsiaTheme="majorEastAsia" w:hAnsi="Times New Roman" w:cs="Times New Roman"/>
          <w:b/>
          <w:bCs/>
          <w:sz w:val="28"/>
          <w:szCs w:val="28"/>
        </w:rPr>
        <w:t>Нурлатского муниципального района Республики Татарстан</w:t>
      </w:r>
    </w:p>
    <w:p w:rsidR="005B70B8" w:rsidRPr="005B70B8" w:rsidRDefault="005B70B8" w:rsidP="005B70B8">
      <w:pPr>
        <w:keepNext/>
        <w:keepLines/>
        <w:spacing w:before="480"/>
        <w:ind w:firstLine="709"/>
        <w:contextualSpacing/>
        <w:jc w:val="center"/>
        <w:outlineLvl w:val="0"/>
        <w:rPr>
          <w:rFonts w:ascii="Times New Roman" w:eastAsiaTheme="majorEastAsia" w:hAnsi="Times New Roman" w:cs="Times New Roman"/>
          <w:b/>
          <w:bCs/>
          <w:sz w:val="28"/>
          <w:szCs w:val="28"/>
        </w:rPr>
      </w:pPr>
      <w:r w:rsidRPr="005B70B8">
        <w:rPr>
          <w:rFonts w:ascii="Times New Roman" w:eastAsiaTheme="majorEastAsia" w:hAnsi="Times New Roman" w:cs="Times New Roman"/>
          <w:b/>
          <w:bCs/>
          <w:sz w:val="28"/>
          <w:szCs w:val="28"/>
        </w:rPr>
        <w:t>на 2016-2021 годы и плановый период до 2030 года</w:t>
      </w:r>
    </w:p>
    <w:p w:rsidR="005B70B8" w:rsidRPr="005B70B8" w:rsidRDefault="005B70B8" w:rsidP="005B70B8">
      <w:pPr>
        <w:rPr>
          <w:rFonts w:ascii="Times New Roman" w:hAnsi="Times New Roman" w:cs="Times New Roman"/>
          <w:sz w:val="28"/>
          <w:szCs w:val="28"/>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8335"/>
      </w:tblGrid>
      <w:tr w:rsidR="005B70B8" w:rsidRPr="005B70B8" w:rsidTr="00EC68FF">
        <w:trPr>
          <w:trHeight w:val="524"/>
        </w:trPr>
        <w:tc>
          <w:tcPr>
            <w:tcW w:w="2297" w:type="dxa"/>
            <w:tcBorders>
              <w:top w:val="single" w:sz="4" w:space="0" w:color="auto"/>
              <w:left w:val="single" w:sz="4" w:space="0" w:color="auto"/>
              <w:bottom w:val="single" w:sz="4" w:space="0" w:color="auto"/>
              <w:right w:val="single" w:sz="4" w:space="0" w:color="auto"/>
            </w:tcBorders>
            <w:vAlign w:val="center"/>
          </w:tcPr>
          <w:p w:rsidR="005B70B8" w:rsidRPr="005B70B8" w:rsidRDefault="005B70B8" w:rsidP="005B70B8">
            <w:pPr>
              <w:contextualSpacing/>
              <w:rPr>
                <w:rFonts w:ascii="Times New Roman" w:hAnsi="Times New Roman" w:cs="Times New Roman"/>
                <w:sz w:val="28"/>
                <w:szCs w:val="28"/>
              </w:rPr>
            </w:pPr>
            <w:r w:rsidRPr="005B70B8">
              <w:rPr>
                <w:rFonts w:ascii="Times New Roman" w:hAnsi="Times New Roman" w:cs="Times New Roman"/>
                <w:sz w:val="28"/>
                <w:szCs w:val="28"/>
              </w:rPr>
              <w:t>Ответственный исполнитель стратегии</w:t>
            </w:r>
          </w:p>
        </w:tc>
        <w:tc>
          <w:tcPr>
            <w:tcW w:w="8335" w:type="dxa"/>
            <w:tcBorders>
              <w:top w:val="single" w:sz="4" w:space="0" w:color="auto"/>
              <w:left w:val="single" w:sz="4" w:space="0" w:color="auto"/>
              <w:bottom w:val="single" w:sz="4" w:space="0" w:color="auto"/>
              <w:right w:val="single" w:sz="4" w:space="0" w:color="auto"/>
            </w:tcBorders>
          </w:tcPr>
          <w:p w:rsidR="005B70B8" w:rsidRPr="005B70B8" w:rsidRDefault="005B70B8" w:rsidP="005B70B8">
            <w:pPr>
              <w:spacing w:line="276" w:lineRule="auto"/>
              <w:ind w:hanging="11"/>
              <w:contextualSpacing/>
              <w:jc w:val="both"/>
              <w:rPr>
                <w:rFonts w:ascii="Times New Roman" w:hAnsi="Times New Roman" w:cs="Times New Roman"/>
                <w:sz w:val="28"/>
                <w:szCs w:val="28"/>
              </w:rPr>
            </w:pPr>
            <w:r w:rsidRPr="005B70B8">
              <w:rPr>
                <w:rFonts w:ascii="Times New Roman" w:hAnsi="Times New Roman" w:cs="Times New Roman"/>
                <w:sz w:val="28"/>
                <w:szCs w:val="28"/>
              </w:rPr>
              <w:t>Исполнительный комитет Нурлатского  муниципального района Республики Татарстан</w:t>
            </w:r>
          </w:p>
        </w:tc>
      </w:tr>
      <w:tr w:rsidR="005B70B8" w:rsidRPr="005B70B8" w:rsidTr="00EC68FF">
        <w:trPr>
          <w:trHeight w:val="56"/>
        </w:trPr>
        <w:tc>
          <w:tcPr>
            <w:tcW w:w="2297" w:type="dxa"/>
            <w:tcBorders>
              <w:top w:val="single" w:sz="4" w:space="0" w:color="auto"/>
              <w:left w:val="single" w:sz="4" w:space="0" w:color="auto"/>
              <w:bottom w:val="single" w:sz="4" w:space="0" w:color="auto"/>
              <w:right w:val="single" w:sz="4" w:space="0" w:color="auto"/>
            </w:tcBorders>
            <w:vAlign w:val="center"/>
          </w:tcPr>
          <w:p w:rsidR="005B70B8" w:rsidRPr="005B70B8" w:rsidRDefault="005B70B8" w:rsidP="005B70B8">
            <w:pPr>
              <w:spacing w:line="276" w:lineRule="auto"/>
              <w:contextualSpacing/>
              <w:rPr>
                <w:rFonts w:ascii="Times New Roman" w:hAnsi="Times New Roman" w:cs="Times New Roman"/>
                <w:sz w:val="28"/>
                <w:szCs w:val="28"/>
              </w:rPr>
            </w:pPr>
            <w:r w:rsidRPr="005B70B8">
              <w:rPr>
                <w:rFonts w:ascii="Times New Roman" w:hAnsi="Times New Roman" w:cs="Times New Roman"/>
                <w:sz w:val="28"/>
                <w:szCs w:val="28"/>
              </w:rPr>
              <w:t>Соисполнители стратегии</w:t>
            </w:r>
          </w:p>
        </w:tc>
        <w:tc>
          <w:tcPr>
            <w:tcW w:w="8335" w:type="dxa"/>
            <w:tcBorders>
              <w:top w:val="single" w:sz="4" w:space="0" w:color="auto"/>
              <w:left w:val="single" w:sz="4" w:space="0" w:color="auto"/>
              <w:bottom w:val="single" w:sz="4" w:space="0" w:color="auto"/>
              <w:right w:val="single" w:sz="4" w:space="0" w:color="auto"/>
            </w:tcBorders>
          </w:tcPr>
          <w:p w:rsidR="005B70B8" w:rsidRPr="005B70B8" w:rsidRDefault="005B70B8" w:rsidP="005B70B8">
            <w:pPr>
              <w:spacing w:line="276" w:lineRule="auto"/>
              <w:ind w:hanging="11"/>
              <w:contextualSpacing/>
              <w:jc w:val="both"/>
              <w:rPr>
                <w:rFonts w:ascii="Times New Roman" w:hAnsi="Times New Roman" w:cs="Times New Roman"/>
                <w:sz w:val="28"/>
                <w:szCs w:val="28"/>
              </w:rPr>
            </w:pPr>
            <w:r w:rsidRPr="005B70B8">
              <w:rPr>
                <w:rFonts w:ascii="Times New Roman" w:hAnsi="Times New Roman" w:cs="Times New Roman"/>
                <w:sz w:val="28"/>
                <w:szCs w:val="28"/>
              </w:rPr>
              <w:t>Органы местного самоуправления поселений Нурлатского муниципального района</w:t>
            </w:r>
          </w:p>
        </w:tc>
      </w:tr>
      <w:tr w:rsidR="005B70B8" w:rsidRPr="005B70B8" w:rsidTr="00EC68FF">
        <w:trPr>
          <w:trHeight w:val="88"/>
        </w:trPr>
        <w:tc>
          <w:tcPr>
            <w:tcW w:w="2297" w:type="dxa"/>
            <w:tcBorders>
              <w:top w:val="single" w:sz="4" w:space="0" w:color="auto"/>
              <w:left w:val="single" w:sz="4" w:space="0" w:color="auto"/>
              <w:bottom w:val="single" w:sz="4" w:space="0" w:color="auto"/>
              <w:right w:val="single" w:sz="4" w:space="0" w:color="auto"/>
            </w:tcBorders>
            <w:vAlign w:val="center"/>
          </w:tcPr>
          <w:p w:rsidR="005B70B8" w:rsidRPr="005B70B8" w:rsidRDefault="005B70B8" w:rsidP="005B70B8">
            <w:pPr>
              <w:spacing w:line="360" w:lineRule="auto"/>
              <w:contextualSpacing/>
              <w:rPr>
                <w:rFonts w:ascii="Times New Roman" w:hAnsi="Times New Roman" w:cs="Times New Roman"/>
                <w:sz w:val="28"/>
                <w:szCs w:val="28"/>
              </w:rPr>
            </w:pPr>
            <w:r w:rsidRPr="005B70B8">
              <w:rPr>
                <w:rFonts w:ascii="Times New Roman" w:hAnsi="Times New Roman" w:cs="Times New Roman"/>
                <w:sz w:val="28"/>
                <w:szCs w:val="28"/>
              </w:rPr>
              <w:t>Цели стратегии</w:t>
            </w:r>
          </w:p>
        </w:tc>
        <w:tc>
          <w:tcPr>
            <w:tcW w:w="8335" w:type="dxa"/>
            <w:tcBorders>
              <w:top w:val="single" w:sz="4" w:space="0" w:color="auto"/>
              <w:left w:val="single" w:sz="4" w:space="0" w:color="auto"/>
              <w:bottom w:val="single" w:sz="4" w:space="0" w:color="auto"/>
              <w:right w:val="single" w:sz="4" w:space="0" w:color="auto"/>
            </w:tcBorders>
          </w:tcPr>
          <w:p w:rsidR="005B70B8" w:rsidRPr="005B70B8" w:rsidRDefault="005B70B8" w:rsidP="007078AD">
            <w:pPr>
              <w:spacing w:line="276" w:lineRule="auto"/>
              <w:jc w:val="both"/>
              <w:rPr>
                <w:rFonts w:ascii="Times New Roman" w:hAnsi="Times New Roman" w:cs="Times New Roman"/>
                <w:sz w:val="28"/>
                <w:szCs w:val="28"/>
              </w:rPr>
            </w:pPr>
            <w:r w:rsidRPr="005B70B8">
              <w:rPr>
                <w:rFonts w:ascii="Times New Roman" w:eastAsia="Times New Roman" w:hAnsi="Times New Roman" w:cs="Times New Roman"/>
                <w:sz w:val="28"/>
                <w:szCs w:val="28"/>
              </w:rPr>
              <w:t xml:space="preserve">Повышение качества  жизни населения Нурлатского муниципального района  на основе    </w:t>
            </w:r>
            <w:r w:rsidR="007078AD">
              <w:rPr>
                <w:rFonts w:ascii="Times New Roman" w:eastAsia="Times New Roman" w:hAnsi="Times New Roman" w:cs="Times New Roman"/>
                <w:sz w:val="28"/>
                <w:szCs w:val="28"/>
              </w:rPr>
              <w:t>эффективного использования потенциала района и положительной динамике социально – экономического развития.</w:t>
            </w:r>
          </w:p>
        </w:tc>
      </w:tr>
      <w:tr w:rsidR="005B70B8" w:rsidRPr="005B70B8" w:rsidTr="00EC68FF">
        <w:tc>
          <w:tcPr>
            <w:tcW w:w="2297" w:type="dxa"/>
            <w:tcBorders>
              <w:top w:val="single" w:sz="4" w:space="0" w:color="auto"/>
              <w:left w:val="single" w:sz="4" w:space="0" w:color="auto"/>
              <w:bottom w:val="single" w:sz="4" w:space="0" w:color="auto"/>
              <w:right w:val="single" w:sz="4" w:space="0" w:color="auto"/>
            </w:tcBorders>
            <w:vAlign w:val="center"/>
          </w:tcPr>
          <w:p w:rsidR="005B70B8" w:rsidRPr="005B70B8" w:rsidRDefault="005B70B8" w:rsidP="005B70B8">
            <w:pPr>
              <w:spacing w:line="360" w:lineRule="auto"/>
              <w:contextualSpacing/>
              <w:rPr>
                <w:rFonts w:ascii="Times New Roman" w:hAnsi="Times New Roman" w:cs="Times New Roman"/>
                <w:sz w:val="28"/>
                <w:szCs w:val="28"/>
              </w:rPr>
            </w:pPr>
            <w:r w:rsidRPr="005B70B8">
              <w:rPr>
                <w:rFonts w:ascii="Times New Roman" w:hAnsi="Times New Roman" w:cs="Times New Roman"/>
                <w:sz w:val="28"/>
                <w:szCs w:val="28"/>
              </w:rPr>
              <w:t>Задачи стратегии</w:t>
            </w:r>
          </w:p>
        </w:tc>
        <w:tc>
          <w:tcPr>
            <w:tcW w:w="8335" w:type="dxa"/>
            <w:tcBorders>
              <w:top w:val="single" w:sz="4" w:space="0" w:color="auto"/>
              <w:left w:val="single" w:sz="4" w:space="0" w:color="auto"/>
              <w:bottom w:val="single" w:sz="4" w:space="0" w:color="auto"/>
              <w:right w:val="single" w:sz="4" w:space="0" w:color="auto"/>
            </w:tcBorders>
          </w:tcPr>
          <w:p w:rsidR="005B70B8" w:rsidRPr="005B70B8" w:rsidRDefault="005B70B8" w:rsidP="00AE123F">
            <w:pPr>
              <w:numPr>
                <w:ilvl w:val="0"/>
                <w:numId w:val="9"/>
              </w:numPr>
              <w:tabs>
                <w:tab w:val="left" w:pos="306"/>
              </w:tabs>
              <w:spacing w:line="276" w:lineRule="auto"/>
              <w:ind w:left="0" w:firstLine="0"/>
              <w:contextualSpacing/>
              <w:jc w:val="both"/>
              <w:rPr>
                <w:rFonts w:ascii="Times New Roman" w:hAnsi="Times New Roman" w:cs="Times New Roman"/>
                <w:sz w:val="28"/>
                <w:szCs w:val="28"/>
              </w:rPr>
            </w:pPr>
            <w:r w:rsidRPr="005B70B8">
              <w:rPr>
                <w:rFonts w:ascii="Times New Roman" w:hAnsi="Times New Roman" w:cs="Times New Roman"/>
                <w:sz w:val="28"/>
                <w:szCs w:val="28"/>
              </w:rPr>
              <w:t>создание благоприятного инвестиционного климата;</w:t>
            </w:r>
          </w:p>
          <w:p w:rsidR="005B70B8" w:rsidRPr="005B70B8" w:rsidRDefault="005B70B8" w:rsidP="00AE123F">
            <w:pPr>
              <w:numPr>
                <w:ilvl w:val="0"/>
                <w:numId w:val="9"/>
              </w:numPr>
              <w:tabs>
                <w:tab w:val="left" w:pos="306"/>
              </w:tabs>
              <w:spacing w:line="276" w:lineRule="auto"/>
              <w:ind w:left="0" w:firstLine="0"/>
              <w:contextualSpacing/>
              <w:jc w:val="both"/>
              <w:rPr>
                <w:rFonts w:ascii="Times New Roman" w:hAnsi="Times New Roman" w:cs="Times New Roman"/>
                <w:sz w:val="28"/>
                <w:szCs w:val="28"/>
              </w:rPr>
            </w:pPr>
            <w:r w:rsidRPr="005B70B8">
              <w:rPr>
                <w:rFonts w:ascii="Times New Roman" w:hAnsi="Times New Roman" w:cs="Times New Roman"/>
                <w:sz w:val="28"/>
                <w:szCs w:val="28"/>
              </w:rPr>
              <w:t xml:space="preserve"> создание высокопроизводительных рабочих мест;</w:t>
            </w:r>
          </w:p>
          <w:p w:rsidR="005B70B8" w:rsidRPr="005B70B8" w:rsidRDefault="005B70B8" w:rsidP="00AE123F">
            <w:pPr>
              <w:numPr>
                <w:ilvl w:val="0"/>
                <w:numId w:val="9"/>
              </w:numPr>
              <w:tabs>
                <w:tab w:val="left" w:pos="306"/>
              </w:tabs>
              <w:spacing w:line="276" w:lineRule="auto"/>
              <w:ind w:left="0" w:firstLine="0"/>
              <w:contextualSpacing/>
              <w:jc w:val="both"/>
              <w:rPr>
                <w:rFonts w:ascii="Times New Roman" w:hAnsi="Times New Roman" w:cs="Times New Roman"/>
                <w:sz w:val="28"/>
                <w:szCs w:val="28"/>
              </w:rPr>
            </w:pPr>
            <w:r w:rsidRPr="005B70B8">
              <w:rPr>
                <w:rFonts w:ascii="Times New Roman" w:hAnsi="Times New Roman" w:cs="Times New Roman"/>
                <w:sz w:val="28"/>
                <w:szCs w:val="28"/>
              </w:rPr>
              <w:t>создание условий для воспроизводства и развития человеческого капитала;</w:t>
            </w:r>
          </w:p>
          <w:p w:rsidR="005B70B8" w:rsidRPr="005B70B8" w:rsidRDefault="005B70B8" w:rsidP="00AE123F">
            <w:pPr>
              <w:numPr>
                <w:ilvl w:val="0"/>
                <w:numId w:val="9"/>
              </w:numPr>
              <w:tabs>
                <w:tab w:val="left" w:pos="306"/>
              </w:tabs>
              <w:spacing w:line="276" w:lineRule="auto"/>
              <w:ind w:left="0" w:firstLine="0"/>
              <w:contextualSpacing/>
              <w:jc w:val="both"/>
              <w:rPr>
                <w:rFonts w:ascii="Times New Roman" w:hAnsi="Times New Roman" w:cs="Times New Roman"/>
                <w:sz w:val="28"/>
                <w:szCs w:val="28"/>
              </w:rPr>
            </w:pPr>
            <w:r w:rsidRPr="005B70B8">
              <w:rPr>
                <w:rFonts w:ascii="Times New Roman" w:hAnsi="Times New Roman" w:cs="Times New Roman"/>
                <w:sz w:val="28"/>
                <w:szCs w:val="28"/>
              </w:rPr>
              <w:t xml:space="preserve"> повышение уровня благоустройства;</w:t>
            </w:r>
          </w:p>
          <w:p w:rsidR="005B70B8" w:rsidRPr="005B70B8" w:rsidRDefault="005B70B8" w:rsidP="00AE123F">
            <w:pPr>
              <w:numPr>
                <w:ilvl w:val="0"/>
                <w:numId w:val="9"/>
              </w:numPr>
              <w:tabs>
                <w:tab w:val="left" w:pos="306"/>
              </w:tabs>
              <w:spacing w:line="276" w:lineRule="auto"/>
              <w:ind w:left="0" w:firstLine="0"/>
              <w:contextualSpacing/>
              <w:jc w:val="both"/>
              <w:rPr>
                <w:rFonts w:ascii="Times New Roman" w:hAnsi="Times New Roman" w:cs="Times New Roman"/>
                <w:sz w:val="28"/>
                <w:szCs w:val="28"/>
              </w:rPr>
            </w:pPr>
            <w:r w:rsidRPr="005B70B8">
              <w:rPr>
                <w:rFonts w:ascii="Times New Roman" w:hAnsi="Times New Roman" w:cs="Times New Roman"/>
                <w:sz w:val="28"/>
                <w:szCs w:val="28"/>
              </w:rPr>
              <w:t>повышение качества социально культурных услуг и достижение нормативной их обеспеченности;</w:t>
            </w:r>
          </w:p>
          <w:p w:rsidR="005B70B8" w:rsidRPr="005B70B8" w:rsidRDefault="005B70B8" w:rsidP="00AE123F">
            <w:pPr>
              <w:numPr>
                <w:ilvl w:val="0"/>
                <w:numId w:val="9"/>
              </w:numPr>
              <w:tabs>
                <w:tab w:val="left" w:pos="306"/>
              </w:tabs>
              <w:spacing w:line="276" w:lineRule="auto"/>
              <w:ind w:left="0" w:firstLine="0"/>
              <w:contextualSpacing/>
              <w:jc w:val="both"/>
              <w:rPr>
                <w:rFonts w:ascii="Times New Roman" w:hAnsi="Times New Roman" w:cs="Times New Roman"/>
                <w:sz w:val="28"/>
                <w:szCs w:val="28"/>
              </w:rPr>
            </w:pPr>
            <w:r w:rsidRPr="005B70B8">
              <w:rPr>
                <w:rFonts w:ascii="Times New Roman" w:hAnsi="Times New Roman" w:cs="Times New Roman"/>
                <w:sz w:val="28"/>
                <w:szCs w:val="28"/>
              </w:rPr>
              <w:t>создание территории, комфортной для отдыха и работы;</w:t>
            </w:r>
          </w:p>
          <w:p w:rsidR="005B70B8" w:rsidRPr="005B70B8" w:rsidRDefault="005B70B8" w:rsidP="00AE123F">
            <w:pPr>
              <w:numPr>
                <w:ilvl w:val="0"/>
                <w:numId w:val="9"/>
              </w:numPr>
              <w:tabs>
                <w:tab w:val="left" w:pos="306"/>
              </w:tabs>
              <w:spacing w:line="276" w:lineRule="auto"/>
              <w:ind w:left="0" w:firstLine="0"/>
              <w:contextualSpacing/>
              <w:jc w:val="both"/>
              <w:rPr>
                <w:rFonts w:ascii="Times New Roman" w:hAnsi="Times New Roman" w:cs="Times New Roman"/>
                <w:sz w:val="28"/>
                <w:szCs w:val="28"/>
              </w:rPr>
            </w:pPr>
            <w:r w:rsidRPr="005B70B8">
              <w:rPr>
                <w:rFonts w:ascii="Times New Roman" w:hAnsi="Times New Roman" w:cs="Times New Roman"/>
                <w:sz w:val="28"/>
                <w:szCs w:val="28"/>
              </w:rPr>
              <w:t>повышение эффективности деятельности органов местного самоуправления;</w:t>
            </w:r>
          </w:p>
          <w:p w:rsidR="005B70B8" w:rsidRPr="005B70B8" w:rsidRDefault="005B70B8" w:rsidP="00AE123F">
            <w:pPr>
              <w:numPr>
                <w:ilvl w:val="0"/>
                <w:numId w:val="9"/>
              </w:numPr>
              <w:tabs>
                <w:tab w:val="left" w:pos="306"/>
              </w:tabs>
              <w:spacing w:line="276" w:lineRule="auto"/>
              <w:ind w:left="0" w:firstLine="0"/>
              <w:contextualSpacing/>
              <w:jc w:val="both"/>
              <w:rPr>
                <w:rFonts w:ascii="Times New Roman" w:hAnsi="Times New Roman" w:cs="Times New Roman"/>
                <w:sz w:val="28"/>
                <w:szCs w:val="28"/>
              </w:rPr>
            </w:pPr>
            <w:r w:rsidRPr="005B70B8">
              <w:rPr>
                <w:rFonts w:ascii="Times New Roman" w:hAnsi="Times New Roman" w:cs="Times New Roman"/>
                <w:sz w:val="28"/>
                <w:szCs w:val="28"/>
              </w:rPr>
              <w:t>создание системы эффективного межмуниципального взаимодействия</w:t>
            </w:r>
          </w:p>
          <w:p w:rsidR="005B70B8" w:rsidRPr="005B70B8" w:rsidRDefault="005B70B8" w:rsidP="00AE123F">
            <w:pPr>
              <w:numPr>
                <w:ilvl w:val="0"/>
                <w:numId w:val="9"/>
              </w:numPr>
              <w:tabs>
                <w:tab w:val="left" w:pos="306"/>
              </w:tabs>
              <w:spacing w:line="276" w:lineRule="auto"/>
              <w:ind w:left="0" w:firstLine="0"/>
              <w:contextualSpacing/>
              <w:jc w:val="both"/>
              <w:rPr>
                <w:rFonts w:ascii="Times New Roman" w:hAnsi="Times New Roman" w:cs="Times New Roman"/>
                <w:sz w:val="28"/>
                <w:szCs w:val="28"/>
              </w:rPr>
            </w:pPr>
            <w:r w:rsidRPr="005B70B8">
              <w:rPr>
                <w:rFonts w:ascii="Times New Roman" w:hAnsi="Times New Roman" w:cs="Times New Roman"/>
                <w:sz w:val="28"/>
                <w:szCs w:val="28"/>
              </w:rPr>
              <w:t>повышение уровня финансово – экономической самодостаточности Нурлатского муниципального района</w:t>
            </w:r>
          </w:p>
        </w:tc>
      </w:tr>
      <w:tr w:rsidR="005B70B8" w:rsidRPr="005B70B8" w:rsidTr="00EC68FF">
        <w:tc>
          <w:tcPr>
            <w:tcW w:w="2297" w:type="dxa"/>
            <w:tcBorders>
              <w:top w:val="single" w:sz="4" w:space="0" w:color="auto"/>
              <w:left w:val="single" w:sz="4" w:space="0" w:color="auto"/>
              <w:bottom w:val="single" w:sz="4" w:space="0" w:color="auto"/>
              <w:right w:val="single" w:sz="4" w:space="0" w:color="auto"/>
            </w:tcBorders>
            <w:vAlign w:val="center"/>
          </w:tcPr>
          <w:p w:rsidR="005B70B8" w:rsidRPr="005B70B8" w:rsidRDefault="005B70B8" w:rsidP="005B70B8">
            <w:pPr>
              <w:spacing w:line="276" w:lineRule="auto"/>
              <w:contextualSpacing/>
              <w:rPr>
                <w:rFonts w:ascii="Times New Roman" w:hAnsi="Times New Roman" w:cs="Times New Roman"/>
                <w:sz w:val="28"/>
                <w:szCs w:val="28"/>
              </w:rPr>
            </w:pPr>
            <w:r w:rsidRPr="005B70B8">
              <w:rPr>
                <w:rFonts w:ascii="Times New Roman" w:hAnsi="Times New Roman" w:cs="Times New Roman"/>
                <w:sz w:val="28"/>
                <w:szCs w:val="28"/>
              </w:rPr>
              <w:t>Основные результаты и сроки реализации стратегии</w:t>
            </w:r>
          </w:p>
        </w:tc>
        <w:tc>
          <w:tcPr>
            <w:tcW w:w="8335" w:type="dxa"/>
            <w:tcBorders>
              <w:top w:val="single" w:sz="4" w:space="0" w:color="auto"/>
              <w:left w:val="single" w:sz="4" w:space="0" w:color="auto"/>
              <w:bottom w:val="single" w:sz="4" w:space="0" w:color="auto"/>
              <w:right w:val="single" w:sz="4" w:space="0" w:color="auto"/>
            </w:tcBorders>
          </w:tcPr>
          <w:p w:rsidR="005B70B8" w:rsidRPr="005B70B8" w:rsidRDefault="005B70B8" w:rsidP="005B70B8">
            <w:pPr>
              <w:spacing w:line="276" w:lineRule="auto"/>
              <w:contextualSpacing/>
              <w:jc w:val="both"/>
              <w:rPr>
                <w:rFonts w:ascii="Times New Roman" w:hAnsi="Times New Roman" w:cs="Times New Roman"/>
                <w:sz w:val="28"/>
                <w:szCs w:val="28"/>
              </w:rPr>
            </w:pPr>
            <w:r w:rsidRPr="005B70B8">
              <w:rPr>
                <w:rFonts w:ascii="Times New Roman" w:hAnsi="Times New Roman" w:cs="Times New Roman"/>
                <w:sz w:val="28"/>
                <w:szCs w:val="28"/>
              </w:rPr>
              <w:t>Основными итогами реализации стратегии станут:</w:t>
            </w:r>
          </w:p>
          <w:p w:rsidR="005B70B8" w:rsidRPr="005B70B8" w:rsidRDefault="005B70B8" w:rsidP="005B70B8">
            <w:pPr>
              <w:spacing w:line="276" w:lineRule="auto"/>
              <w:contextualSpacing/>
              <w:jc w:val="both"/>
              <w:rPr>
                <w:rFonts w:ascii="Times New Roman" w:hAnsi="Times New Roman" w:cs="Times New Roman"/>
                <w:sz w:val="28"/>
                <w:szCs w:val="28"/>
              </w:rPr>
            </w:pPr>
            <w:r w:rsidRPr="005B70B8">
              <w:rPr>
                <w:rFonts w:ascii="Times New Roman" w:hAnsi="Times New Roman" w:cs="Times New Roman"/>
                <w:sz w:val="28"/>
                <w:szCs w:val="28"/>
              </w:rPr>
              <w:t>- К 2030 году:</w:t>
            </w:r>
          </w:p>
          <w:p w:rsidR="005B70B8" w:rsidRPr="007D7A33" w:rsidRDefault="005B70B8" w:rsidP="00AE123F">
            <w:pPr>
              <w:numPr>
                <w:ilvl w:val="0"/>
                <w:numId w:val="10"/>
              </w:numPr>
              <w:spacing w:line="276" w:lineRule="auto"/>
              <w:contextualSpacing/>
              <w:jc w:val="both"/>
              <w:rPr>
                <w:rFonts w:ascii="Times New Roman" w:hAnsi="Times New Roman" w:cs="Times New Roman"/>
                <w:sz w:val="28"/>
                <w:szCs w:val="28"/>
                <w:u w:val="single"/>
              </w:rPr>
            </w:pPr>
            <w:r w:rsidRPr="007D7A33">
              <w:rPr>
                <w:rFonts w:ascii="Times New Roman" w:hAnsi="Times New Roman" w:cs="Times New Roman"/>
                <w:sz w:val="28"/>
                <w:szCs w:val="28"/>
                <w:u w:val="single"/>
              </w:rPr>
              <w:t xml:space="preserve">ВТП </w:t>
            </w:r>
          </w:p>
          <w:p w:rsidR="005B70B8" w:rsidRPr="007D7A33" w:rsidRDefault="00E928D6" w:rsidP="00104B59">
            <w:pPr>
              <w:spacing w:line="276" w:lineRule="auto"/>
              <w:ind w:left="720"/>
              <w:contextualSpacing/>
              <w:jc w:val="both"/>
              <w:rPr>
                <w:rFonts w:ascii="Times New Roman" w:hAnsi="Times New Roman" w:cs="Times New Roman"/>
                <w:sz w:val="28"/>
                <w:szCs w:val="28"/>
              </w:rPr>
            </w:pPr>
            <w:r w:rsidRPr="007D7A33">
              <w:rPr>
                <w:rFonts w:ascii="Times New Roman" w:hAnsi="Times New Roman" w:cs="Times New Roman"/>
                <w:b/>
                <w:sz w:val="28"/>
                <w:szCs w:val="28"/>
              </w:rPr>
              <w:t>92</w:t>
            </w:r>
            <w:r w:rsidR="005B70B8" w:rsidRPr="007D7A33">
              <w:rPr>
                <w:rFonts w:ascii="Times New Roman" w:hAnsi="Times New Roman" w:cs="Times New Roman"/>
                <w:b/>
                <w:sz w:val="28"/>
                <w:szCs w:val="28"/>
              </w:rPr>
              <w:t>,</w:t>
            </w:r>
            <w:r w:rsidRPr="007D7A33">
              <w:rPr>
                <w:rFonts w:ascii="Times New Roman" w:hAnsi="Times New Roman" w:cs="Times New Roman"/>
                <w:b/>
                <w:sz w:val="28"/>
                <w:szCs w:val="28"/>
              </w:rPr>
              <w:t>1</w:t>
            </w:r>
            <w:r w:rsidR="005B70B8" w:rsidRPr="007D7A33">
              <w:rPr>
                <w:rFonts w:ascii="Times New Roman" w:hAnsi="Times New Roman" w:cs="Times New Roman"/>
                <w:b/>
                <w:sz w:val="28"/>
                <w:szCs w:val="28"/>
              </w:rPr>
              <w:t xml:space="preserve"> млр. руб.</w:t>
            </w:r>
            <w:r w:rsidR="00104B59" w:rsidRPr="007D7A33">
              <w:rPr>
                <w:rFonts w:ascii="Times New Roman" w:hAnsi="Times New Roman" w:cs="Times New Roman"/>
                <w:b/>
                <w:sz w:val="28"/>
                <w:szCs w:val="28"/>
              </w:rPr>
              <w:t>, р</w:t>
            </w:r>
            <w:r w:rsidR="005B70B8" w:rsidRPr="007D7A33">
              <w:rPr>
                <w:rFonts w:ascii="Times New Roman" w:hAnsi="Times New Roman" w:cs="Times New Roman"/>
                <w:sz w:val="28"/>
                <w:szCs w:val="28"/>
              </w:rPr>
              <w:t>ост к уровню 2015 года в 2 раза.</w:t>
            </w:r>
          </w:p>
          <w:p w:rsidR="005B70B8" w:rsidRPr="007D7A33" w:rsidRDefault="005B70B8" w:rsidP="00AE123F">
            <w:pPr>
              <w:numPr>
                <w:ilvl w:val="0"/>
                <w:numId w:val="10"/>
              </w:numPr>
              <w:contextualSpacing/>
              <w:jc w:val="both"/>
              <w:rPr>
                <w:rFonts w:ascii="Times New Roman" w:hAnsi="Times New Roman" w:cs="Times New Roman"/>
                <w:sz w:val="28"/>
                <w:szCs w:val="28"/>
                <w:u w:val="single"/>
              </w:rPr>
            </w:pPr>
            <w:r w:rsidRPr="007D7A33">
              <w:rPr>
                <w:rFonts w:ascii="Times New Roman" w:hAnsi="Times New Roman" w:cs="Times New Roman"/>
                <w:sz w:val="28"/>
                <w:szCs w:val="28"/>
                <w:u w:val="single"/>
              </w:rPr>
              <w:t>ПРОИЗВОДИТЕЛЬНОСТЬ ТРУДА</w:t>
            </w:r>
          </w:p>
          <w:p w:rsidR="005B70B8" w:rsidRPr="007D7A33" w:rsidRDefault="005B70B8" w:rsidP="00104B59">
            <w:pPr>
              <w:ind w:left="720"/>
              <w:contextualSpacing/>
              <w:jc w:val="both"/>
              <w:rPr>
                <w:rFonts w:ascii="Times New Roman" w:hAnsi="Times New Roman" w:cs="Times New Roman"/>
                <w:sz w:val="28"/>
                <w:szCs w:val="28"/>
              </w:rPr>
            </w:pPr>
            <w:r w:rsidRPr="007D7A33">
              <w:rPr>
                <w:rFonts w:ascii="Times New Roman" w:hAnsi="Times New Roman" w:cs="Times New Roman"/>
                <w:b/>
                <w:sz w:val="28"/>
                <w:szCs w:val="28"/>
              </w:rPr>
              <w:t>2 млн. руб.</w:t>
            </w:r>
            <w:r w:rsidR="00104B59" w:rsidRPr="007D7A33">
              <w:rPr>
                <w:rFonts w:ascii="Times New Roman" w:hAnsi="Times New Roman" w:cs="Times New Roman"/>
                <w:b/>
                <w:sz w:val="28"/>
                <w:szCs w:val="28"/>
              </w:rPr>
              <w:t>,</w:t>
            </w:r>
            <w:r w:rsidR="00890C0F" w:rsidRPr="007D7A33">
              <w:rPr>
                <w:rFonts w:ascii="Times New Roman" w:hAnsi="Times New Roman" w:cs="Times New Roman"/>
                <w:b/>
                <w:sz w:val="28"/>
                <w:szCs w:val="28"/>
              </w:rPr>
              <w:t xml:space="preserve"> </w:t>
            </w:r>
            <w:r w:rsidR="00104B59" w:rsidRPr="007D7A33">
              <w:rPr>
                <w:rFonts w:ascii="Times New Roman" w:hAnsi="Times New Roman" w:cs="Times New Roman"/>
                <w:b/>
                <w:sz w:val="28"/>
                <w:szCs w:val="28"/>
              </w:rPr>
              <w:t>р</w:t>
            </w:r>
            <w:r w:rsidRPr="007D7A33">
              <w:rPr>
                <w:rFonts w:ascii="Times New Roman" w:hAnsi="Times New Roman" w:cs="Times New Roman"/>
                <w:sz w:val="28"/>
                <w:szCs w:val="28"/>
              </w:rPr>
              <w:t>ост к уровню 2015 года на  37%.</w:t>
            </w:r>
          </w:p>
          <w:p w:rsidR="005B70B8" w:rsidRPr="007D7A33" w:rsidRDefault="005B70B8" w:rsidP="005B70B8">
            <w:pPr>
              <w:ind w:left="720"/>
              <w:contextualSpacing/>
              <w:jc w:val="both"/>
              <w:rPr>
                <w:rFonts w:ascii="Times New Roman" w:hAnsi="Times New Roman" w:cs="Times New Roman"/>
                <w:sz w:val="28"/>
                <w:szCs w:val="28"/>
              </w:rPr>
            </w:pPr>
          </w:p>
          <w:p w:rsidR="005B70B8" w:rsidRPr="007D7A33" w:rsidRDefault="00104B59" w:rsidP="00AE123F">
            <w:pPr>
              <w:numPr>
                <w:ilvl w:val="0"/>
                <w:numId w:val="10"/>
              </w:numPr>
              <w:contextualSpacing/>
              <w:jc w:val="both"/>
              <w:rPr>
                <w:rFonts w:ascii="Times New Roman" w:hAnsi="Times New Roman" w:cs="Times New Roman"/>
                <w:sz w:val="28"/>
                <w:szCs w:val="28"/>
                <w:u w:val="single"/>
              </w:rPr>
            </w:pPr>
            <w:hyperlink r:id="rId9" w:tooltip="Укрепление здоровья населения и увеличение ожидаемой продолжительности жизни" w:history="1">
              <w:r w:rsidR="005B70B8" w:rsidRPr="007D7A33">
                <w:rPr>
                  <w:rFonts w:ascii="Times New Roman" w:hAnsi="Times New Roman" w:cs="Times New Roman"/>
                  <w:sz w:val="28"/>
                  <w:szCs w:val="28"/>
                  <w:u w:val="single"/>
                </w:rPr>
                <w:t>СРЕДНЕГОДОВАЯ</w:t>
              </w:r>
            </w:hyperlink>
            <w:r w:rsidR="005B70B8" w:rsidRPr="007D7A33">
              <w:rPr>
                <w:rFonts w:ascii="Times New Roman" w:hAnsi="Times New Roman" w:cs="Times New Roman"/>
                <w:sz w:val="28"/>
                <w:szCs w:val="28"/>
                <w:u w:val="single"/>
              </w:rPr>
              <w:t xml:space="preserve"> ЧИСЛЕННОСТЬ НАСЕЛЕНИЯ</w:t>
            </w:r>
          </w:p>
          <w:p w:rsidR="005B70B8" w:rsidRPr="007D7A33" w:rsidRDefault="005B70B8" w:rsidP="00104B59">
            <w:pPr>
              <w:ind w:left="720"/>
              <w:contextualSpacing/>
              <w:jc w:val="both"/>
              <w:rPr>
                <w:rFonts w:ascii="Times New Roman" w:hAnsi="Times New Roman" w:cs="Times New Roman"/>
                <w:sz w:val="28"/>
                <w:szCs w:val="28"/>
              </w:rPr>
            </w:pPr>
            <w:r w:rsidRPr="007D7A33">
              <w:rPr>
                <w:rFonts w:ascii="Times New Roman" w:hAnsi="Times New Roman" w:cs="Times New Roman"/>
                <w:b/>
                <w:sz w:val="28"/>
                <w:szCs w:val="28"/>
              </w:rPr>
              <w:t>62,2 тыс. человек </w:t>
            </w:r>
            <w:r w:rsidR="00890C0F" w:rsidRPr="007D7A33">
              <w:rPr>
                <w:rFonts w:ascii="Times New Roman" w:hAnsi="Times New Roman" w:cs="Times New Roman"/>
                <w:b/>
                <w:sz w:val="28"/>
                <w:szCs w:val="28"/>
              </w:rPr>
              <w:t>, п</w:t>
            </w:r>
            <w:r w:rsidRPr="007D7A33">
              <w:rPr>
                <w:rFonts w:ascii="Times New Roman" w:hAnsi="Times New Roman" w:cs="Times New Roman"/>
                <w:sz w:val="28"/>
                <w:szCs w:val="28"/>
              </w:rPr>
              <w:t>рирост численности постоянного населения (к уровню 2015 года) на    6%.</w:t>
            </w:r>
          </w:p>
          <w:p w:rsidR="005B70B8" w:rsidRPr="007D7A33" w:rsidRDefault="005B70B8" w:rsidP="00AE123F">
            <w:pPr>
              <w:numPr>
                <w:ilvl w:val="0"/>
                <w:numId w:val="10"/>
              </w:numPr>
              <w:contextualSpacing/>
              <w:jc w:val="both"/>
              <w:rPr>
                <w:rFonts w:ascii="Times New Roman" w:hAnsi="Times New Roman" w:cs="Times New Roman"/>
                <w:sz w:val="28"/>
                <w:szCs w:val="28"/>
                <w:u w:val="single"/>
              </w:rPr>
            </w:pPr>
            <w:r w:rsidRPr="007D7A33">
              <w:rPr>
                <w:rFonts w:ascii="Times New Roman" w:hAnsi="Times New Roman" w:cs="Times New Roman"/>
                <w:sz w:val="28"/>
                <w:szCs w:val="28"/>
                <w:u w:val="single"/>
              </w:rPr>
              <w:t>КОЭФФИЦИЕНТ РОЖДАЕМОСТИ</w:t>
            </w:r>
          </w:p>
          <w:p w:rsidR="005B70B8" w:rsidRPr="007D7A33" w:rsidRDefault="005B70B8" w:rsidP="00104B59">
            <w:pPr>
              <w:ind w:left="720"/>
              <w:contextualSpacing/>
              <w:jc w:val="both"/>
              <w:rPr>
                <w:rFonts w:ascii="Times New Roman" w:hAnsi="Times New Roman" w:cs="Times New Roman"/>
                <w:sz w:val="28"/>
                <w:szCs w:val="28"/>
              </w:rPr>
            </w:pPr>
            <w:r w:rsidRPr="007D7A33">
              <w:rPr>
                <w:rFonts w:ascii="Times New Roman" w:hAnsi="Times New Roman" w:cs="Times New Roman"/>
                <w:b/>
                <w:sz w:val="28"/>
                <w:szCs w:val="28"/>
              </w:rPr>
              <w:t>14</w:t>
            </w:r>
            <w:r w:rsidR="00104B59" w:rsidRPr="007D7A33">
              <w:rPr>
                <w:rFonts w:ascii="Times New Roman" w:hAnsi="Times New Roman" w:cs="Times New Roman"/>
                <w:b/>
                <w:sz w:val="28"/>
                <w:szCs w:val="28"/>
              </w:rPr>
              <w:t>, у</w:t>
            </w:r>
            <w:r w:rsidRPr="007D7A33">
              <w:rPr>
                <w:rFonts w:ascii="Times New Roman" w:hAnsi="Times New Roman" w:cs="Times New Roman"/>
                <w:sz w:val="28"/>
                <w:szCs w:val="28"/>
              </w:rPr>
              <w:t>величение к уровню 2015 года на 1,2%.</w:t>
            </w:r>
          </w:p>
          <w:p w:rsidR="005B70B8" w:rsidRPr="007D7A33" w:rsidRDefault="005B70B8" w:rsidP="00AE123F">
            <w:pPr>
              <w:numPr>
                <w:ilvl w:val="0"/>
                <w:numId w:val="10"/>
              </w:numPr>
              <w:contextualSpacing/>
              <w:jc w:val="both"/>
              <w:rPr>
                <w:rFonts w:ascii="Times New Roman" w:hAnsi="Times New Roman" w:cs="Times New Roman"/>
                <w:sz w:val="28"/>
                <w:szCs w:val="28"/>
                <w:u w:val="single"/>
              </w:rPr>
            </w:pPr>
            <w:r w:rsidRPr="007D7A33">
              <w:rPr>
                <w:rFonts w:ascii="Times New Roman" w:hAnsi="Times New Roman" w:cs="Times New Roman"/>
                <w:sz w:val="28"/>
                <w:szCs w:val="28"/>
                <w:u w:val="single"/>
              </w:rPr>
              <w:t>УРОВЕНЬ БЕЗРАБОТИЦЫ</w:t>
            </w:r>
          </w:p>
          <w:p w:rsidR="005B70B8" w:rsidRPr="007D7A33" w:rsidRDefault="005B70B8" w:rsidP="00104B59">
            <w:pPr>
              <w:numPr>
                <w:ilvl w:val="0"/>
                <w:numId w:val="10"/>
              </w:numPr>
              <w:contextualSpacing/>
              <w:jc w:val="both"/>
              <w:rPr>
                <w:rFonts w:ascii="Times New Roman" w:hAnsi="Times New Roman" w:cs="Times New Roman"/>
                <w:sz w:val="28"/>
                <w:szCs w:val="28"/>
              </w:rPr>
            </w:pPr>
            <w:r w:rsidRPr="007D7A33">
              <w:rPr>
                <w:rFonts w:ascii="Times New Roman" w:hAnsi="Times New Roman" w:cs="Times New Roman"/>
                <w:b/>
                <w:sz w:val="28"/>
                <w:szCs w:val="28"/>
              </w:rPr>
              <w:t>0,6%</w:t>
            </w:r>
            <w:r w:rsidR="00104B59" w:rsidRPr="007D7A33">
              <w:rPr>
                <w:rFonts w:ascii="Times New Roman" w:hAnsi="Times New Roman" w:cs="Times New Roman"/>
                <w:b/>
                <w:sz w:val="28"/>
                <w:szCs w:val="28"/>
              </w:rPr>
              <w:t>, с</w:t>
            </w:r>
            <w:r w:rsidRPr="007D7A33">
              <w:rPr>
                <w:rFonts w:ascii="Times New Roman" w:hAnsi="Times New Roman" w:cs="Times New Roman"/>
                <w:sz w:val="28"/>
                <w:szCs w:val="28"/>
              </w:rPr>
              <w:t>нижение на 0,13% к уровню 2015 года.</w:t>
            </w:r>
          </w:p>
          <w:p w:rsidR="005B70B8" w:rsidRPr="007D7A33" w:rsidRDefault="005B70B8" w:rsidP="00B6549B">
            <w:pPr>
              <w:ind w:left="720"/>
              <w:contextualSpacing/>
              <w:jc w:val="both"/>
              <w:rPr>
                <w:rFonts w:ascii="Times New Roman" w:hAnsi="Times New Roman" w:cs="Times New Roman"/>
                <w:sz w:val="28"/>
                <w:szCs w:val="28"/>
                <w:u w:val="single"/>
              </w:rPr>
            </w:pPr>
            <w:r w:rsidRPr="007D7A33">
              <w:rPr>
                <w:rFonts w:ascii="Times New Roman" w:hAnsi="Times New Roman" w:cs="Times New Roman"/>
                <w:sz w:val="28"/>
                <w:szCs w:val="28"/>
                <w:u w:val="single"/>
              </w:rPr>
              <w:t>СРЕДНЕСПИСОЧНАЯЧИСЛЕННОСТЬ РАБОТАЮЩИХ</w:t>
            </w:r>
          </w:p>
          <w:p w:rsidR="005B70B8" w:rsidRPr="007D7A33" w:rsidRDefault="005B70B8" w:rsidP="007D7A33">
            <w:pPr>
              <w:ind w:left="720"/>
              <w:contextualSpacing/>
              <w:jc w:val="both"/>
              <w:rPr>
                <w:rFonts w:ascii="Times New Roman" w:hAnsi="Times New Roman" w:cs="Times New Roman"/>
                <w:sz w:val="28"/>
                <w:szCs w:val="28"/>
              </w:rPr>
            </w:pPr>
            <w:r w:rsidRPr="007D7A33">
              <w:rPr>
                <w:rFonts w:ascii="Times New Roman" w:hAnsi="Times New Roman" w:cs="Times New Roman"/>
                <w:b/>
                <w:sz w:val="28"/>
                <w:szCs w:val="28"/>
              </w:rPr>
              <w:t>15600 человек</w:t>
            </w:r>
            <w:r w:rsidR="00104B59" w:rsidRPr="007D7A33">
              <w:rPr>
                <w:rFonts w:ascii="Times New Roman" w:hAnsi="Times New Roman" w:cs="Times New Roman"/>
                <w:b/>
                <w:sz w:val="28"/>
                <w:szCs w:val="28"/>
              </w:rPr>
              <w:t>, п</w:t>
            </w:r>
            <w:r w:rsidRPr="007D7A33">
              <w:rPr>
                <w:rFonts w:ascii="Times New Roman" w:hAnsi="Times New Roman" w:cs="Times New Roman"/>
                <w:sz w:val="28"/>
                <w:szCs w:val="28"/>
              </w:rPr>
              <w:t>рирост к 2015 году на 6,8%.</w:t>
            </w:r>
          </w:p>
          <w:p w:rsidR="005B70B8" w:rsidRPr="007D7A33" w:rsidRDefault="005B70B8" w:rsidP="005B70B8">
            <w:pPr>
              <w:ind w:left="720"/>
              <w:contextualSpacing/>
              <w:jc w:val="both"/>
              <w:rPr>
                <w:rFonts w:ascii="Times New Roman" w:hAnsi="Times New Roman" w:cs="Times New Roman"/>
                <w:sz w:val="28"/>
                <w:szCs w:val="28"/>
              </w:rPr>
            </w:pPr>
            <w:r w:rsidRPr="007D7A33">
              <w:rPr>
                <w:rFonts w:ascii="Times New Roman" w:hAnsi="Times New Roman" w:cs="Times New Roman"/>
                <w:sz w:val="28"/>
                <w:szCs w:val="28"/>
              </w:rPr>
              <w:t> </w:t>
            </w:r>
          </w:p>
          <w:p w:rsidR="005B70B8" w:rsidRPr="007D7A33" w:rsidRDefault="005B70B8" w:rsidP="00AE123F">
            <w:pPr>
              <w:numPr>
                <w:ilvl w:val="0"/>
                <w:numId w:val="10"/>
              </w:numPr>
              <w:contextualSpacing/>
              <w:jc w:val="both"/>
              <w:rPr>
                <w:rFonts w:ascii="Times New Roman" w:hAnsi="Times New Roman" w:cs="Times New Roman"/>
                <w:sz w:val="28"/>
                <w:szCs w:val="28"/>
                <w:u w:val="single"/>
              </w:rPr>
            </w:pPr>
            <w:r w:rsidRPr="007D7A33">
              <w:rPr>
                <w:rFonts w:ascii="Times New Roman" w:hAnsi="Times New Roman" w:cs="Times New Roman"/>
                <w:sz w:val="28"/>
                <w:szCs w:val="28"/>
                <w:u w:val="single"/>
              </w:rPr>
              <w:t>ОБЕСПЕЧЕННОСТЬ ОБЩЕЙ ПЛОЩАДЬЮ ЖИЛЬЯ В РАСЧЁТЕ НА ОДНОГО ЖИТЕЛЯ</w:t>
            </w:r>
          </w:p>
          <w:p w:rsidR="005B70B8" w:rsidRPr="007D7A33" w:rsidRDefault="005B70B8" w:rsidP="007D7A33">
            <w:pPr>
              <w:ind w:left="720"/>
              <w:contextualSpacing/>
              <w:jc w:val="both"/>
              <w:rPr>
                <w:rFonts w:ascii="Times New Roman" w:hAnsi="Times New Roman" w:cs="Times New Roman"/>
                <w:sz w:val="28"/>
                <w:szCs w:val="28"/>
              </w:rPr>
            </w:pPr>
            <w:r w:rsidRPr="007D7A33">
              <w:rPr>
                <w:rFonts w:ascii="Times New Roman" w:hAnsi="Times New Roman" w:cs="Times New Roman"/>
                <w:b/>
                <w:sz w:val="28"/>
                <w:szCs w:val="28"/>
              </w:rPr>
              <w:t>28 кв. метров</w:t>
            </w:r>
            <w:r w:rsidR="00104B59" w:rsidRPr="007D7A33">
              <w:rPr>
                <w:rFonts w:ascii="Times New Roman" w:hAnsi="Times New Roman" w:cs="Times New Roman"/>
                <w:b/>
                <w:sz w:val="28"/>
                <w:szCs w:val="28"/>
              </w:rPr>
              <w:t>, п</w:t>
            </w:r>
            <w:r w:rsidRPr="007D7A33">
              <w:rPr>
                <w:rFonts w:ascii="Times New Roman" w:hAnsi="Times New Roman" w:cs="Times New Roman"/>
                <w:sz w:val="28"/>
                <w:szCs w:val="28"/>
              </w:rPr>
              <w:t>рирост к 2015 году на 11,6%.</w:t>
            </w:r>
          </w:p>
          <w:p w:rsidR="005B70B8" w:rsidRPr="007D7A33" w:rsidRDefault="005B70B8" w:rsidP="005B70B8">
            <w:pPr>
              <w:ind w:left="720"/>
              <w:contextualSpacing/>
              <w:jc w:val="both"/>
              <w:rPr>
                <w:rFonts w:ascii="Times New Roman" w:hAnsi="Times New Roman" w:cs="Times New Roman"/>
                <w:sz w:val="28"/>
                <w:szCs w:val="28"/>
              </w:rPr>
            </w:pPr>
          </w:p>
          <w:p w:rsidR="005B70B8" w:rsidRPr="007D7A33" w:rsidRDefault="005B70B8" w:rsidP="00AE123F">
            <w:pPr>
              <w:numPr>
                <w:ilvl w:val="0"/>
                <w:numId w:val="10"/>
              </w:numPr>
              <w:contextualSpacing/>
              <w:rPr>
                <w:rFonts w:ascii="Times New Roman" w:hAnsi="Times New Roman" w:cs="Times New Roman"/>
                <w:sz w:val="28"/>
                <w:szCs w:val="28"/>
                <w:u w:val="single"/>
              </w:rPr>
            </w:pPr>
            <w:r w:rsidRPr="007D7A33">
              <w:rPr>
                <w:rFonts w:ascii="Times New Roman" w:hAnsi="Times New Roman" w:cs="Times New Roman"/>
                <w:sz w:val="28"/>
                <w:szCs w:val="28"/>
                <w:u w:val="single"/>
              </w:rPr>
              <w:t>ДОЛЯ НАСЕЛЕНИЯ, СИСТЕМАТИЧЕСКИ ЗАНИМАЮЩИХСЯ  ФИЗИЧЕСКОЙ КУЛЬТУРОЙ И СПОРТОМ</w:t>
            </w:r>
          </w:p>
          <w:p w:rsidR="005B70B8" w:rsidRPr="007D7A33" w:rsidRDefault="005B70B8" w:rsidP="007D7A33">
            <w:pPr>
              <w:ind w:left="720"/>
              <w:contextualSpacing/>
              <w:jc w:val="both"/>
              <w:rPr>
                <w:rFonts w:ascii="Times New Roman" w:hAnsi="Times New Roman" w:cs="Times New Roman"/>
                <w:sz w:val="28"/>
                <w:szCs w:val="28"/>
              </w:rPr>
            </w:pPr>
            <w:r w:rsidRPr="007D7A33">
              <w:rPr>
                <w:rFonts w:ascii="Times New Roman" w:hAnsi="Times New Roman" w:cs="Times New Roman"/>
                <w:b/>
                <w:sz w:val="28"/>
                <w:szCs w:val="28"/>
              </w:rPr>
              <w:t>50,0%</w:t>
            </w:r>
            <w:r w:rsidR="00104B59" w:rsidRPr="007D7A33">
              <w:rPr>
                <w:rFonts w:ascii="Times New Roman" w:hAnsi="Times New Roman" w:cs="Times New Roman"/>
                <w:b/>
                <w:sz w:val="28"/>
                <w:szCs w:val="28"/>
              </w:rPr>
              <w:t>, р</w:t>
            </w:r>
            <w:r w:rsidRPr="007D7A33">
              <w:rPr>
                <w:rFonts w:ascii="Times New Roman" w:hAnsi="Times New Roman" w:cs="Times New Roman"/>
                <w:sz w:val="28"/>
                <w:szCs w:val="28"/>
              </w:rPr>
              <w:t>ост к 2015 году на 2,68%.</w:t>
            </w:r>
          </w:p>
          <w:p w:rsidR="005B70B8" w:rsidRPr="007D7A33" w:rsidRDefault="005B70B8" w:rsidP="005B70B8">
            <w:pPr>
              <w:ind w:left="720"/>
              <w:contextualSpacing/>
              <w:jc w:val="both"/>
              <w:rPr>
                <w:rFonts w:ascii="Times New Roman" w:hAnsi="Times New Roman" w:cs="Times New Roman"/>
                <w:sz w:val="28"/>
                <w:szCs w:val="28"/>
              </w:rPr>
            </w:pPr>
          </w:p>
          <w:p w:rsidR="005B70B8" w:rsidRPr="007D7A33" w:rsidRDefault="005B70B8" w:rsidP="00AE123F">
            <w:pPr>
              <w:numPr>
                <w:ilvl w:val="0"/>
                <w:numId w:val="10"/>
              </w:numPr>
              <w:contextualSpacing/>
              <w:jc w:val="both"/>
              <w:rPr>
                <w:rFonts w:ascii="Times New Roman" w:hAnsi="Times New Roman" w:cs="Times New Roman"/>
                <w:sz w:val="28"/>
                <w:szCs w:val="28"/>
                <w:u w:val="single"/>
              </w:rPr>
            </w:pPr>
            <w:r w:rsidRPr="007D7A33">
              <w:rPr>
                <w:rFonts w:ascii="Times New Roman" w:hAnsi="Times New Roman" w:cs="Times New Roman"/>
                <w:sz w:val="28"/>
                <w:szCs w:val="28"/>
                <w:u w:val="single"/>
              </w:rPr>
              <w:t xml:space="preserve">ДОЛЯ МАЛОГО И СРЕДНЕГО БИЗНЕСА В ВТП, </w:t>
            </w:r>
          </w:p>
          <w:p w:rsidR="005B70B8" w:rsidRPr="007D7A33" w:rsidRDefault="005B70B8" w:rsidP="007D7A33">
            <w:pPr>
              <w:ind w:left="720"/>
              <w:contextualSpacing/>
              <w:jc w:val="both"/>
              <w:rPr>
                <w:rFonts w:ascii="Times New Roman" w:hAnsi="Times New Roman" w:cs="Times New Roman"/>
                <w:sz w:val="28"/>
                <w:szCs w:val="28"/>
              </w:rPr>
            </w:pPr>
            <w:r w:rsidRPr="007D7A33">
              <w:rPr>
                <w:rFonts w:ascii="Times New Roman" w:hAnsi="Times New Roman" w:cs="Times New Roman"/>
                <w:b/>
                <w:sz w:val="28"/>
                <w:szCs w:val="28"/>
              </w:rPr>
              <w:t>30%</w:t>
            </w:r>
            <w:r w:rsidR="00104B59" w:rsidRPr="007D7A33">
              <w:rPr>
                <w:rFonts w:ascii="Times New Roman" w:hAnsi="Times New Roman" w:cs="Times New Roman"/>
                <w:b/>
                <w:sz w:val="28"/>
                <w:szCs w:val="28"/>
              </w:rPr>
              <w:t>, р</w:t>
            </w:r>
            <w:r w:rsidRPr="007D7A33">
              <w:rPr>
                <w:rFonts w:ascii="Times New Roman" w:hAnsi="Times New Roman" w:cs="Times New Roman"/>
                <w:sz w:val="28"/>
                <w:szCs w:val="28"/>
              </w:rPr>
              <w:t xml:space="preserve">ост к уровню 2015 года </w:t>
            </w:r>
            <w:r w:rsidR="007B44B2" w:rsidRPr="007D7A33">
              <w:rPr>
                <w:rFonts w:ascii="Times New Roman" w:hAnsi="Times New Roman" w:cs="Times New Roman"/>
                <w:sz w:val="28"/>
                <w:szCs w:val="28"/>
              </w:rPr>
              <w:t>в 2,6 раза</w:t>
            </w:r>
            <w:r w:rsidRPr="007D7A33">
              <w:rPr>
                <w:rFonts w:ascii="Times New Roman" w:hAnsi="Times New Roman" w:cs="Times New Roman"/>
                <w:sz w:val="28"/>
                <w:szCs w:val="28"/>
              </w:rPr>
              <w:t>.</w:t>
            </w:r>
          </w:p>
          <w:p w:rsidR="00B6549B" w:rsidRPr="005B70B8" w:rsidRDefault="00B6549B" w:rsidP="00B6549B">
            <w:pPr>
              <w:ind w:left="720"/>
              <w:contextualSpacing/>
              <w:jc w:val="both"/>
              <w:rPr>
                <w:rFonts w:ascii="Times New Roman" w:hAnsi="Times New Roman" w:cs="Times New Roman"/>
                <w:sz w:val="28"/>
                <w:szCs w:val="28"/>
              </w:rPr>
            </w:pPr>
          </w:p>
          <w:p w:rsidR="005B70B8" w:rsidRPr="005B70B8" w:rsidRDefault="005B70B8" w:rsidP="00B6549B">
            <w:pPr>
              <w:ind w:left="720"/>
              <w:contextualSpacing/>
              <w:jc w:val="both"/>
              <w:rPr>
                <w:rFonts w:ascii="Times New Roman" w:hAnsi="Times New Roman" w:cs="Times New Roman"/>
                <w:sz w:val="28"/>
                <w:szCs w:val="28"/>
              </w:rPr>
            </w:pPr>
            <w:r w:rsidRPr="005B70B8">
              <w:rPr>
                <w:rFonts w:ascii="Times New Roman" w:hAnsi="Times New Roman" w:cs="Times New Roman"/>
                <w:sz w:val="28"/>
                <w:szCs w:val="28"/>
              </w:rPr>
              <w:t>Стратегия разработана на 2016-2021 годы и с перспективой развития Нурлатского муниципального района до 2030 года</w:t>
            </w:r>
          </w:p>
        </w:tc>
      </w:tr>
      <w:tr w:rsidR="005B70B8" w:rsidRPr="005B70B8" w:rsidTr="00EC68FF">
        <w:tc>
          <w:tcPr>
            <w:tcW w:w="2297" w:type="dxa"/>
            <w:tcBorders>
              <w:top w:val="single" w:sz="4" w:space="0" w:color="auto"/>
              <w:left w:val="single" w:sz="4" w:space="0" w:color="auto"/>
              <w:bottom w:val="single" w:sz="4" w:space="0" w:color="auto"/>
              <w:right w:val="single" w:sz="4" w:space="0" w:color="auto"/>
            </w:tcBorders>
            <w:vAlign w:val="center"/>
          </w:tcPr>
          <w:p w:rsidR="005B70B8" w:rsidRPr="005B70B8" w:rsidRDefault="005B70B8" w:rsidP="005B70B8">
            <w:pPr>
              <w:spacing w:line="276" w:lineRule="auto"/>
              <w:rPr>
                <w:rFonts w:ascii="Times New Roman" w:hAnsi="Times New Roman" w:cs="Times New Roman"/>
                <w:sz w:val="28"/>
                <w:szCs w:val="28"/>
              </w:rPr>
            </w:pPr>
            <w:r w:rsidRPr="005B70B8">
              <w:rPr>
                <w:rFonts w:ascii="Times New Roman" w:hAnsi="Times New Roman" w:cs="Times New Roman"/>
                <w:sz w:val="28"/>
                <w:szCs w:val="28"/>
              </w:rPr>
              <w:t>Финансирование стратегии*</w:t>
            </w:r>
          </w:p>
        </w:tc>
        <w:tc>
          <w:tcPr>
            <w:tcW w:w="8335" w:type="dxa"/>
            <w:tcBorders>
              <w:top w:val="single" w:sz="4" w:space="0" w:color="auto"/>
              <w:left w:val="single" w:sz="4" w:space="0" w:color="auto"/>
              <w:bottom w:val="single" w:sz="4" w:space="0" w:color="auto"/>
              <w:right w:val="single" w:sz="4" w:space="0" w:color="auto"/>
            </w:tcBorders>
          </w:tcPr>
          <w:p w:rsidR="005B70B8" w:rsidRPr="00265856" w:rsidRDefault="005B70B8" w:rsidP="005B70B8">
            <w:pPr>
              <w:spacing w:line="276" w:lineRule="auto"/>
              <w:ind w:firstLine="252"/>
              <w:jc w:val="both"/>
              <w:rPr>
                <w:rFonts w:ascii="Times New Roman" w:hAnsi="Times New Roman" w:cs="Times New Roman"/>
                <w:sz w:val="28"/>
                <w:szCs w:val="28"/>
              </w:rPr>
            </w:pPr>
            <w:r w:rsidRPr="00265856">
              <w:rPr>
                <w:rFonts w:ascii="Times New Roman" w:hAnsi="Times New Roman" w:cs="Times New Roman"/>
                <w:sz w:val="28"/>
                <w:szCs w:val="28"/>
              </w:rPr>
              <w:t xml:space="preserve">Бюджет РТ: - </w:t>
            </w:r>
            <w:r w:rsidR="000C72C6" w:rsidRPr="00265856">
              <w:rPr>
                <w:rFonts w:ascii="Times New Roman" w:hAnsi="Times New Roman" w:cs="Times New Roman"/>
                <w:sz w:val="28"/>
                <w:szCs w:val="28"/>
              </w:rPr>
              <w:t>224 782</w:t>
            </w:r>
            <w:r w:rsidRPr="00265856">
              <w:rPr>
                <w:rFonts w:ascii="Times New Roman" w:hAnsi="Times New Roman" w:cs="Times New Roman"/>
                <w:sz w:val="28"/>
                <w:szCs w:val="28"/>
              </w:rPr>
              <w:t xml:space="preserve"> тыс. руб.</w:t>
            </w:r>
          </w:p>
          <w:p w:rsidR="005B70B8" w:rsidRPr="00265856" w:rsidRDefault="005B70B8" w:rsidP="005B70B8">
            <w:pPr>
              <w:spacing w:line="276" w:lineRule="auto"/>
              <w:ind w:firstLine="252"/>
              <w:jc w:val="both"/>
              <w:rPr>
                <w:rFonts w:ascii="Times New Roman" w:hAnsi="Times New Roman" w:cs="Times New Roman"/>
                <w:sz w:val="28"/>
                <w:szCs w:val="28"/>
              </w:rPr>
            </w:pPr>
            <w:r w:rsidRPr="00265856">
              <w:rPr>
                <w:rFonts w:ascii="Times New Roman" w:hAnsi="Times New Roman" w:cs="Times New Roman"/>
                <w:sz w:val="28"/>
                <w:szCs w:val="28"/>
              </w:rPr>
              <w:t xml:space="preserve">Местный бюджет: </w:t>
            </w:r>
            <w:r w:rsidR="000C72C6" w:rsidRPr="00265856">
              <w:rPr>
                <w:rFonts w:ascii="Times New Roman" w:hAnsi="Times New Roman" w:cs="Times New Roman"/>
                <w:sz w:val="28"/>
                <w:szCs w:val="28"/>
              </w:rPr>
              <w:t>33114,4</w:t>
            </w:r>
            <w:r w:rsidRPr="00265856">
              <w:rPr>
                <w:rFonts w:ascii="Times New Roman" w:hAnsi="Times New Roman" w:cs="Times New Roman"/>
                <w:sz w:val="28"/>
                <w:szCs w:val="28"/>
              </w:rPr>
              <w:t xml:space="preserve">  тыс. руб.</w:t>
            </w:r>
          </w:p>
          <w:p w:rsidR="005B70B8" w:rsidRPr="005B70B8" w:rsidRDefault="005B70B8" w:rsidP="005B70B8">
            <w:pPr>
              <w:spacing w:line="276" w:lineRule="auto"/>
              <w:ind w:firstLine="252"/>
              <w:jc w:val="both"/>
              <w:rPr>
                <w:rFonts w:ascii="Times New Roman" w:hAnsi="Times New Roman" w:cs="Times New Roman"/>
                <w:sz w:val="28"/>
                <w:szCs w:val="28"/>
              </w:rPr>
            </w:pPr>
            <w:r w:rsidRPr="00265856">
              <w:rPr>
                <w:rFonts w:ascii="Times New Roman" w:hAnsi="Times New Roman" w:cs="Times New Roman"/>
                <w:sz w:val="28"/>
                <w:szCs w:val="28"/>
              </w:rPr>
              <w:t xml:space="preserve">Внебюджетные источники: </w:t>
            </w:r>
            <w:r w:rsidR="003D32A1" w:rsidRPr="00265856">
              <w:rPr>
                <w:rFonts w:ascii="Times New Roman" w:hAnsi="Times New Roman" w:cs="Times New Roman"/>
                <w:sz w:val="28"/>
                <w:szCs w:val="28"/>
              </w:rPr>
              <w:t>3</w:t>
            </w:r>
            <w:r w:rsidR="000C72C6" w:rsidRPr="00265856">
              <w:rPr>
                <w:rFonts w:ascii="Times New Roman" w:hAnsi="Times New Roman" w:cs="Times New Roman"/>
                <w:sz w:val="28"/>
                <w:szCs w:val="28"/>
              </w:rPr>
              <w:t> 343 422,0</w:t>
            </w:r>
            <w:r w:rsidRPr="00265856">
              <w:rPr>
                <w:rFonts w:ascii="Times New Roman" w:hAnsi="Times New Roman" w:cs="Times New Roman"/>
                <w:sz w:val="28"/>
                <w:szCs w:val="28"/>
              </w:rPr>
              <w:t>тыс. руб.</w:t>
            </w:r>
          </w:p>
          <w:p w:rsidR="005B70B8" w:rsidRPr="005B70B8" w:rsidRDefault="005B70B8" w:rsidP="005B70B8">
            <w:pPr>
              <w:spacing w:line="276" w:lineRule="auto"/>
              <w:ind w:firstLine="252"/>
              <w:jc w:val="both"/>
              <w:rPr>
                <w:rFonts w:ascii="Times New Roman" w:hAnsi="Times New Roman" w:cs="Times New Roman"/>
                <w:sz w:val="24"/>
                <w:szCs w:val="24"/>
              </w:rPr>
            </w:pPr>
            <w:r w:rsidRPr="005B70B8">
              <w:rPr>
                <w:rFonts w:ascii="Times New Roman" w:hAnsi="Times New Roman" w:cs="Times New Roman"/>
                <w:sz w:val="28"/>
                <w:szCs w:val="28"/>
              </w:rPr>
              <w:t xml:space="preserve">* </w:t>
            </w:r>
            <w:r w:rsidRPr="005B70B8">
              <w:rPr>
                <w:rFonts w:ascii="Times New Roman" w:hAnsi="Times New Roman" w:cs="Times New Roman"/>
                <w:sz w:val="24"/>
                <w:szCs w:val="24"/>
              </w:rPr>
              <w:t>объем финансирования определяется ежегодно при формировании и принятии местного бюджета (для мероприятий с софинансированием из местного бюджета).</w:t>
            </w:r>
          </w:p>
          <w:p w:rsidR="005B70B8" w:rsidRPr="005B70B8" w:rsidRDefault="005B70B8" w:rsidP="005B70B8">
            <w:pPr>
              <w:spacing w:line="276" w:lineRule="auto"/>
              <w:ind w:firstLine="252"/>
              <w:jc w:val="both"/>
              <w:rPr>
                <w:rFonts w:ascii="Times New Roman" w:hAnsi="Times New Roman" w:cs="Times New Roman"/>
                <w:sz w:val="24"/>
                <w:szCs w:val="24"/>
              </w:rPr>
            </w:pPr>
            <w:r w:rsidRPr="005B70B8">
              <w:rPr>
                <w:rFonts w:ascii="Times New Roman" w:hAnsi="Times New Roman" w:cs="Times New Roman"/>
                <w:sz w:val="24"/>
                <w:szCs w:val="24"/>
              </w:rPr>
              <w:t>Объем финансирования за счет средств бюджета республики определяется на этапе формирования межбюджетных отношений и корректируется в процессе принятия бюджета Республики Татарстан.</w:t>
            </w:r>
          </w:p>
          <w:p w:rsidR="005B70B8" w:rsidRPr="005B70B8" w:rsidRDefault="005B70B8" w:rsidP="005B70B8">
            <w:pPr>
              <w:spacing w:line="276" w:lineRule="auto"/>
              <w:ind w:firstLine="252"/>
              <w:jc w:val="both"/>
              <w:rPr>
                <w:rFonts w:ascii="Times New Roman" w:hAnsi="Times New Roman" w:cs="Times New Roman"/>
                <w:sz w:val="24"/>
                <w:szCs w:val="24"/>
              </w:rPr>
            </w:pPr>
          </w:p>
          <w:p w:rsidR="005B70B8" w:rsidRPr="005B70B8" w:rsidRDefault="005B70B8" w:rsidP="005B70B8">
            <w:pPr>
              <w:spacing w:line="360" w:lineRule="auto"/>
              <w:ind w:firstLine="252"/>
              <w:jc w:val="both"/>
              <w:rPr>
                <w:rFonts w:ascii="Times New Roman" w:hAnsi="Times New Roman" w:cs="Times New Roman"/>
                <w:sz w:val="28"/>
                <w:szCs w:val="28"/>
              </w:rPr>
            </w:pPr>
          </w:p>
        </w:tc>
      </w:tr>
    </w:tbl>
    <w:p w:rsidR="005B70B8" w:rsidRPr="005B70B8" w:rsidRDefault="005B70B8" w:rsidP="00B6549B">
      <w:pPr>
        <w:keepNext/>
        <w:spacing w:line="360" w:lineRule="auto"/>
        <w:ind w:firstLine="709"/>
        <w:jc w:val="center"/>
        <w:outlineLvl w:val="0"/>
        <w:rPr>
          <w:rFonts w:ascii="Times New Roman" w:eastAsia="Times New Roman" w:hAnsi="Times New Roman" w:cs="Times New Roman"/>
          <w:b/>
          <w:sz w:val="28"/>
        </w:rPr>
      </w:pPr>
      <w:r w:rsidRPr="005B70B8">
        <w:rPr>
          <w:rFonts w:ascii="Times New Roman" w:eastAsia="Times New Roman" w:hAnsi="Times New Roman" w:cs="Times New Roman"/>
          <w:b/>
          <w:sz w:val="28"/>
        </w:rPr>
        <w:t>1. Общие положения</w:t>
      </w:r>
    </w:p>
    <w:p w:rsidR="005B70B8" w:rsidRPr="005B70B8" w:rsidRDefault="005B70B8" w:rsidP="005B70B8">
      <w:pPr>
        <w:spacing w:line="360" w:lineRule="auto"/>
        <w:ind w:firstLine="709"/>
        <w:jc w:val="both"/>
        <w:rPr>
          <w:rFonts w:ascii="Times New Roman" w:hAnsi="Times New Roman" w:cs="Times New Roman"/>
          <w:sz w:val="28"/>
          <w:szCs w:val="40"/>
          <w:lang w:eastAsia="en-US"/>
        </w:rPr>
      </w:pPr>
      <w:r w:rsidRPr="005B70B8">
        <w:rPr>
          <w:rFonts w:ascii="Times New Roman" w:hAnsi="Times New Roman" w:cs="Times New Roman"/>
          <w:sz w:val="28"/>
          <w:szCs w:val="40"/>
          <w:lang w:eastAsia="en-US"/>
        </w:rPr>
        <w:t>Стратегия социально-экономического развития Нурлатского муниципального района Республики Татарстан на 2016-2021 годы и на период до 2030 года (далее – Стратегия НМР) разработана в соответствии с основными положениями Федерального закона от 28 июня 2014 года № 172-ФЗ «О стратегическом планировании в Российской Федерации», Закона Республики Татарстан от 16 марта 2015 года № 12-ЗРТ «О стратегическом планировании в Республике Татарстан» и Закона Республики Татарстан 15 марта 2015 года № 40-ЗРТ «Об утверждении Стратегии социально-экономического развития Республики Татарстан до 2030 года (далее Стратегия – 2030)</w:t>
      </w:r>
      <w:r w:rsidR="002A1456">
        <w:rPr>
          <w:rFonts w:ascii="Times New Roman" w:hAnsi="Times New Roman" w:cs="Times New Roman"/>
          <w:sz w:val="28"/>
          <w:szCs w:val="40"/>
          <w:lang w:eastAsia="en-US"/>
        </w:rPr>
        <w:t>, а также ежегодно</w:t>
      </w:r>
      <w:r w:rsidR="00104B59">
        <w:rPr>
          <w:rFonts w:ascii="Times New Roman" w:hAnsi="Times New Roman" w:cs="Times New Roman"/>
          <w:sz w:val="28"/>
          <w:szCs w:val="40"/>
          <w:lang w:eastAsia="en-US"/>
        </w:rPr>
        <w:t>го</w:t>
      </w:r>
      <w:r w:rsidR="002A1456">
        <w:rPr>
          <w:rFonts w:ascii="Times New Roman" w:hAnsi="Times New Roman" w:cs="Times New Roman"/>
          <w:sz w:val="28"/>
          <w:szCs w:val="40"/>
          <w:lang w:eastAsia="en-US"/>
        </w:rPr>
        <w:t xml:space="preserve"> </w:t>
      </w:r>
      <w:r w:rsidR="00E16353">
        <w:rPr>
          <w:rFonts w:ascii="Times New Roman" w:hAnsi="Times New Roman" w:cs="Times New Roman"/>
          <w:sz w:val="28"/>
          <w:szCs w:val="40"/>
          <w:lang w:eastAsia="en-US"/>
        </w:rPr>
        <w:t>послани</w:t>
      </w:r>
      <w:r w:rsidR="00104B59">
        <w:rPr>
          <w:rFonts w:ascii="Times New Roman" w:hAnsi="Times New Roman" w:cs="Times New Roman"/>
          <w:sz w:val="28"/>
          <w:szCs w:val="40"/>
          <w:lang w:eastAsia="en-US"/>
        </w:rPr>
        <w:t>я</w:t>
      </w:r>
      <w:r w:rsidR="00E16353">
        <w:rPr>
          <w:rFonts w:ascii="Times New Roman" w:hAnsi="Times New Roman" w:cs="Times New Roman"/>
          <w:sz w:val="28"/>
          <w:szCs w:val="40"/>
          <w:lang w:eastAsia="en-US"/>
        </w:rPr>
        <w:t xml:space="preserve"> Президента Республики Татарстан Государственному Совету Республики Татарстан.</w:t>
      </w:r>
      <w:r w:rsidRPr="005B70B8">
        <w:rPr>
          <w:rFonts w:ascii="Times New Roman" w:hAnsi="Times New Roman" w:cs="Times New Roman"/>
          <w:sz w:val="28"/>
          <w:szCs w:val="40"/>
          <w:lang w:eastAsia="en-US"/>
        </w:rPr>
        <w:t xml:space="preserve"> </w:t>
      </w:r>
    </w:p>
    <w:p w:rsidR="005B70B8" w:rsidRPr="005B70B8" w:rsidRDefault="005B70B8" w:rsidP="005B70B8">
      <w:pPr>
        <w:spacing w:line="360" w:lineRule="auto"/>
        <w:ind w:firstLine="709"/>
        <w:jc w:val="both"/>
        <w:rPr>
          <w:rFonts w:ascii="Times New Roman" w:hAnsi="Times New Roman" w:cs="Times New Roman"/>
          <w:sz w:val="28"/>
          <w:szCs w:val="40"/>
          <w:lang w:eastAsia="en-US"/>
        </w:rPr>
      </w:pPr>
      <w:r w:rsidRPr="005B70B8">
        <w:rPr>
          <w:rFonts w:ascii="Times New Roman" w:hAnsi="Times New Roman" w:cs="Times New Roman"/>
          <w:sz w:val="28"/>
          <w:szCs w:val="40"/>
          <w:lang w:eastAsia="en-US"/>
        </w:rPr>
        <w:t>Стратегия соответствует периодичности разработки по закону Республики Татарстан от 16 марта 2015 года № 12-ЗРТ «О стратегическом планировании в Республике Татарстан».</w:t>
      </w:r>
    </w:p>
    <w:p w:rsidR="005B70B8" w:rsidRPr="005B70B8" w:rsidRDefault="005B70B8" w:rsidP="005B70B8">
      <w:pPr>
        <w:spacing w:line="360" w:lineRule="auto"/>
        <w:ind w:firstLine="709"/>
        <w:jc w:val="both"/>
        <w:rPr>
          <w:rFonts w:ascii="Times New Roman" w:hAnsi="Times New Roman" w:cs="Times New Roman"/>
          <w:sz w:val="28"/>
          <w:szCs w:val="40"/>
          <w:lang w:eastAsia="en-US"/>
        </w:rPr>
      </w:pPr>
      <w:r w:rsidRPr="005B70B8">
        <w:rPr>
          <w:rFonts w:ascii="Times New Roman" w:hAnsi="Times New Roman" w:cs="Times New Roman"/>
          <w:sz w:val="28"/>
          <w:szCs w:val="40"/>
          <w:lang w:eastAsia="en-US"/>
        </w:rPr>
        <w:t xml:space="preserve">При разработке и реализации Стратегии НМР планируется использовать метод трехлетнего скользящего планирования в диапазонах, определенных Стратегией 2030 – 3, 6 и </w:t>
      </w:r>
      <w:r w:rsidR="00B72185">
        <w:rPr>
          <w:rFonts w:ascii="Times New Roman" w:hAnsi="Times New Roman" w:cs="Times New Roman"/>
          <w:sz w:val="28"/>
          <w:szCs w:val="40"/>
          <w:lang w:eastAsia="en-US"/>
        </w:rPr>
        <w:t>далее</w:t>
      </w:r>
      <w:r w:rsidRPr="005B70B8">
        <w:rPr>
          <w:rFonts w:ascii="Times New Roman" w:hAnsi="Times New Roman" w:cs="Times New Roman"/>
          <w:sz w:val="28"/>
          <w:szCs w:val="40"/>
          <w:lang w:eastAsia="en-US"/>
        </w:rPr>
        <w:t xml:space="preserve"> лет. В связи с этим основные мероприятия Стратегии НМР сконцентрированы на первые три года – 2016-2018 гг.</w:t>
      </w:r>
    </w:p>
    <w:p w:rsidR="005B70B8" w:rsidRPr="005B70B8" w:rsidRDefault="005B70B8" w:rsidP="005B70B8">
      <w:pPr>
        <w:spacing w:line="360" w:lineRule="auto"/>
        <w:ind w:firstLine="709"/>
        <w:jc w:val="both"/>
        <w:rPr>
          <w:rFonts w:ascii="Times New Roman" w:hAnsi="Times New Roman" w:cs="Times New Roman"/>
          <w:sz w:val="28"/>
          <w:szCs w:val="40"/>
          <w:lang w:eastAsia="en-US"/>
        </w:rPr>
      </w:pPr>
      <w:r w:rsidRPr="005B70B8">
        <w:rPr>
          <w:rFonts w:ascii="Times New Roman" w:hAnsi="Times New Roman" w:cs="Times New Roman"/>
          <w:sz w:val="28"/>
          <w:szCs w:val="40"/>
          <w:lang w:eastAsia="en-US"/>
        </w:rPr>
        <w:t>Ежегодно по результатам выполнения плана мероприятий и исходя из внешних и внутренних факторов развития НМР детализируются мероприятия на очередной трехлетний плановый период (2017-2019гг., 2018-2020гг., 2019-2021гг.). По завершению основного этапа Стратегии НМР в 2021 году при необходимости в нее будут внесены соответствующие изменения, а также разработан план мероприятий на очередной шестилетний период также с использованием трехлетнего скользящего планирования.</w:t>
      </w:r>
    </w:p>
    <w:p w:rsidR="005B70B8" w:rsidRPr="005B70B8" w:rsidRDefault="005B70B8" w:rsidP="005B70B8">
      <w:pPr>
        <w:spacing w:line="360" w:lineRule="auto"/>
        <w:ind w:firstLine="709"/>
        <w:jc w:val="both"/>
        <w:rPr>
          <w:rFonts w:ascii="Times New Roman" w:hAnsi="Times New Roman" w:cs="Times New Roman"/>
          <w:sz w:val="28"/>
          <w:szCs w:val="40"/>
          <w:lang w:eastAsia="en-US"/>
        </w:rPr>
      </w:pPr>
      <w:r w:rsidRPr="005B70B8">
        <w:rPr>
          <w:rFonts w:ascii="Times New Roman" w:hAnsi="Times New Roman" w:cs="Times New Roman"/>
          <w:sz w:val="28"/>
          <w:szCs w:val="40"/>
          <w:lang w:eastAsia="en-US"/>
        </w:rPr>
        <w:t>Решение вопросов социально-экономического развития НМР основывается на перечне и причинно-следственных связях проблем, препятствующих развитию.</w:t>
      </w:r>
    </w:p>
    <w:p w:rsidR="005B70B8" w:rsidRPr="005B70B8" w:rsidRDefault="005B70B8" w:rsidP="005B70B8">
      <w:pPr>
        <w:spacing w:line="360" w:lineRule="auto"/>
        <w:ind w:firstLine="709"/>
        <w:jc w:val="both"/>
        <w:rPr>
          <w:rFonts w:ascii="Times New Roman" w:hAnsi="Times New Roman" w:cs="Times New Roman"/>
          <w:sz w:val="28"/>
          <w:szCs w:val="40"/>
          <w:lang w:eastAsia="en-US"/>
        </w:rPr>
      </w:pPr>
      <w:r w:rsidRPr="005B70B8">
        <w:rPr>
          <w:rFonts w:ascii="Times New Roman" w:hAnsi="Times New Roman" w:cs="Times New Roman"/>
          <w:sz w:val="28"/>
          <w:szCs w:val="40"/>
          <w:lang w:eastAsia="en-US"/>
        </w:rPr>
        <w:t xml:space="preserve">В соответствии с утвержденным Президентом Республики Татарстан Р.Н.Миннихановым и согласованным премьер-министром Республики Татарстан И.Ш.Халиковым и председателем Президиума Совета муниципальных образований М.З.Шакировым плана совместных мероприятий исполнительных органов государственной власти Республики Татарстан (далее – ИОГВ) и органов местного самоуправления Республики Татарстан (далее – ОМС)  по итогам Х съезда муниципальных образований Республики Татарстан от 03.03.2016 № 01-2264 сельские поселения НМР разрабатывают в рамках Стратегии АМР собственные планы социально-экономического развития. Мониторинг их выполнения обеспечивает исполнительный комитет НМР (далее – ИК НМР). </w:t>
      </w:r>
    </w:p>
    <w:p w:rsidR="005B70B8" w:rsidRPr="005B70B8" w:rsidRDefault="005B70B8" w:rsidP="005B70B8">
      <w:pPr>
        <w:spacing w:line="360" w:lineRule="auto"/>
        <w:ind w:firstLine="709"/>
        <w:jc w:val="both"/>
        <w:rPr>
          <w:rFonts w:ascii="Times New Roman" w:hAnsi="Times New Roman" w:cs="Times New Roman"/>
          <w:sz w:val="28"/>
          <w:szCs w:val="40"/>
          <w:lang w:eastAsia="en-US"/>
        </w:rPr>
      </w:pPr>
      <w:r w:rsidRPr="00F05ADD">
        <w:rPr>
          <w:rFonts w:ascii="Times New Roman" w:hAnsi="Times New Roman" w:cs="Times New Roman"/>
          <w:sz w:val="28"/>
          <w:szCs w:val="40"/>
          <w:lang w:eastAsia="en-US"/>
        </w:rPr>
        <w:t>Порядок мониторинга, использование его результатов описаны в разделе 5 «</w:t>
      </w:r>
      <w:r w:rsidR="00AD422E" w:rsidRPr="00F05ADD">
        <w:rPr>
          <w:rFonts w:ascii="Times New Roman" w:hAnsi="Times New Roman" w:cs="Times New Roman"/>
          <w:sz w:val="28"/>
          <w:szCs w:val="40"/>
          <w:lang w:eastAsia="en-US"/>
        </w:rPr>
        <w:t>Управление Стратегией</w:t>
      </w:r>
      <w:r w:rsidRPr="00F05ADD">
        <w:rPr>
          <w:rFonts w:ascii="Times New Roman" w:hAnsi="Times New Roman" w:cs="Times New Roman"/>
          <w:sz w:val="28"/>
          <w:szCs w:val="40"/>
          <w:lang w:eastAsia="en-US"/>
        </w:rPr>
        <w:t>».</w:t>
      </w:r>
    </w:p>
    <w:p w:rsidR="005B70B8" w:rsidRPr="005B70B8" w:rsidRDefault="005B70B8" w:rsidP="005B70B8">
      <w:pPr>
        <w:spacing w:line="360" w:lineRule="auto"/>
        <w:ind w:firstLine="709"/>
        <w:jc w:val="both"/>
        <w:rPr>
          <w:rFonts w:ascii="Times New Roman" w:hAnsi="Times New Roman" w:cs="Times New Roman"/>
          <w:sz w:val="28"/>
          <w:szCs w:val="40"/>
          <w:lang w:eastAsia="en-US"/>
        </w:rPr>
      </w:pPr>
    </w:p>
    <w:p w:rsidR="005B70B8" w:rsidRPr="005B70B8" w:rsidRDefault="005B70B8" w:rsidP="005B70B8">
      <w:pPr>
        <w:spacing w:line="360" w:lineRule="auto"/>
        <w:ind w:firstLine="709"/>
        <w:jc w:val="both"/>
        <w:rPr>
          <w:rFonts w:ascii="Times New Roman" w:hAnsi="Times New Roman" w:cs="Times New Roman"/>
          <w:b/>
          <w:sz w:val="28"/>
          <w:szCs w:val="40"/>
          <w:lang w:eastAsia="en-US"/>
        </w:rPr>
      </w:pPr>
      <w:r w:rsidRPr="005B70B8">
        <w:rPr>
          <w:rFonts w:ascii="Times New Roman" w:hAnsi="Times New Roman" w:cs="Times New Roman"/>
          <w:b/>
          <w:sz w:val="28"/>
          <w:szCs w:val="40"/>
          <w:lang w:eastAsia="en-US"/>
        </w:rPr>
        <w:t>2.Цели и задачи Стратегии Нурлатского муниципального района.</w:t>
      </w:r>
    </w:p>
    <w:p w:rsidR="005B70B8" w:rsidRPr="005B70B8" w:rsidRDefault="005B70B8" w:rsidP="005B70B8">
      <w:pPr>
        <w:spacing w:line="360" w:lineRule="auto"/>
        <w:ind w:firstLine="709"/>
        <w:jc w:val="both"/>
        <w:rPr>
          <w:rFonts w:ascii="Times New Roman" w:hAnsi="Times New Roman" w:cs="Times New Roman"/>
          <w:sz w:val="28"/>
          <w:szCs w:val="40"/>
          <w:lang w:eastAsia="en-US"/>
        </w:rPr>
      </w:pPr>
      <w:r w:rsidRPr="005B70B8">
        <w:rPr>
          <w:rFonts w:ascii="Times New Roman" w:hAnsi="Times New Roman" w:cs="Times New Roman"/>
          <w:sz w:val="28"/>
          <w:szCs w:val="40"/>
          <w:lang w:eastAsia="en-US"/>
        </w:rPr>
        <w:t>Целью</w:t>
      </w:r>
      <w:r w:rsidR="00BC0509">
        <w:rPr>
          <w:rFonts w:ascii="Times New Roman" w:hAnsi="Times New Roman" w:cs="Times New Roman"/>
          <w:sz w:val="28"/>
          <w:szCs w:val="40"/>
          <w:lang w:eastAsia="en-US"/>
        </w:rPr>
        <w:t xml:space="preserve"> </w:t>
      </w:r>
      <w:r w:rsidRPr="005B70B8">
        <w:rPr>
          <w:rFonts w:ascii="Times New Roman" w:hAnsi="Times New Roman" w:cs="Times New Roman"/>
          <w:sz w:val="28"/>
          <w:szCs w:val="40"/>
          <w:lang w:eastAsia="en-US"/>
        </w:rPr>
        <w:t xml:space="preserve">реализации Стратегии НМР является </w:t>
      </w:r>
      <w:r w:rsidR="009531AB">
        <w:rPr>
          <w:rFonts w:ascii="Times New Roman" w:eastAsia="Times New Roman" w:hAnsi="Times New Roman" w:cs="Times New Roman"/>
          <w:sz w:val="28"/>
          <w:szCs w:val="28"/>
        </w:rPr>
        <w:t>п</w:t>
      </w:r>
      <w:r w:rsidR="009531AB" w:rsidRPr="005B70B8">
        <w:rPr>
          <w:rFonts w:ascii="Times New Roman" w:eastAsia="Times New Roman" w:hAnsi="Times New Roman" w:cs="Times New Roman"/>
          <w:sz w:val="28"/>
          <w:szCs w:val="28"/>
        </w:rPr>
        <w:t xml:space="preserve">овышение качества  жизни населения Нурлатского муниципального района  на основе    </w:t>
      </w:r>
      <w:r w:rsidR="009531AB">
        <w:rPr>
          <w:rFonts w:ascii="Times New Roman" w:eastAsia="Times New Roman" w:hAnsi="Times New Roman" w:cs="Times New Roman"/>
          <w:sz w:val="28"/>
          <w:szCs w:val="28"/>
        </w:rPr>
        <w:t>эффективного использования потенциала района и положительной динамике социально – экономического развития.</w:t>
      </w:r>
      <w:r w:rsidRPr="005B70B8">
        <w:rPr>
          <w:rFonts w:ascii="Times New Roman" w:hAnsi="Times New Roman" w:cs="Times New Roman"/>
          <w:sz w:val="28"/>
          <w:szCs w:val="40"/>
          <w:lang w:eastAsia="en-US"/>
        </w:rPr>
        <w:t>.</w:t>
      </w:r>
    </w:p>
    <w:p w:rsidR="005B70B8" w:rsidRPr="005B70B8" w:rsidRDefault="005B70B8" w:rsidP="005B70B8">
      <w:pPr>
        <w:spacing w:line="360" w:lineRule="auto"/>
        <w:ind w:firstLine="709"/>
        <w:jc w:val="both"/>
        <w:rPr>
          <w:rFonts w:ascii="Times New Roman" w:hAnsi="Times New Roman" w:cs="Times New Roman"/>
          <w:sz w:val="28"/>
          <w:szCs w:val="40"/>
          <w:lang w:eastAsia="en-US"/>
        </w:rPr>
      </w:pPr>
      <w:r w:rsidRPr="005B70B8">
        <w:rPr>
          <w:rFonts w:ascii="Times New Roman" w:hAnsi="Times New Roman" w:cs="Times New Roman"/>
          <w:sz w:val="28"/>
          <w:szCs w:val="40"/>
          <w:lang w:eastAsia="en-US"/>
        </w:rPr>
        <w:t>Для достижения сформулированной цели должны быть решены следующие задачи:</w:t>
      </w:r>
    </w:p>
    <w:p w:rsidR="005B70B8" w:rsidRPr="005B70B8" w:rsidRDefault="005B70B8" w:rsidP="00AE123F">
      <w:pPr>
        <w:numPr>
          <w:ilvl w:val="0"/>
          <w:numId w:val="13"/>
        </w:numPr>
        <w:tabs>
          <w:tab w:val="left" w:pos="306"/>
        </w:tabs>
        <w:spacing w:line="360" w:lineRule="auto"/>
        <w:contextualSpacing/>
        <w:jc w:val="both"/>
        <w:rPr>
          <w:rFonts w:ascii="Times New Roman" w:hAnsi="Times New Roman" w:cs="Times New Roman"/>
          <w:sz w:val="28"/>
          <w:szCs w:val="28"/>
        </w:rPr>
      </w:pPr>
      <w:r w:rsidRPr="005B70B8">
        <w:rPr>
          <w:rFonts w:ascii="Times New Roman" w:hAnsi="Times New Roman" w:cs="Times New Roman"/>
          <w:sz w:val="28"/>
          <w:szCs w:val="28"/>
        </w:rPr>
        <w:t>создание благоприятного инвестиционного климата;</w:t>
      </w:r>
    </w:p>
    <w:p w:rsidR="005B70B8" w:rsidRPr="005B70B8" w:rsidRDefault="005B70B8" w:rsidP="00AE123F">
      <w:pPr>
        <w:numPr>
          <w:ilvl w:val="0"/>
          <w:numId w:val="13"/>
        </w:numPr>
        <w:tabs>
          <w:tab w:val="left" w:pos="306"/>
        </w:tabs>
        <w:spacing w:line="360" w:lineRule="auto"/>
        <w:contextualSpacing/>
        <w:jc w:val="both"/>
        <w:rPr>
          <w:rFonts w:ascii="Times New Roman" w:hAnsi="Times New Roman" w:cs="Times New Roman"/>
          <w:sz w:val="28"/>
          <w:szCs w:val="28"/>
        </w:rPr>
      </w:pPr>
      <w:r w:rsidRPr="005B70B8">
        <w:rPr>
          <w:rFonts w:ascii="Times New Roman" w:hAnsi="Times New Roman" w:cs="Times New Roman"/>
          <w:sz w:val="28"/>
          <w:szCs w:val="28"/>
        </w:rPr>
        <w:t>создание высокопроизводительных рабочих мест;</w:t>
      </w:r>
    </w:p>
    <w:p w:rsidR="005B70B8" w:rsidRPr="005B70B8" w:rsidRDefault="005B70B8" w:rsidP="00AE123F">
      <w:pPr>
        <w:numPr>
          <w:ilvl w:val="0"/>
          <w:numId w:val="13"/>
        </w:numPr>
        <w:tabs>
          <w:tab w:val="left" w:pos="306"/>
        </w:tabs>
        <w:spacing w:line="360" w:lineRule="auto"/>
        <w:contextualSpacing/>
        <w:jc w:val="both"/>
        <w:rPr>
          <w:rFonts w:ascii="Times New Roman" w:hAnsi="Times New Roman" w:cs="Times New Roman"/>
          <w:sz w:val="28"/>
          <w:szCs w:val="28"/>
        </w:rPr>
      </w:pPr>
      <w:r w:rsidRPr="005B70B8">
        <w:rPr>
          <w:rFonts w:ascii="Times New Roman" w:hAnsi="Times New Roman" w:cs="Times New Roman"/>
          <w:sz w:val="28"/>
          <w:szCs w:val="28"/>
        </w:rPr>
        <w:t>создание условий для воспроизводства и развития человеческого капитала;</w:t>
      </w:r>
    </w:p>
    <w:p w:rsidR="005B70B8" w:rsidRPr="005B70B8" w:rsidRDefault="005B70B8" w:rsidP="00AE123F">
      <w:pPr>
        <w:numPr>
          <w:ilvl w:val="0"/>
          <w:numId w:val="13"/>
        </w:numPr>
        <w:tabs>
          <w:tab w:val="left" w:pos="306"/>
        </w:tabs>
        <w:spacing w:line="360" w:lineRule="auto"/>
        <w:contextualSpacing/>
        <w:jc w:val="both"/>
        <w:rPr>
          <w:rFonts w:ascii="Times New Roman" w:hAnsi="Times New Roman" w:cs="Times New Roman"/>
          <w:sz w:val="28"/>
          <w:szCs w:val="28"/>
        </w:rPr>
      </w:pPr>
      <w:r w:rsidRPr="005B70B8">
        <w:rPr>
          <w:rFonts w:ascii="Times New Roman" w:hAnsi="Times New Roman" w:cs="Times New Roman"/>
          <w:sz w:val="28"/>
          <w:szCs w:val="28"/>
        </w:rPr>
        <w:t>повышение уровня благоустройства;</w:t>
      </w:r>
    </w:p>
    <w:p w:rsidR="005B70B8" w:rsidRPr="005B70B8" w:rsidRDefault="005B70B8" w:rsidP="00AE123F">
      <w:pPr>
        <w:numPr>
          <w:ilvl w:val="0"/>
          <w:numId w:val="13"/>
        </w:numPr>
        <w:tabs>
          <w:tab w:val="left" w:pos="306"/>
        </w:tabs>
        <w:spacing w:line="360" w:lineRule="auto"/>
        <w:contextualSpacing/>
        <w:jc w:val="both"/>
        <w:rPr>
          <w:rFonts w:ascii="Times New Roman" w:hAnsi="Times New Roman" w:cs="Times New Roman"/>
          <w:sz w:val="28"/>
          <w:szCs w:val="28"/>
        </w:rPr>
      </w:pPr>
      <w:r w:rsidRPr="005B70B8">
        <w:rPr>
          <w:rFonts w:ascii="Times New Roman" w:hAnsi="Times New Roman" w:cs="Times New Roman"/>
          <w:sz w:val="28"/>
          <w:szCs w:val="28"/>
        </w:rPr>
        <w:t>повышение качества социально культурных услуг и достижение нормативной их обеспеченности;</w:t>
      </w:r>
    </w:p>
    <w:p w:rsidR="005B70B8" w:rsidRPr="005B70B8" w:rsidRDefault="005B70B8" w:rsidP="00AE123F">
      <w:pPr>
        <w:numPr>
          <w:ilvl w:val="0"/>
          <w:numId w:val="13"/>
        </w:numPr>
        <w:tabs>
          <w:tab w:val="left" w:pos="306"/>
        </w:tabs>
        <w:spacing w:line="360" w:lineRule="auto"/>
        <w:contextualSpacing/>
        <w:jc w:val="both"/>
        <w:rPr>
          <w:rFonts w:ascii="Times New Roman" w:hAnsi="Times New Roman" w:cs="Times New Roman"/>
          <w:sz w:val="28"/>
          <w:szCs w:val="28"/>
        </w:rPr>
      </w:pPr>
      <w:r w:rsidRPr="005B70B8">
        <w:rPr>
          <w:rFonts w:ascii="Times New Roman" w:hAnsi="Times New Roman" w:cs="Times New Roman"/>
          <w:sz w:val="28"/>
          <w:szCs w:val="28"/>
        </w:rPr>
        <w:t>создание территории, комфортной для отдыха и работы;</w:t>
      </w:r>
    </w:p>
    <w:p w:rsidR="005B70B8" w:rsidRPr="005B70B8" w:rsidRDefault="005B70B8" w:rsidP="00AE123F">
      <w:pPr>
        <w:numPr>
          <w:ilvl w:val="0"/>
          <w:numId w:val="13"/>
        </w:numPr>
        <w:tabs>
          <w:tab w:val="left" w:pos="306"/>
        </w:tabs>
        <w:spacing w:line="360" w:lineRule="auto"/>
        <w:contextualSpacing/>
        <w:jc w:val="both"/>
        <w:rPr>
          <w:rFonts w:ascii="Times New Roman" w:hAnsi="Times New Roman" w:cs="Times New Roman"/>
          <w:sz w:val="28"/>
          <w:szCs w:val="28"/>
        </w:rPr>
      </w:pPr>
      <w:r w:rsidRPr="005B70B8">
        <w:rPr>
          <w:rFonts w:ascii="Times New Roman" w:hAnsi="Times New Roman" w:cs="Times New Roman"/>
          <w:sz w:val="28"/>
          <w:szCs w:val="28"/>
        </w:rPr>
        <w:t>повышение эффективности деятельности органов местного самоуправления;</w:t>
      </w:r>
    </w:p>
    <w:p w:rsidR="005B70B8" w:rsidRPr="005B70B8" w:rsidRDefault="005B70B8" w:rsidP="00AE123F">
      <w:pPr>
        <w:numPr>
          <w:ilvl w:val="0"/>
          <w:numId w:val="13"/>
        </w:numPr>
        <w:tabs>
          <w:tab w:val="left" w:pos="306"/>
        </w:tabs>
        <w:spacing w:line="360" w:lineRule="auto"/>
        <w:contextualSpacing/>
        <w:jc w:val="both"/>
        <w:rPr>
          <w:rFonts w:ascii="Times New Roman" w:hAnsi="Times New Roman" w:cs="Times New Roman"/>
          <w:sz w:val="28"/>
          <w:szCs w:val="28"/>
        </w:rPr>
      </w:pPr>
      <w:r w:rsidRPr="005B70B8">
        <w:rPr>
          <w:rFonts w:ascii="Times New Roman" w:hAnsi="Times New Roman" w:cs="Times New Roman"/>
          <w:sz w:val="28"/>
          <w:szCs w:val="28"/>
        </w:rPr>
        <w:t>создание системы эффективного межмуниципального взаимодействия</w:t>
      </w:r>
    </w:p>
    <w:p w:rsidR="005B70B8" w:rsidRPr="005B70B8" w:rsidRDefault="005B70B8" w:rsidP="00AE123F">
      <w:pPr>
        <w:numPr>
          <w:ilvl w:val="0"/>
          <w:numId w:val="13"/>
        </w:numPr>
        <w:spacing w:line="360" w:lineRule="auto"/>
        <w:contextualSpacing/>
        <w:jc w:val="both"/>
        <w:rPr>
          <w:rFonts w:ascii="Times New Roman" w:hAnsi="Times New Roman" w:cs="Times New Roman"/>
          <w:sz w:val="28"/>
          <w:szCs w:val="40"/>
          <w:lang w:eastAsia="en-US"/>
        </w:rPr>
      </w:pPr>
      <w:r w:rsidRPr="005B70B8">
        <w:rPr>
          <w:rFonts w:ascii="Times New Roman" w:hAnsi="Times New Roman" w:cs="Times New Roman"/>
          <w:sz w:val="28"/>
          <w:szCs w:val="28"/>
        </w:rPr>
        <w:t>повышение уровня финансово – экономической самодостаточности Нурлатского муниципального района.</w:t>
      </w:r>
    </w:p>
    <w:p w:rsidR="00991C5D" w:rsidRDefault="00991C5D" w:rsidP="005B70B8">
      <w:pPr>
        <w:spacing w:line="360" w:lineRule="auto"/>
        <w:ind w:firstLine="709"/>
        <w:jc w:val="both"/>
        <w:rPr>
          <w:rFonts w:ascii="Times New Roman" w:hAnsi="Times New Roman" w:cs="Times New Roman"/>
          <w:sz w:val="28"/>
          <w:szCs w:val="40"/>
          <w:lang w:eastAsia="en-US" w:bidi="ru-RU"/>
        </w:rPr>
      </w:pPr>
    </w:p>
    <w:p w:rsidR="00EC68FF" w:rsidRDefault="00EC68FF" w:rsidP="00D52E7C">
      <w:pPr>
        <w:spacing w:line="360" w:lineRule="auto"/>
        <w:ind w:firstLine="709"/>
        <w:jc w:val="both"/>
        <w:rPr>
          <w:rFonts w:ascii="Times New Roman" w:hAnsi="Times New Roman" w:cs="Times New Roman"/>
          <w:b/>
          <w:sz w:val="24"/>
          <w:szCs w:val="24"/>
          <w:lang w:eastAsia="en-US" w:bidi="ru-RU"/>
        </w:rPr>
      </w:pPr>
    </w:p>
    <w:p w:rsidR="00EC68FF" w:rsidRDefault="00EC68FF" w:rsidP="00D52E7C">
      <w:pPr>
        <w:spacing w:line="360" w:lineRule="auto"/>
        <w:ind w:firstLine="709"/>
        <w:jc w:val="both"/>
        <w:rPr>
          <w:rFonts w:ascii="Times New Roman" w:hAnsi="Times New Roman" w:cs="Times New Roman"/>
          <w:b/>
          <w:sz w:val="24"/>
          <w:szCs w:val="24"/>
          <w:lang w:eastAsia="en-US" w:bidi="ru-RU"/>
        </w:rPr>
      </w:pPr>
    </w:p>
    <w:p w:rsidR="00D52E7C" w:rsidRPr="005B70B8" w:rsidRDefault="00D52E7C" w:rsidP="00D52E7C">
      <w:pPr>
        <w:spacing w:line="360" w:lineRule="auto"/>
        <w:ind w:firstLine="709"/>
        <w:jc w:val="both"/>
        <w:rPr>
          <w:rFonts w:ascii="Times New Roman" w:hAnsi="Times New Roman" w:cs="Times New Roman"/>
          <w:sz w:val="28"/>
          <w:szCs w:val="28"/>
          <w:lang w:eastAsia="en-US" w:bidi="ru-RU"/>
        </w:rPr>
      </w:pPr>
      <w:r w:rsidRPr="005B70B8">
        <w:rPr>
          <w:rFonts w:ascii="Times New Roman" w:hAnsi="Times New Roman" w:cs="Times New Roman"/>
          <w:b/>
          <w:sz w:val="24"/>
          <w:szCs w:val="24"/>
          <w:lang w:eastAsia="en-US" w:bidi="ru-RU"/>
        </w:rPr>
        <w:t xml:space="preserve">3. </w:t>
      </w:r>
      <w:r w:rsidRPr="005B70B8">
        <w:rPr>
          <w:rFonts w:ascii="Times New Roman" w:hAnsi="Times New Roman" w:cs="Times New Roman"/>
          <w:b/>
          <w:sz w:val="28"/>
          <w:szCs w:val="28"/>
          <w:lang w:eastAsia="en-US" w:bidi="ru-RU"/>
        </w:rPr>
        <w:t xml:space="preserve">Характеристика социально – экономического положения НМР. </w:t>
      </w:r>
    </w:p>
    <w:p w:rsidR="00D52E7C" w:rsidRPr="005B70B8" w:rsidRDefault="00D52E7C" w:rsidP="00D52E7C">
      <w:pPr>
        <w:keepNext/>
        <w:spacing w:line="360" w:lineRule="auto"/>
        <w:ind w:firstLine="709"/>
        <w:jc w:val="both"/>
        <w:outlineLvl w:val="0"/>
        <w:rPr>
          <w:rFonts w:ascii="Times New Roman" w:eastAsia="Times New Roman" w:hAnsi="Times New Roman" w:cs="Times New Roman"/>
          <w:b/>
          <w:sz w:val="28"/>
        </w:rPr>
      </w:pPr>
      <w:r w:rsidRPr="005B70B8">
        <w:rPr>
          <w:rFonts w:ascii="Times New Roman" w:eastAsia="Times New Roman" w:hAnsi="Times New Roman" w:cs="Times New Roman"/>
          <w:b/>
          <w:sz w:val="28"/>
        </w:rPr>
        <w:t xml:space="preserve">3.1. Основные сведения и особенности экономико-географического положения. </w:t>
      </w:r>
    </w:p>
    <w:p w:rsidR="00D52E7C" w:rsidRPr="005B70B8" w:rsidRDefault="00D52E7C" w:rsidP="00D52E7C">
      <w:pPr>
        <w:shd w:val="clear" w:color="auto" w:fill="FFFFFF"/>
        <w:spacing w:line="360" w:lineRule="auto"/>
        <w:ind w:firstLine="709"/>
        <w:jc w:val="both"/>
        <w:rPr>
          <w:rFonts w:ascii="Times New Roman" w:hAnsi="Times New Roman" w:cs="Times New Roman"/>
          <w:sz w:val="28"/>
          <w:szCs w:val="28"/>
        </w:rPr>
      </w:pPr>
      <w:r w:rsidRPr="005B70B8">
        <w:rPr>
          <w:rFonts w:ascii="Times New Roman" w:hAnsi="Times New Roman" w:cs="Times New Roman"/>
          <w:sz w:val="28"/>
          <w:szCs w:val="28"/>
        </w:rPr>
        <w:t xml:space="preserve">Нурлатский </w:t>
      </w:r>
      <w:r w:rsidR="002A1456">
        <w:rPr>
          <w:rFonts w:ascii="Times New Roman" w:hAnsi="Times New Roman" w:cs="Times New Roman"/>
          <w:sz w:val="28"/>
          <w:szCs w:val="28"/>
        </w:rPr>
        <w:t xml:space="preserve">муниципальный </w:t>
      </w:r>
      <w:r w:rsidRPr="005B70B8">
        <w:rPr>
          <w:rFonts w:ascii="Times New Roman" w:hAnsi="Times New Roman" w:cs="Times New Roman"/>
          <w:sz w:val="28"/>
          <w:szCs w:val="28"/>
        </w:rPr>
        <w:t>район – один из крупнейших районов Республики Татарстан, расположен в южной части.</w:t>
      </w:r>
    </w:p>
    <w:p w:rsidR="00D52E7C" w:rsidRPr="005B70B8" w:rsidRDefault="00D52E7C" w:rsidP="00D52E7C">
      <w:pPr>
        <w:shd w:val="clear" w:color="auto" w:fill="FFFFFF"/>
        <w:spacing w:line="360" w:lineRule="auto"/>
        <w:ind w:firstLine="709"/>
        <w:jc w:val="both"/>
        <w:rPr>
          <w:rFonts w:ascii="Times New Roman" w:hAnsi="Times New Roman" w:cs="Times New Roman"/>
          <w:sz w:val="28"/>
          <w:szCs w:val="28"/>
        </w:rPr>
      </w:pPr>
      <w:r w:rsidRPr="005B70B8">
        <w:rPr>
          <w:rFonts w:ascii="Times New Roman" w:hAnsi="Times New Roman" w:cs="Times New Roman"/>
          <w:sz w:val="28"/>
          <w:szCs w:val="28"/>
        </w:rPr>
        <w:t xml:space="preserve">Рождение     Нурлатского     муниципального  района  связано  со строительством   в   1909 году      Волго-Бугульминской железной    дороги.   Недалеко    от    деревни   Нижний   Нурлат   появилась    первая   станционная   будка,   станция   стала называться    Нурлат,   по  имени   станции    в   дальнейшем    был назван  и  город.  </w:t>
      </w:r>
    </w:p>
    <w:p w:rsidR="00D52E7C" w:rsidRPr="005B70B8" w:rsidRDefault="00D52E7C" w:rsidP="00D52E7C">
      <w:pPr>
        <w:shd w:val="clear" w:color="auto" w:fill="FFFFFF"/>
        <w:spacing w:line="360" w:lineRule="auto"/>
        <w:ind w:firstLine="709"/>
        <w:jc w:val="both"/>
        <w:rPr>
          <w:rFonts w:ascii="Times New Roman" w:hAnsi="Times New Roman" w:cs="Times New Roman"/>
          <w:sz w:val="28"/>
          <w:szCs w:val="28"/>
        </w:rPr>
      </w:pPr>
      <w:r w:rsidRPr="005B70B8">
        <w:rPr>
          <w:rFonts w:ascii="Times New Roman" w:hAnsi="Times New Roman" w:cs="Times New Roman"/>
          <w:sz w:val="28"/>
          <w:szCs w:val="28"/>
        </w:rPr>
        <w:t>В 1930 году Нурлат стал центром Октябрь</w:t>
      </w:r>
      <w:r w:rsidRPr="005B70B8">
        <w:rPr>
          <w:rFonts w:ascii="Times New Roman" w:hAnsi="Times New Roman" w:cs="Times New Roman"/>
          <w:sz w:val="28"/>
          <w:szCs w:val="28"/>
        </w:rPr>
        <w:softHyphen/>
        <w:t>ского района, в 1961 году получил статус  города районного подчинения, 10 декабря 1997 года по ре</w:t>
      </w:r>
      <w:r w:rsidRPr="005B70B8">
        <w:rPr>
          <w:rFonts w:ascii="Times New Roman" w:hAnsi="Times New Roman" w:cs="Times New Roman"/>
          <w:sz w:val="28"/>
          <w:szCs w:val="28"/>
        </w:rPr>
        <w:softHyphen/>
        <w:t>шению Государственного Совета Республики Татар</w:t>
      </w:r>
      <w:r w:rsidRPr="005B70B8">
        <w:rPr>
          <w:rFonts w:ascii="Times New Roman" w:hAnsi="Times New Roman" w:cs="Times New Roman"/>
          <w:sz w:val="28"/>
          <w:szCs w:val="28"/>
        </w:rPr>
        <w:softHyphen/>
        <w:t>стан город Нурлат отнесен к категории городов  рес</w:t>
      </w:r>
      <w:r w:rsidRPr="005B70B8">
        <w:rPr>
          <w:rFonts w:ascii="Times New Roman" w:hAnsi="Times New Roman" w:cs="Times New Roman"/>
          <w:sz w:val="28"/>
          <w:szCs w:val="28"/>
        </w:rPr>
        <w:softHyphen/>
        <w:t>публиканского подчинения, и район переименован в  Нурлатский.</w:t>
      </w:r>
    </w:p>
    <w:p w:rsidR="00D52E7C" w:rsidRPr="005B70B8" w:rsidRDefault="00D52E7C" w:rsidP="00D52E7C">
      <w:pPr>
        <w:shd w:val="clear" w:color="auto" w:fill="FFFFFF"/>
        <w:spacing w:line="360" w:lineRule="auto"/>
        <w:ind w:firstLine="709"/>
        <w:jc w:val="both"/>
        <w:rPr>
          <w:rFonts w:ascii="Times New Roman" w:hAnsi="Times New Roman" w:cs="Times New Roman"/>
          <w:sz w:val="28"/>
          <w:szCs w:val="28"/>
        </w:rPr>
      </w:pPr>
      <w:r w:rsidRPr="005B70B8">
        <w:rPr>
          <w:rFonts w:ascii="Times New Roman" w:hAnsi="Times New Roman" w:cs="Times New Roman"/>
          <w:sz w:val="28"/>
          <w:szCs w:val="28"/>
        </w:rPr>
        <w:t>Экономико-географическое положение района – в первую очередь, его положение по отношению к другим районам республики, экономическим центрам, ресурсным базам и удобство осуществления транспортных связей с ними – наряду с природными условиями и ресурсами, населением, накоплениями прошлого труда, является важнейшим фактором развития данной территории, то есть ее основным нематериальным ресурсом. Экономико-географическое положение определяет темпы и масштабы развития территории, а также, в значительной мере, отраслевую направленность ее хозяйства в части тех отраслей, которые в той или иной мере участвуют в составе региональных или более широких хозяйственных связей.</w:t>
      </w:r>
    </w:p>
    <w:p w:rsidR="00D52E7C" w:rsidRPr="005B70B8" w:rsidRDefault="00D52E7C" w:rsidP="00D52E7C">
      <w:pPr>
        <w:shd w:val="clear" w:color="auto" w:fill="FFFFFF"/>
        <w:spacing w:line="360" w:lineRule="auto"/>
        <w:ind w:firstLine="709"/>
        <w:jc w:val="both"/>
        <w:rPr>
          <w:rFonts w:ascii="Times New Roman" w:hAnsi="Times New Roman" w:cs="Times New Roman"/>
          <w:spacing w:val="-8"/>
          <w:sz w:val="28"/>
          <w:szCs w:val="28"/>
        </w:rPr>
      </w:pPr>
      <w:r w:rsidRPr="005B70B8">
        <w:rPr>
          <w:rFonts w:ascii="Times New Roman" w:hAnsi="Times New Roman" w:cs="Times New Roman"/>
          <w:sz w:val="28"/>
          <w:szCs w:val="28"/>
        </w:rPr>
        <w:t>Район расположен на юге Республики Татарстан на территории Западного Закамья и Самарского Заволжья, охватывает бассейн среднего течения р. Большой Черемшан, р. Кондурча и нижнее течение р. Сульча. Находится в 220 км от Казани. Представляет собой зону черноземов и лежит в южной части лесостепной зоны, где имеются залежи нефти, бентонитовой и керамзитовой глины.</w:t>
      </w:r>
      <w:r w:rsidRPr="005B70B8">
        <w:rPr>
          <w:rFonts w:ascii="Times New Roman" w:hAnsi="Times New Roman" w:cs="Times New Roman"/>
          <w:spacing w:val="-5"/>
          <w:sz w:val="28"/>
          <w:szCs w:val="28"/>
        </w:rPr>
        <w:t xml:space="preserve"> Общая площадь лесных массивов составляет </w:t>
      </w:r>
      <w:r w:rsidRPr="005B70B8">
        <w:rPr>
          <w:rFonts w:ascii="Times New Roman" w:hAnsi="Times New Roman" w:cs="Times New Roman"/>
          <w:spacing w:val="-8"/>
          <w:sz w:val="28"/>
          <w:szCs w:val="28"/>
        </w:rPr>
        <w:t>98,8 тыс. га, сельскохозяйственных угодий 117,3 тыс. га, в том числе пашни 87,6 тыс. га.</w:t>
      </w:r>
    </w:p>
    <w:p w:rsidR="00D52E7C" w:rsidRPr="005B70B8" w:rsidRDefault="00D52E7C" w:rsidP="00D52E7C">
      <w:pPr>
        <w:ind w:left="3402"/>
        <w:rPr>
          <w:rFonts w:ascii="Arial" w:eastAsia="Arial" w:hAnsi="Arial"/>
          <w:b/>
          <w:sz w:val="25"/>
        </w:rPr>
      </w:pPr>
      <w:r w:rsidRPr="005B70B8">
        <w:rPr>
          <w:rFonts w:ascii="Arial" w:eastAsia="Arial" w:hAnsi="Arial"/>
          <w:b/>
          <w:noProof/>
          <w:sz w:val="25"/>
        </w:rPr>
        <w:drawing>
          <wp:anchor distT="0" distB="0" distL="0" distR="0" simplePos="0" relativeHeight="251659264" behindDoc="1" locked="0" layoutInCell="1" allowOverlap="1">
            <wp:simplePos x="0" y="0"/>
            <wp:positionH relativeFrom="column">
              <wp:posOffset>733425</wp:posOffset>
            </wp:positionH>
            <wp:positionV relativeFrom="paragraph">
              <wp:posOffset>235585</wp:posOffset>
            </wp:positionV>
            <wp:extent cx="5055235" cy="2838450"/>
            <wp:effectExtent l="0" t="0" r="0" b="0"/>
            <wp:wrapThrough wrapText="bothSides">
              <wp:wrapPolygon edited="0">
                <wp:start x="0" y="0"/>
                <wp:lineTo x="0" y="21455"/>
                <wp:lineTo x="21489" y="21455"/>
                <wp:lineTo x="21489"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5235" cy="2838450"/>
                    </a:xfrm>
                    <a:prstGeom prst="rect">
                      <a:avLst/>
                    </a:prstGeom>
                    <a:noFill/>
                  </pic:spPr>
                </pic:pic>
              </a:graphicData>
            </a:graphic>
          </wp:anchor>
        </w:drawing>
      </w:r>
    </w:p>
    <w:p w:rsidR="00D52E7C" w:rsidRPr="005B70B8" w:rsidRDefault="00D52E7C" w:rsidP="00DE39D1">
      <w:pPr>
        <w:tabs>
          <w:tab w:val="left" w:pos="1080"/>
          <w:tab w:val="center" w:pos="4677"/>
          <w:tab w:val="right" w:pos="9355"/>
        </w:tabs>
        <w:spacing w:line="360" w:lineRule="auto"/>
        <w:ind w:firstLine="680"/>
        <w:jc w:val="both"/>
        <w:rPr>
          <w:rFonts w:ascii="Times New Roman" w:hAnsi="Times New Roman" w:cs="Times New Roman"/>
          <w:sz w:val="28"/>
          <w:szCs w:val="28"/>
        </w:rPr>
      </w:pPr>
      <w:r w:rsidRPr="005B70B8">
        <w:rPr>
          <w:rFonts w:ascii="Times New Roman" w:hAnsi="Times New Roman"/>
          <w:sz w:val="28"/>
          <w:szCs w:val="28"/>
        </w:rPr>
        <w:t xml:space="preserve">Территория района - 2308,95 кв. км. </w:t>
      </w:r>
      <w:r w:rsidRPr="005B70B8">
        <w:rPr>
          <w:rFonts w:ascii="Times New Roman" w:hAnsi="Times New Roman" w:cs="Times New Roman"/>
          <w:sz w:val="28"/>
          <w:szCs w:val="28"/>
        </w:rPr>
        <w:t xml:space="preserve">Нурлатский муниципальный район граничит с муниципальными образованиями Республики Татарстан и имеет общую границу на севере и востоке  с Алексеевским и Аксубаевским муниципальными районами, на северо-востоке с Черемшанским муниципальным районом, на юге и юго-востоке с Самарской областью, на западе с Алькеевским муниципальным районом. В составе Республики Татарстан Нурлатский муниципальный район входит в Приволжский Федеральный округ. Нурлатский </w:t>
      </w:r>
      <w:r w:rsidR="00FD4485">
        <w:rPr>
          <w:rFonts w:ascii="Times New Roman" w:hAnsi="Times New Roman" w:cs="Times New Roman"/>
          <w:sz w:val="28"/>
          <w:szCs w:val="28"/>
        </w:rPr>
        <w:t xml:space="preserve">муниципальный </w:t>
      </w:r>
      <w:r w:rsidRPr="005B70B8">
        <w:rPr>
          <w:rFonts w:ascii="Times New Roman" w:hAnsi="Times New Roman" w:cs="Times New Roman"/>
          <w:sz w:val="28"/>
          <w:szCs w:val="28"/>
        </w:rPr>
        <w:t>район является одним из 43 муниципальных районов Республики Татарстан и входит в состав Альметьевской экономической зоны, которая включает одинадцать муниципальных районов – Альметьевский, Азнакаевский. Аксубаевский, Бавлинский, Бугульминский, Лениногорский, Новошешминский, Нурлатский, Сармановский, Черемшанский, Ютазинский.  Альметьевская экономическая зона это: 12,9% от площади Республики Татарстан, 9,1% от населения Республики Татарстан. Доля ВТП Альметьевской экономической зоны – 9,1% в ВРП республики. В экономическом отношении Альметьевская экономическая зона – индустриально-аграрный район, ориентированный на добычу нефти, точное машиностроение, а также производство и переработку сельскохозяйственной продукции. Основными отраслями специализации промышленности Альметьевской  экономической зоны являются: топливная промышленность, пищевая промышленность, машиностроение, а также промышленность строительных материалов, энергетика, лесная и легкая промышленность. Приоритетными направлениями стратегического развития этой экономической зоны являются интенсификация сельского хозяйства и переработки сельскохозяйственной продукции, развитие легкой промышленности (текстильного и швейного производства), развитие сферы услуг (развитие гостиничного сервиса, водного и аграрного туризма, туризма выходного дня и пр.), переработка древесины, производство строительных материалов, развитие рыбного хозяйства.</w:t>
      </w:r>
    </w:p>
    <w:p w:rsidR="00D52E7C" w:rsidRPr="005B70B8" w:rsidRDefault="00D52E7C" w:rsidP="00DE39D1">
      <w:pPr>
        <w:tabs>
          <w:tab w:val="left" w:pos="1080"/>
          <w:tab w:val="center" w:pos="4677"/>
          <w:tab w:val="right" w:pos="9355"/>
        </w:tabs>
        <w:spacing w:line="360" w:lineRule="auto"/>
        <w:ind w:firstLine="680"/>
        <w:jc w:val="both"/>
        <w:rPr>
          <w:rFonts w:ascii="Times New Roman" w:hAnsi="Times New Roman" w:cs="Times New Roman"/>
          <w:sz w:val="28"/>
          <w:szCs w:val="28"/>
        </w:rPr>
      </w:pPr>
      <w:r w:rsidRPr="005B70B8">
        <w:rPr>
          <w:rFonts w:ascii="Times New Roman" w:hAnsi="Times New Roman" w:cs="Times New Roman"/>
          <w:sz w:val="28"/>
          <w:szCs w:val="28"/>
        </w:rPr>
        <w:t xml:space="preserve"> Экономика Нурлатского муниципального района в настоящее время может быть условно поделена на три сектора хозяйственной деятельности:</w:t>
      </w:r>
    </w:p>
    <w:p w:rsidR="00D52E7C" w:rsidRPr="005B70B8" w:rsidRDefault="00D52E7C" w:rsidP="00AE123F">
      <w:pPr>
        <w:numPr>
          <w:ilvl w:val="0"/>
          <w:numId w:val="4"/>
        </w:numPr>
        <w:tabs>
          <w:tab w:val="left" w:pos="1080"/>
          <w:tab w:val="center" w:pos="4677"/>
          <w:tab w:val="right" w:pos="9355"/>
        </w:tabs>
        <w:spacing w:line="360" w:lineRule="auto"/>
        <w:jc w:val="both"/>
        <w:rPr>
          <w:rFonts w:ascii="Times New Roman" w:hAnsi="Times New Roman" w:cs="Times New Roman"/>
          <w:sz w:val="28"/>
          <w:szCs w:val="28"/>
        </w:rPr>
      </w:pPr>
      <w:r w:rsidRPr="005B70B8">
        <w:rPr>
          <w:rFonts w:ascii="Times New Roman" w:hAnsi="Times New Roman" w:cs="Times New Roman"/>
          <w:sz w:val="28"/>
          <w:szCs w:val="28"/>
        </w:rPr>
        <w:t>сырьевой сектор: добывающая промышленность, сельское хозяйство, лесное хозяйство;</w:t>
      </w:r>
    </w:p>
    <w:p w:rsidR="00D52E7C" w:rsidRPr="005B70B8" w:rsidRDefault="00D52E7C" w:rsidP="00AE123F">
      <w:pPr>
        <w:numPr>
          <w:ilvl w:val="0"/>
          <w:numId w:val="4"/>
        </w:numPr>
        <w:tabs>
          <w:tab w:val="left" w:pos="1080"/>
          <w:tab w:val="center" w:pos="4677"/>
          <w:tab w:val="right" w:pos="9355"/>
        </w:tabs>
        <w:spacing w:line="360" w:lineRule="auto"/>
        <w:jc w:val="both"/>
        <w:rPr>
          <w:rFonts w:ascii="Times New Roman" w:hAnsi="Times New Roman" w:cs="Times New Roman"/>
          <w:sz w:val="28"/>
          <w:szCs w:val="28"/>
        </w:rPr>
      </w:pPr>
      <w:r w:rsidRPr="005B70B8">
        <w:rPr>
          <w:rFonts w:ascii="Times New Roman" w:hAnsi="Times New Roman" w:cs="Times New Roman"/>
          <w:sz w:val="28"/>
          <w:szCs w:val="28"/>
        </w:rPr>
        <w:t>производственный сектор: пищевая промышленность, промышленность строительных материалов;</w:t>
      </w:r>
    </w:p>
    <w:p w:rsidR="00D52E7C" w:rsidRPr="005B70B8" w:rsidRDefault="00D52E7C" w:rsidP="00AE123F">
      <w:pPr>
        <w:numPr>
          <w:ilvl w:val="0"/>
          <w:numId w:val="4"/>
        </w:numPr>
        <w:spacing w:line="360" w:lineRule="auto"/>
        <w:contextualSpacing/>
        <w:jc w:val="both"/>
        <w:rPr>
          <w:rFonts w:ascii="Times New Roman" w:hAnsi="Times New Roman" w:cs="Times New Roman"/>
          <w:sz w:val="28"/>
          <w:szCs w:val="28"/>
        </w:rPr>
      </w:pPr>
      <w:r w:rsidRPr="005B70B8">
        <w:rPr>
          <w:rFonts w:ascii="Times New Roman" w:hAnsi="Times New Roman" w:cs="Times New Roman"/>
          <w:sz w:val="28"/>
          <w:szCs w:val="28"/>
        </w:rPr>
        <w:t>инфраструктурный сектор: транспорт, нефтяной сервис, строительство, связь, финансы, торговля, образование, здравоохранение, другие виды производственных и социальных услуг.</w:t>
      </w:r>
    </w:p>
    <w:p w:rsidR="00D52E7C" w:rsidRPr="005B70B8" w:rsidRDefault="00D52E7C" w:rsidP="00DE39D1">
      <w:pPr>
        <w:spacing w:line="360" w:lineRule="auto"/>
        <w:ind w:firstLine="709"/>
        <w:jc w:val="both"/>
        <w:rPr>
          <w:rFonts w:ascii="Times New Roman" w:hAnsi="Times New Roman" w:cs="Times New Roman"/>
          <w:sz w:val="28"/>
          <w:szCs w:val="28"/>
        </w:rPr>
      </w:pPr>
      <w:r w:rsidRPr="005B70B8">
        <w:rPr>
          <w:rFonts w:ascii="Times New Roman" w:hAnsi="Times New Roman" w:cs="Times New Roman"/>
          <w:sz w:val="28"/>
          <w:szCs w:val="28"/>
        </w:rPr>
        <w:t xml:space="preserve"> Основная доля сырьевого сектора района приходится на нефтедобычу, которая представлена  нефтяными компаниями: ПАО «Татнефть» НГДУ «Нурлатнефть», ОАО «Татнефтепром - Зюзеевнефть», ЗАО «Кара Алтын», ОАО «Татнефтеотдача», ООО «Карбон-Ойл», ООО «ТНГК-Развитие», ОАО «Кондурчанефть», ПАО «Макойл».</w:t>
      </w:r>
    </w:p>
    <w:p w:rsidR="00D52E7C" w:rsidRPr="005B70B8" w:rsidRDefault="00D52E7C" w:rsidP="00DE39D1">
      <w:pPr>
        <w:tabs>
          <w:tab w:val="left" w:pos="1080"/>
          <w:tab w:val="center" w:pos="4677"/>
          <w:tab w:val="right" w:pos="9355"/>
        </w:tabs>
        <w:spacing w:line="360" w:lineRule="auto"/>
        <w:ind w:firstLine="680"/>
        <w:jc w:val="both"/>
        <w:rPr>
          <w:rFonts w:ascii="Times New Roman" w:hAnsi="Times New Roman" w:cs="Times New Roman"/>
          <w:sz w:val="28"/>
          <w:szCs w:val="28"/>
        </w:rPr>
      </w:pPr>
      <w:r w:rsidRPr="005B70B8">
        <w:rPr>
          <w:rFonts w:ascii="Times New Roman" w:hAnsi="Times New Roman" w:cs="Times New Roman"/>
          <w:sz w:val="28"/>
          <w:szCs w:val="28"/>
        </w:rPr>
        <w:t xml:space="preserve"> Сельское хозяйство в свою очередь представлено следующими сельхозпроизводителями:ООО  АФ «Южная», КФХ « Сулейманов А.И.», ООО АФ  «ИРС», ООО «Агромир», ООО «Тулпар Агро», ООО «Нурлат сэте», ООО «Аграрий», ООО «Космос, ООО «Колос», ВЗП Билярск.</w:t>
      </w:r>
    </w:p>
    <w:p w:rsidR="00D52E7C" w:rsidRPr="005B70B8" w:rsidRDefault="00D52E7C" w:rsidP="00B247EB">
      <w:pPr>
        <w:tabs>
          <w:tab w:val="left" w:pos="1080"/>
          <w:tab w:val="center" w:pos="4677"/>
          <w:tab w:val="right" w:pos="9355"/>
        </w:tabs>
        <w:spacing w:line="276" w:lineRule="auto"/>
        <w:ind w:firstLine="680"/>
        <w:jc w:val="both"/>
        <w:rPr>
          <w:rFonts w:ascii="Times New Roman" w:hAnsi="Times New Roman" w:cs="Times New Roman"/>
          <w:sz w:val="28"/>
          <w:szCs w:val="28"/>
        </w:rPr>
      </w:pPr>
      <w:r w:rsidRPr="005B70B8">
        <w:rPr>
          <w:rFonts w:ascii="Times New Roman" w:hAnsi="Times New Roman" w:cs="Times New Roman"/>
          <w:sz w:val="28"/>
          <w:szCs w:val="28"/>
        </w:rPr>
        <w:t>Производственный сектор в хозяйственном комплексе района в первую очередь представлен предприятиями пищевой промышленности, такими как, ЗАО «Нурлатский сахар», ООО «Нурлат сэтэ», ООО «Вита», ООО «Здоровье» и другими предприятиями по переработке сельхозпродукции.</w:t>
      </w:r>
    </w:p>
    <w:p w:rsidR="00D52E7C" w:rsidRPr="005B70B8" w:rsidRDefault="00D52E7C" w:rsidP="00B247EB">
      <w:pPr>
        <w:tabs>
          <w:tab w:val="left" w:pos="1080"/>
          <w:tab w:val="center" w:pos="4677"/>
          <w:tab w:val="right" w:pos="9355"/>
        </w:tabs>
        <w:spacing w:line="276" w:lineRule="auto"/>
        <w:ind w:firstLine="680"/>
        <w:jc w:val="both"/>
        <w:rPr>
          <w:rFonts w:ascii="Times New Roman" w:hAnsi="Times New Roman" w:cs="Times New Roman"/>
          <w:sz w:val="28"/>
          <w:szCs w:val="28"/>
        </w:rPr>
      </w:pPr>
      <w:r w:rsidRPr="005B70B8">
        <w:rPr>
          <w:rFonts w:ascii="Times New Roman" w:hAnsi="Times New Roman" w:cs="Times New Roman"/>
          <w:sz w:val="28"/>
          <w:szCs w:val="28"/>
        </w:rPr>
        <w:t>Помимо предприятий пищевой промышленности производственный сектор представлен предприятиями промышленности строительных материалов: ООО «Нурлатский асфальтобетонный завод», асфальтобетонный завод ООО «Татнефтедор», ГБУ «Нурлатлес»,  ООО «Спецэнергомонтаж» и другими. Инфраструктурный сектор экономики Нурлатского муниципального района развит в наибольшей степени благодаря предприятиям нефтяного сервиса, строительства и транспорта.</w:t>
      </w:r>
    </w:p>
    <w:p w:rsidR="00D52E7C" w:rsidRPr="005B70B8" w:rsidRDefault="00D52E7C" w:rsidP="00B247EB">
      <w:pPr>
        <w:tabs>
          <w:tab w:val="left" w:pos="1080"/>
          <w:tab w:val="center" w:pos="4677"/>
          <w:tab w:val="right" w:pos="9355"/>
        </w:tabs>
        <w:spacing w:line="276" w:lineRule="auto"/>
        <w:ind w:firstLine="680"/>
        <w:jc w:val="both"/>
        <w:rPr>
          <w:sz w:val="28"/>
          <w:szCs w:val="28"/>
        </w:rPr>
      </w:pPr>
      <w:r w:rsidRPr="005B70B8">
        <w:rPr>
          <w:rFonts w:ascii="Times New Roman" w:hAnsi="Times New Roman" w:cs="Times New Roman"/>
          <w:sz w:val="28"/>
          <w:szCs w:val="28"/>
        </w:rPr>
        <w:t xml:space="preserve">Также развиты такие виды деятельности как торговля, связь, здравоохранение и жилищно-коммунальное хозяйство. Данный сектор в Нурлатском муниципальном районе обеспечивает нормальное функционирование сырьевого и производственного секторов экономики. </w:t>
      </w:r>
    </w:p>
    <w:p w:rsidR="00D52E7C" w:rsidRDefault="00D52E7C" w:rsidP="00B247EB">
      <w:pPr>
        <w:shd w:val="clear" w:color="auto" w:fill="FFFFFF"/>
        <w:spacing w:line="276" w:lineRule="auto"/>
        <w:ind w:firstLine="709"/>
        <w:jc w:val="both"/>
        <w:rPr>
          <w:rFonts w:ascii="Times New Roman" w:hAnsi="Times New Roman" w:cs="Times New Roman"/>
          <w:sz w:val="28"/>
          <w:szCs w:val="28"/>
        </w:rPr>
      </w:pPr>
      <w:r w:rsidRPr="005B70B8">
        <w:rPr>
          <w:rFonts w:ascii="Times New Roman" w:hAnsi="Times New Roman" w:cs="Times New Roman"/>
          <w:sz w:val="28"/>
          <w:szCs w:val="28"/>
        </w:rPr>
        <w:t xml:space="preserve">На территории Нурлатского </w:t>
      </w:r>
      <w:r w:rsidR="00FD4485">
        <w:rPr>
          <w:rFonts w:ascii="Times New Roman" w:hAnsi="Times New Roman" w:cs="Times New Roman"/>
          <w:sz w:val="28"/>
          <w:szCs w:val="28"/>
        </w:rPr>
        <w:t xml:space="preserve">муниципального </w:t>
      </w:r>
      <w:r w:rsidRPr="005B70B8">
        <w:rPr>
          <w:rFonts w:ascii="Times New Roman" w:hAnsi="Times New Roman" w:cs="Times New Roman"/>
          <w:sz w:val="28"/>
          <w:szCs w:val="28"/>
        </w:rPr>
        <w:t>района расположены 26 сельских поселений, которые объединяют 82 населённых пункта. Административный центр – город Нурлат, население которого составляет 33102 человека.</w:t>
      </w:r>
    </w:p>
    <w:p w:rsidR="00D52E7C" w:rsidRPr="005B70B8" w:rsidRDefault="00D52E7C" w:rsidP="00DE39D1">
      <w:pPr>
        <w:spacing w:line="360" w:lineRule="auto"/>
        <w:ind w:firstLine="567"/>
        <w:jc w:val="right"/>
        <w:rPr>
          <w:rFonts w:ascii="Times New Roman" w:hAnsi="Times New Roman" w:cs="Times New Roman"/>
          <w:i/>
        </w:rPr>
      </w:pPr>
      <w:r w:rsidRPr="005B70B8">
        <w:rPr>
          <w:rFonts w:ascii="Times New Roman" w:hAnsi="Times New Roman" w:cs="Times New Roman"/>
          <w:i/>
        </w:rPr>
        <w:t xml:space="preserve">Таблица 1 </w:t>
      </w:r>
    </w:p>
    <w:p w:rsidR="00D52E7C" w:rsidRPr="005B70B8" w:rsidRDefault="00D52E7C" w:rsidP="00012822">
      <w:pPr>
        <w:shd w:val="clear" w:color="auto" w:fill="FFFFFF"/>
        <w:spacing w:line="360" w:lineRule="auto"/>
        <w:ind w:firstLine="709"/>
        <w:contextualSpacing/>
        <w:jc w:val="center"/>
        <w:rPr>
          <w:rFonts w:ascii="Times New Roman" w:hAnsi="Times New Roman" w:cs="Times New Roman"/>
          <w:b/>
          <w:sz w:val="24"/>
          <w:szCs w:val="24"/>
        </w:rPr>
      </w:pPr>
      <w:r w:rsidRPr="005B70B8">
        <w:rPr>
          <w:rFonts w:ascii="Times New Roman" w:hAnsi="Times New Roman" w:cs="Times New Roman"/>
          <w:b/>
          <w:sz w:val="24"/>
          <w:szCs w:val="24"/>
        </w:rPr>
        <w:t>Перечень</w:t>
      </w:r>
    </w:p>
    <w:p w:rsidR="00D52E7C" w:rsidRPr="005B70B8" w:rsidRDefault="00D52E7C" w:rsidP="00012822">
      <w:pPr>
        <w:shd w:val="clear" w:color="auto" w:fill="FFFFFF"/>
        <w:ind w:firstLine="709"/>
        <w:contextualSpacing/>
        <w:jc w:val="center"/>
        <w:rPr>
          <w:rFonts w:ascii="Times New Roman" w:hAnsi="Times New Roman" w:cs="Times New Roman"/>
          <w:b/>
          <w:sz w:val="24"/>
          <w:szCs w:val="24"/>
        </w:rPr>
      </w:pPr>
      <w:r w:rsidRPr="005B70B8">
        <w:rPr>
          <w:rFonts w:ascii="Times New Roman" w:hAnsi="Times New Roman" w:cs="Times New Roman"/>
          <w:b/>
          <w:sz w:val="24"/>
          <w:szCs w:val="24"/>
        </w:rPr>
        <w:t xml:space="preserve"> сельских поселений, входящих в состав</w:t>
      </w:r>
    </w:p>
    <w:p w:rsidR="00D52E7C" w:rsidRDefault="00D52E7C" w:rsidP="00D52E7C">
      <w:pPr>
        <w:shd w:val="clear" w:color="auto" w:fill="FFFFFF"/>
        <w:ind w:firstLine="709"/>
        <w:jc w:val="center"/>
        <w:rPr>
          <w:rFonts w:ascii="Times New Roman" w:hAnsi="Times New Roman" w:cs="Times New Roman"/>
          <w:b/>
          <w:sz w:val="24"/>
          <w:szCs w:val="24"/>
          <w:lang w:val="en-US"/>
        </w:rPr>
      </w:pPr>
      <w:r w:rsidRPr="005B70B8">
        <w:rPr>
          <w:rFonts w:ascii="Times New Roman" w:hAnsi="Times New Roman" w:cs="Times New Roman"/>
          <w:b/>
          <w:sz w:val="24"/>
          <w:szCs w:val="24"/>
        </w:rPr>
        <w:t>Нурлатского муниципального района</w:t>
      </w:r>
    </w:p>
    <w:p w:rsidR="00012822" w:rsidRPr="00012822" w:rsidRDefault="00012822" w:rsidP="00D52E7C">
      <w:pPr>
        <w:shd w:val="clear" w:color="auto" w:fill="FFFFFF"/>
        <w:ind w:firstLine="709"/>
        <w:jc w:val="center"/>
        <w:rPr>
          <w:rFonts w:ascii="Times New Roman" w:hAnsi="Times New Roman" w:cs="Times New Roman"/>
          <w:b/>
          <w:sz w:val="24"/>
          <w:szCs w:val="24"/>
          <w:lang w:val="en-US"/>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7"/>
        <w:gridCol w:w="2048"/>
        <w:gridCol w:w="847"/>
        <w:gridCol w:w="2555"/>
      </w:tblGrid>
      <w:tr w:rsidR="00D52E7C" w:rsidRPr="005B70B8" w:rsidTr="00D52E7C">
        <w:trPr>
          <w:trHeight w:val="826"/>
          <w:jc w:val="center"/>
        </w:trPr>
        <w:tc>
          <w:tcPr>
            <w:tcW w:w="0" w:type="auto"/>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№п/п</w:t>
            </w:r>
          </w:p>
        </w:tc>
        <w:tc>
          <w:tcPr>
            <w:tcW w:w="2048"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Наименование сельского поселения</w:t>
            </w:r>
          </w:p>
        </w:tc>
        <w:tc>
          <w:tcPr>
            <w:tcW w:w="847"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№п/п</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Наименование сельского</w:t>
            </w:r>
          </w:p>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 xml:space="preserve"> поселения</w:t>
            </w:r>
          </w:p>
        </w:tc>
      </w:tr>
      <w:tr w:rsidR="00D52E7C" w:rsidRPr="005B70B8" w:rsidTr="00D52E7C">
        <w:trPr>
          <w:trHeight w:val="141"/>
          <w:jc w:val="center"/>
        </w:trPr>
        <w:tc>
          <w:tcPr>
            <w:tcW w:w="0" w:type="auto"/>
            <w:vAlign w:val="center"/>
          </w:tcPr>
          <w:p w:rsidR="00D52E7C" w:rsidRPr="005B70B8" w:rsidRDefault="00D52E7C" w:rsidP="00D52E7C">
            <w:pPr>
              <w:keepNext/>
              <w:jc w:val="center"/>
              <w:outlineLvl w:val="1"/>
              <w:rPr>
                <w:rFonts w:ascii="Times New Roman" w:hAnsi="Times New Roman" w:cs="Times New Roman"/>
              </w:rPr>
            </w:pPr>
            <w:r w:rsidRPr="005B70B8">
              <w:rPr>
                <w:rFonts w:ascii="Times New Roman" w:hAnsi="Times New Roman" w:cs="Times New Roman"/>
              </w:rPr>
              <w:t>1</w:t>
            </w:r>
          </w:p>
        </w:tc>
        <w:tc>
          <w:tcPr>
            <w:tcW w:w="2048" w:type="dxa"/>
            <w:vAlign w:val="center"/>
          </w:tcPr>
          <w:p w:rsidR="00D52E7C" w:rsidRPr="005B70B8" w:rsidRDefault="00D52E7C" w:rsidP="00D52E7C">
            <w:pPr>
              <w:keepNext/>
              <w:jc w:val="center"/>
              <w:outlineLvl w:val="1"/>
              <w:rPr>
                <w:rFonts w:ascii="Times New Roman" w:hAnsi="Times New Roman" w:cs="Times New Roman"/>
              </w:rPr>
            </w:pPr>
            <w:r w:rsidRPr="005B70B8">
              <w:rPr>
                <w:rFonts w:ascii="Times New Roman" w:hAnsi="Times New Roman" w:cs="Times New Roman"/>
              </w:rPr>
              <w:t>2</w:t>
            </w:r>
          </w:p>
        </w:tc>
        <w:tc>
          <w:tcPr>
            <w:tcW w:w="847" w:type="dxa"/>
            <w:vAlign w:val="center"/>
          </w:tcPr>
          <w:p w:rsidR="00D52E7C" w:rsidRPr="005B70B8" w:rsidRDefault="00D52E7C" w:rsidP="00D52E7C">
            <w:pPr>
              <w:keepNext/>
              <w:jc w:val="center"/>
              <w:outlineLvl w:val="1"/>
              <w:rPr>
                <w:rFonts w:ascii="Times New Roman" w:hAnsi="Times New Roman" w:cs="Times New Roman"/>
              </w:rPr>
            </w:pPr>
            <w:r w:rsidRPr="005B70B8">
              <w:rPr>
                <w:rFonts w:ascii="Times New Roman" w:hAnsi="Times New Roman" w:cs="Times New Roman"/>
              </w:rPr>
              <w:t>3</w:t>
            </w:r>
          </w:p>
        </w:tc>
        <w:tc>
          <w:tcPr>
            <w:tcW w:w="2555" w:type="dxa"/>
            <w:vAlign w:val="center"/>
          </w:tcPr>
          <w:p w:rsidR="00D52E7C" w:rsidRPr="005B70B8" w:rsidRDefault="00D52E7C" w:rsidP="00D52E7C">
            <w:pPr>
              <w:keepNext/>
              <w:jc w:val="center"/>
              <w:outlineLvl w:val="1"/>
              <w:rPr>
                <w:rFonts w:ascii="Times New Roman" w:hAnsi="Times New Roman" w:cs="Times New Roman"/>
              </w:rPr>
            </w:pPr>
            <w:r w:rsidRPr="005B70B8">
              <w:rPr>
                <w:rFonts w:ascii="Times New Roman" w:hAnsi="Times New Roman" w:cs="Times New Roman"/>
              </w:rPr>
              <w:t>4</w:t>
            </w:r>
          </w:p>
        </w:tc>
      </w:tr>
      <w:tr w:rsidR="00D52E7C" w:rsidRPr="005B70B8" w:rsidTr="00D52E7C">
        <w:trPr>
          <w:trHeight w:val="141"/>
          <w:jc w:val="center"/>
        </w:trPr>
        <w:tc>
          <w:tcPr>
            <w:tcW w:w="0" w:type="auto"/>
            <w:vAlign w:val="center"/>
          </w:tcPr>
          <w:p w:rsidR="00D52E7C" w:rsidRPr="005B70B8" w:rsidRDefault="00D52E7C" w:rsidP="00D52E7C">
            <w:pPr>
              <w:keepNext/>
              <w:jc w:val="center"/>
              <w:outlineLvl w:val="1"/>
              <w:rPr>
                <w:rFonts w:ascii="Times New Roman" w:hAnsi="Times New Roman" w:cs="Times New Roman"/>
                <w:sz w:val="24"/>
                <w:szCs w:val="24"/>
              </w:rPr>
            </w:pPr>
            <w:r w:rsidRPr="005B70B8">
              <w:rPr>
                <w:rFonts w:ascii="Times New Roman" w:hAnsi="Times New Roman" w:cs="Times New Roman"/>
                <w:sz w:val="24"/>
                <w:szCs w:val="24"/>
              </w:rPr>
              <w:t>1</w:t>
            </w:r>
          </w:p>
        </w:tc>
        <w:tc>
          <w:tcPr>
            <w:tcW w:w="2048" w:type="dxa"/>
            <w:vAlign w:val="center"/>
          </w:tcPr>
          <w:p w:rsidR="00D52E7C" w:rsidRPr="005B70B8" w:rsidRDefault="00D52E7C" w:rsidP="00D52E7C">
            <w:pPr>
              <w:keepNext/>
              <w:outlineLvl w:val="1"/>
              <w:rPr>
                <w:rFonts w:ascii="Times New Roman" w:hAnsi="Times New Roman" w:cs="Times New Roman"/>
                <w:sz w:val="24"/>
                <w:szCs w:val="24"/>
              </w:rPr>
            </w:pPr>
            <w:r w:rsidRPr="005B70B8">
              <w:rPr>
                <w:rFonts w:ascii="Times New Roman" w:hAnsi="Times New Roman" w:cs="Times New Roman"/>
                <w:sz w:val="24"/>
                <w:szCs w:val="24"/>
              </w:rPr>
              <w:t>Амзинское</w:t>
            </w:r>
          </w:p>
        </w:tc>
        <w:tc>
          <w:tcPr>
            <w:tcW w:w="847" w:type="dxa"/>
            <w:vAlign w:val="center"/>
          </w:tcPr>
          <w:p w:rsidR="00D52E7C" w:rsidRPr="005B70B8" w:rsidRDefault="00D52E7C" w:rsidP="00D52E7C">
            <w:pPr>
              <w:keepNext/>
              <w:jc w:val="center"/>
              <w:outlineLvl w:val="1"/>
              <w:rPr>
                <w:rFonts w:ascii="Times New Roman" w:hAnsi="Times New Roman" w:cs="Times New Roman"/>
                <w:sz w:val="24"/>
                <w:szCs w:val="24"/>
              </w:rPr>
            </w:pPr>
            <w:r w:rsidRPr="005B70B8">
              <w:rPr>
                <w:rFonts w:ascii="Times New Roman" w:hAnsi="Times New Roman" w:cs="Times New Roman"/>
                <w:sz w:val="24"/>
                <w:szCs w:val="24"/>
              </w:rPr>
              <w:t>14</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Мамыковское</w:t>
            </w:r>
          </w:p>
        </w:tc>
      </w:tr>
      <w:tr w:rsidR="00D52E7C" w:rsidRPr="005B70B8" w:rsidTr="00D52E7C">
        <w:trPr>
          <w:trHeight w:val="141"/>
          <w:jc w:val="center"/>
        </w:trPr>
        <w:tc>
          <w:tcPr>
            <w:tcW w:w="0" w:type="auto"/>
            <w:vAlign w:val="center"/>
          </w:tcPr>
          <w:p w:rsidR="00D52E7C" w:rsidRPr="005B70B8" w:rsidRDefault="00D52E7C" w:rsidP="00D52E7C">
            <w:pPr>
              <w:keepNext/>
              <w:jc w:val="center"/>
              <w:outlineLvl w:val="4"/>
              <w:rPr>
                <w:rFonts w:ascii="Times New Roman" w:hAnsi="Times New Roman" w:cs="Times New Roman"/>
                <w:sz w:val="24"/>
                <w:szCs w:val="24"/>
              </w:rPr>
            </w:pPr>
            <w:r w:rsidRPr="005B70B8">
              <w:rPr>
                <w:rFonts w:ascii="Times New Roman" w:hAnsi="Times New Roman" w:cs="Times New Roman"/>
                <w:sz w:val="24"/>
                <w:szCs w:val="24"/>
              </w:rPr>
              <w:t>2</w:t>
            </w:r>
          </w:p>
        </w:tc>
        <w:tc>
          <w:tcPr>
            <w:tcW w:w="2048" w:type="dxa"/>
            <w:vAlign w:val="center"/>
          </w:tcPr>
          <w:p w:rsidR="00D52E7C" w:rsidRPr="005B70B8" w:rsidRDefault="00D52E7C" w:rsidP="00D52E7C">
            <w:pPr>
              <w:keepNext/>
              <w:outlineLvl w:val="4"/>
              <w:rPr>
                <w:rFonts w:ascii="Times New Roman" w:hAnsi="Times New Roman" w:cs="Times New Roman"/>
                <w:sz w:val="24"/>
                <w:szCs w:val="24"/>
              </w:rPr>
            </w:pPr>
            <w:r w:rsidRPr="005B70B8">
              <w:rPr>
                <w:rFonts w:ascii="Times New Roman" w:hAnsi="Times New Roman" w:cs="Times New Roman"/>
                <w:sz w:val="24"/>
                <w:szCs w:val="24"/>
              </w:rPr>
              <w:t xml:space="preserve">Андреевское                    </w:t>
            </w:r>
          </w:p>
        </w:tc>
        <w:tc>
          <w:tcPr>
            <w:tcW w:w="847" w:type="dxa"/>
            <w:vAlign w:val="center"/>
          </w:tcPr>
          <w:p w:rsidR="00D52E7C" w:rsidRPr="005B70B8" w:rsidRDefault="00D52E7C" w:rsidP="00D52E7C">
            <w:pPr>
              <w:keepNext/>
              <w:jc w:val="center"/>
              <w:outlineLvl w:val="4"/>
              <w:rPr>
                <w:rFonts w:ascii="Times New Roman" w:hAnsi="Times New Roman" w:cs="Times New Roman"/>
                <w:sz w:val="24"/>
                <w:szCs w:val="24"/>
              </w:rPr>
            </w:pPr>
            <w:r w:rsidRPr="005B70B8">
              <w:rPr>
                <w:rFonts w:ascii="Times New Roman" w:hAnsi="Times New Roman" w:cs="Times New Roman"/>
                <w:sz w:val="24"/>
                <w:szCs w:val="24"/>
              </w:rPr>
              <w:t>15</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Новоиглайкинское</w:t>
            </w:r>
          </w:p>
        </w:tc>
      </w:tr>
      <w:tr w:rsidR="00D52E7C" w:rsidRPr="005B70B8" w:rsidTr="00D52E7C">
        <w:trPr>
          <w:trHeight w:val="259"/>
          <w:jc w:val="center"/>
        </w:trPr>
        <w:tc>
          <w:tcPr>
            <w:tcW w:w="0" w:type="auto"/>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3</w:t>
            </w:r>
          </w:p>
        </w:tc>
        <w:tc>
          <w:tcPr>
            <w:tcW w:w="2048"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Ахметовское</w:t>
            </w:r>
          </w:p>
        </w:tc>
        <w:tc>
          <w:tcPr>
            <w:tcW w:w="847" w:type="dxa"/>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16</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Новотумбинское</w:t>
            </w:r>
          </w:p>
        </w:tc>
      </w:tr>
      <w:tr w:rsidR="00D52E7C" w:rsidRPr="005B70B8" w:rsidTr="00D52E7C">
        <w:trPr>
          <w:trHeight w:val="265"/>
          <w:jc w:val="center"/>
        </w:trPr>
        <w:tc>
          <w:tcPr>
            <w:tcW w:w="0" w:type="auto"/>
            <w:vAlign w:val="center"/>
          </w:tcPr>
          <w:p w:rsidR="00D52E7C" w:rsidRPr="005B70B8" w:rsidRDefault="00D52E7C" w:rsidP="00D52E7C">
            <w:pPr>
              <w:keepNext/>
              <w:jc w:val="center"/>
              <w:outlineLvl w:val="1"/>
              <w:rPr>
                <w:rFonts w:ascii="Times New Roman" w:hAnsi="Times New Roman" w:cs="Times New Roman"/>
                <w:sz w:val="24"/>
                <w:szCs w:val="24"/>
              </w:rPr>
            </w:pPr>
            <w:r w:rsidRPr="005B70B8">
              <w:rPr>
                <w:rFonts w:ascii="Times New Roman" w:hAnsi="Times New Roman" w:cs="Times New Roman"/>
                <w:sz w:val="24"/>
                <w:szCs w:val="24"/>
              </w:rPr>
              <w:t>4</w:t>
            </w:r>
          </w:p>
        </w:tc>
        <w:tc>
          <w:tcPr>
            <w:tcW w:w="2048" w:type="dxa"/>
            <w:vAlign w:val="center"/>
          </w:tcPr>
          <w:p w:rsidR="00D52E7C" w:rsidRPr="005B70B8" w:rsidRDefault="00D52E7C" w:rsidP="00D52E7C">
            <w:pPr>
              <w:keepNext/>
              <w:outlineLvl w:val="1"/>
              <w:rPr>
                <w:rFonts w:ascii="Times New Roman" w:hAnsi="Times New Roman" w:cs="Times New Roman"/>
                <w:sz w:val="24"/>
                <w:szCs w:val="24"/>
              </w:rPr>
            </w:pPr>
            <w:r w:rsidRPr="005B70B8">
              <w:rPr>
                <w:rFonts w:ascii="Times New Roman" w:hAnsi="Times New Roman" w:cs="Times New Roman"/>
                <w:sz w:val="24"/>
                <w:szCs w:val="24"/>
              </w:rPr>
              <w:t>Бикуловское</w:t>
            </w:r>
          </w:p>
        </w:tc>
        <w:tc>
          <w:tcPr>
            <w:tcW w:w="847" w:type="dxa"/>
            <w:vAlign w:val="center"/>
          </w:tcPr>
          <w:p w:rsidR="00D52E7C" w:rsidRPr="005B70B8" w:rsidRDefault="00D52E7C" w:rsidP="00D52E7C">
            <w:pPr>
              <w:keepNext/>
              <w:jc w:val="center"/>
              <w:outlineLvl w:val="1"/>
              <w:rPr>
                <w:rFonts w:ascii="Times New Roman" w:hAnsi="Times New Roman" w:cs="Times New Roman"/>
                <w:sz w:val="24"/>
                <w:szCs w:val="24"/>
              </w:rPr>
            </w:pPr>
            <w:r w:rsidRPr="005B70B8">
              <w:rPr>
                <w:rFonts w:ascii="Times New Roman" w:hAnsi="Times New Roman" w:cs="Times New Roman"/>
                <w:sz w:val="24"/>
                <w:szCs w:val="24"/>
              </w:rPr>
              <w:t>17</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Селенгушское</w:t>
            </w:r>
          </w:p>
        </w:tc>
      </w:tr>
      <w:tr w:rsidR="00D52E7C" w:rsidRPr="005B70B8" w:rsidTr="00D52E7C">
        <w:trPr>
          <w:trHeight w:val="251"/>
          <w:jc w:val="center"/>
        </w:trPr>
        <w:tc>
          <w:tcPr>
            <w:tcW w:w="0" w:type="auto"/>
            <w:vAlign w:val="center"/>
          </w:tcPr>
          <w:p w:rsidR="00D52E7C" w:rsidRPr="005B70B8" w:rsidRDefault="00D52E7C" w:rsidP="00D52E7C">
            <w:pPr>
              <w:keepNext/>
              <w:jc w:val="center"/>
              <w:outlineLvl w:val="1"/>
              <w:rPr>
                <w:rFonts w:ascii="Times New Roman" w:hAnsi="Times New Roman" w:cs="Times New Roman"/>
                <w:sz w:val="24"/>
                <w:szCs w:val="24"/>
              </w:rPr>
            </w:pPr>
            <w:r w:rsidRPr="005B70B8">
              <w:rPr>
                <w:rFonts w:ascii="Times New Roman" w:hAnsi="Times New Roman" w:cs="Times New Roman"/>
                <w:sz w:val="24"/>
                <w:szCs w:val="24"/>
              </w:rPr>
              <w:t>5</w:t>
            </w:r>
          </w:p>
        </w:tc>
        <w:tc>
          <w:tcPr>
            <w:tcW w:w="2048" w:type="dxa"/>
            <w:vAlign w:val="center"/>
          </w:tcPr>
          <w:p w:rsidR="00D52E7C" w:rsidRPr="005B70B8" w:rsidRDefault="00D52E7C" w:rsidP="00D52E7C">
            <w:pPr>
              <w:keepNext/>
              <w:outlineLvl w:val="1"/>
              <w:rPr>
                <w:rFonts w:ascii="Times New Roman" w:hAnsi="Times New Roman" w:cs="Times New Roman"/>
                <w:sz w:val="24"/>
                <w:szCs w:val="24"/>
              </w:rPr>
            </w:pPr>
            <w:r w:rsidRPr="005B70B8">
              <w:rPr>
                <w:rFonts w:ascii="Times New Roman" w:hAnsi="Times New Roman" w:cs="Times New Roman"/>
                <w:sz w:val="24"/>
                <w:szCs w:val="24"/>
              </w:rPr>
              <w:t>Биляр-Озерское</w:t>
            </w:r>
          </w:p>
        </w:tc>
        <w:tc>
          <w:tcPr>
            <w:tcW w:w="847" w:type="dxa"/>
            <w:vAlign w:val="center"/>
          </w:tcPr>
          <w:p w:rsidR="00D52E7C" w:rsidRPr="005B70B8" w:rsidRDefault="00D52E7C" w:rsidP="00D52E7C">
            <w:pPr>
              <w:keepNext/>
              <w:jc w:val="center"/>
              <w:outlineLvl w:val="1"/>
              <w:rPr>
                <w:rFonts w:ascii="Times New Roman" w:hAnsi="Times New Roman" w:cs="Times New Roman"/>
                <w:sz w:val="24"/>
                <w:szCs w:val="24"/>
              </w:rPr>
            </w:pPr>
            <w:r w:rsidRPr="005B70B8">
              <w:rPr>
                <w:rFonts w:ascii="Times New Roman" w:hAnsi="Times New Roman" w:cs="Times New Roman"/>
                <w:sz w:val="24"/>
                <w:szCs w:val="24"/>
              </w:rPr>
              <w:t>18</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Среднекамышлинское</w:t>
            </w:r>
          </w:p>
        </w:tc>
      </w:tr>
      <w:tr w:rsidR="00D52E7C" w:rsidRPr="005B70B8" w:rsidTr="00D52E7C">
        <w:trPr>
          <w:trHeight w:val="256"/>
          <w:jc w:val="center"/>
        </w:trPr>
        <w:tc>
          <w:tcPr>
            <w:tcW w:w="0" w:type="auto"/>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6</w:t>
            </w:r>
          </w:p>
        </w:tc>
        <w:tc>
          <w:tcPr>
            <w:tcW w:w="2048"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Богдашкинское</w:t>
            </w:r>
          </w:p>
        </w:tc>
        <w:tc>
          <w:tcPr>
            <w:tcW w:w="847" w:type="dxa"/>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19</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Староальметьевское</w:t>
            </w:r>
          </w:p>
        </w:tc>
      </w:tr>
      <w:tr w:rsidR="00D52E7C" w:rsidRPr="005B70B8" w:rsidTr="00D52E7C">
        <w:trPr>
          <w:trHeight w:val="265"/>
          <w:jc w:val="center"/>
        </w:trPr>
        <w:tc>
          <w:tcPr>
            <w:tcW w:w="0" w:type="auto"/>
            <w:vAlign w:val="center"/>
          </w:tcPr>
          <w:p w:rsidR="00D52E7C" w:rsidRPr="005B70B8" w:rsidRDefault="00D52E7C" w:rsidP="00D52E7C">
            <w:pPr>
              <w:keepNext/>
              <w:jc w:val="center"/>
              <w:outlineLvl w:val="4"/>
              <w:rPr>
                <w:rFonts w:ascii="Times New Roman" w:hAnsi="Times New Roman" w:cs="Times New Roman"/>
                <w:sz w:val="24"/>
                <w:szCs w:val="24"/>
              </w:rPr>
            </w:pPr>
            <w:r w:rsidRPr="005B70B8">
              <w:rPr>
                <w:rFonts w:ascii="Times New Roman" w:hAnsi="Times New Roman" w:cs="Times New Roman"/>
                <w:sz w:val="24"/>
                <w:szCs w:val="24"/>
              </w:rPr>
              <w:t>7</w:t>
            </w:r>
          </w:p>
        </w:tc>
        <w:tc>
          <w:tcPr>
            <w:tcW w:w="2048" w:type="dxa"/>
            <w:vAlign w:val="center"/>
          </w:tcPr>
          <w:p w:rsidR="00D52E7C" w:rsidRPr="005B70B8" w:rsidRDefault="00D52E7C" w:rsidP="00D52E7C">
            <w:pPr>
              <w:keepNext/>
              <w:outlineLvl w:val="4"/>
              <w:rPr>
                <w:rFonts w:ascii="Times New Roman" w:hAnsi="Times New Roman" w:cs="Times New Roman"/>
                <w:sz w:val="24"/>
                <w:szCs w:val="24"/>
              </w:rPr>
            </w:pPr>
            <w:r w:rsidRPr="005B70B8">
              <w:rPr>
                <w:rFonts w:ascii="Times New Roman" w:hAnsi="Times New Roman" w:cs="Times New Roman"/>
                <w:sz w:val="24"/>
                <w:szCs w:val="24"/>
              </w:rPr>
              <w:t>Бурметьевское</w:t>
            </w:r>
          </w:p>
        </w:tc>
        <w:tc>
          <w:tcPr>
            <w:tcW w:w="847" w:type="dxa"/>
            <w:vAlign w:val="center"/>
          </w:tcPr>
          <w:p w:rsidR="00D52E7C" w:rsidRPr="005B70B8" w:rsidRDefault="00D52E7C" w:rsidP="00D52E7C">
            <w:pPr>
              <w:keepNext/>
              <w:jc w:val="center"/>
              <w:outlineLvl w:val="4"/>
              <w:rPr>
                <w:rFonts w:ascii="Times New Roman" w:hAnsi="Times New Roman" w:cs="Times New Roman"/>
                <w:sz w:val="24"/>
                <w:szCs w:val="24"/>
              </w:rPr>
            </w:pPr>
            <w:r w:rsidRPr="005B70B8">
              <w:rPr>
                <w:rFonts w:ascii="Times New Roman" w:hAnsi="Times New Roman" w:cs="Times New Roman"/>
                <w:sz w:val="24"/>
                <w:szCs w:val="24"/>
              </w:rPr>
              <w:t>20</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Старочелнинское</w:t>
            </w:r>
          </w:p>
        </w:tc>
      </w:tr>
      <w:tr w:rsidR="00D52E7C" w:rsidRPr="005B70B8" w:rsidTr="00D52E7C">
        <w:trPr>
          <w:trHeight w:val="236"/>
          <w:jc w:val="center"/>
        </w:trPr>
        <w:tc>
          <w:tcPr>
            <w:tcW w:w="0" w:type="auto"/>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8</w:t>
            </w:r>
          </w:p>
        </w:tc>
        <w:tc>
          <w:tcPr>
            <w:tcW w:w="2048"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Гайтанкинское</w:t>
            </w:r>
          </w:p>
        </w:tc>
        <w:tc>
          <w:tcPr>
            <w:tcW w:w="847" w:type="dxa"/>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21</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Степноозерское</w:t>
            </w:r>
          </w:p>
        </w:tc>
      </w:tr>
      <w:tr w:rsidR="00D52E7C" w:rsidRPr="005B70B8" w:rsidTr="00D52E7C">
        <w:trPr>
          <w:trHeight w:val="277"/>
          <w:jc w:val="center"/>
        </w:trPr>
        <w:tc>
          <w:tcPr>
            <w:tcW w:w="0" w:type="auto"/>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9</w:t>
            </w:r>
          </w:p>
        </w:tc>
        <w:tc>
          <w:tcPr>
            <w:tcW w:w="2048"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Егоркинское</w:t>
            </w:r>
          </w:p>
        </w:tc>
        <w:tc>
          <w:tcPr>
            <w:tcW w:w="847" w:type="dxa"/>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22</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Тимерлекское</w:t>
            </w:r>
          </w:p>
        </w:tc>
      </w:tr>
      <w:tr w:rsidR="00D52E7C" w:rsidRPr="005B70B8" w:rsidTr="00D52E7C">
        <w:trPr>
          <w:trHeight w:val="164"/>
          <w:jc w:val="center"/>
        </w:trPr>
        <w:tc>
          <w:tcPr>
            <w:tcW w:w="0" w:type="auto"/>
            <w:vAlign w:val="center"/>
          </w:tcPr>
          <w:p w:rsidR="00D52E7C" w:rsidRPr="005B70B8" w:rsidRDefault="00D52E7C" w:rsidP="00D52E7C">
            <w:pPr>
              <w:keepNext/>
              <w:jc w:val="center"/>
              <w:outlineLvl w:val="1"/>
              <w:rPr>
                <w:rFonts w:ascii="Times New Roman" w:hAnsi="Times New Roman" w:cs="Times New Roman"/>
                <w:sz w:val="24"/>
                <w:szCs w:val="24"/>
              </w:rPr>
            </w:pPr>
            <w:r w:rsidRPr="005B70B8">
              <w:rPr>
                <w:rFonts w:ascii="Times New Roman" w:hAnsi="Times New Roman" w:cs="Times New Roman"/>
                <w:sz w:val="24"/>
                <w:szCs w:val="24"/>
              </w:rPr>
              <w:t>10</w:t>
            </w:r>
          </w:p>
        </w:tc>
        <w:tc>
          <w:tcPr>
            <w:tcW w:w="2048" w:type="dxa"/>
            <w:vAlign w:val="center"/>
          </w:tcPr>
          <w:p w:rsidR="00D52E7C" w:rsidRPr="005B70B8" w:rsidRDefault="00D52E7C" w:rsidP="00D52E7C">
            <w:pPr>
              <w:keepNext/>
              <w:outlineLvl w:val="1"/>
              <w:rPr>
                <w:rFonts w:ascii="Times New Roman" w:hAnsi="Times New Roman" w:cs="Times New Roman"/>
                <w:sz w:val="24"/>
                <w:szCs w:val="24"/>
              </w:rPr>
            </w:pPr>
            <w:r w:rsidRPr="005B70B8">
              <w:rPr>
                <w:rFonts w:ascii="Times New Roman" w:hAnsi="Times New Roman" w:cs="Times New Roman"/>
                <w:sz w:val="24"/>
                <w:szCs w:val="24"/>
              </w:rPr>
              <w:t>Елаурское</w:t>
            </w:r>
          </w:p>
        </w:tc>
        <w:tc>
          <w:tcPr>
            <w:tcW w:w="847" w:type="dxa"/>
            <w:vAlign w:val="center"/>
          </w:tcPr>
          <w:p w:rsidR="00D52E7C" w:rsidRPr="005B70B8" w:rsidRDefault="00D52E7C" w:rsidP="00D52E7C">
            <w:pPr>
              <w:keepNext/>
              <w:jc w:val="center"/>
              <w:outlineLvl w:val="1"/>
              <w:rPr>
                <w:rFonts w:ascii="Times New Roman" w:hAnsi="Times New Roman" w:cs="Times New Roman"/>
                <w:sz w:val="24"/>
                <w:szCs w:val="24"/>
              </w:rPr>
            </w:pPr>
            <w:r w:rsidRPr="005B70B8">
              <w:rPr>
                <w:rFonts w:ascii="Times New Roman" w:hAnsi="Times New Roman" w:cs="Times New Roman"/>
                <w:sz w:val="24"/>
                <w:szCs w:val="24"/>
              </w:rPr>
              <w:t>23</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Тюрнясевское</w:t>
            </w:r>
          </w:p>
        </w:tc>
      </w:tr>
      <w:tr w:rsidR="00D52E7C" w:rsidRPr="005B70B8" w:rsidTr="00D52E7C">
        <w:trPr>
          <w:trHeight w:val="218"/>
          <w:jc w:val="center"/>
        </w:trPr>
        <w:tc>
          <w:tcPr>
            <w:tcW w:w="0" w:type="auto"/>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11</w:t>
            </w:r>
          </w:p>
        </w:tc>
        <w:tc>
          <w:tcPr>
            <w:tcW w:w="2048"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Зареченское</w:t>
            </w:r>
          </w:p>
        </w:tc>
        <w:tc>
          <w:tcPr>
            <w:tcW w:w="847" w:type="dxa"/>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24</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Фомкинское</w:t>
            </w:r>
          </w:p>
        </w:tc>
      </w:tr>
      <w:tr w:rsidR="00D52E7C" w:rsidRPr="005B70B8" w:rsidTr="00D52E7C">
        <w:trPr>
          <w:trHeight w:val="189"/>
          <w:jc w:val="center"/>
        </w:trPr>
        <w:tc>
          <w:tcPr>
            <w:tcW w:w="0" w:type="auto"/>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12</w:t>
            </w:r>
          </w:p>
        </w:tc>
        <w:tc>
          <w:tcPr>
            <w:tcW w:w="2048"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Кичкальнинское</w:t>
            </w:r>
          </w:p>
        </w:tc>
        <w:tc>
          <w:tcPr>
            <w:tcW w:w="847" w:type="dxa"/>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25</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Чулпановское</w:t>
            </w:r>
          </w:p>
        </w:tc>
      </w:tr>
      <w:tr w:rsidR="00D52E7C" w:rsidRPr="005B70B8" w:rsidTr="00D52E7C">
        <w:trPr>
          <w:trHeight w:val="299"/>
          <w:jc w:val="center"/>
        </w:trPr>
        <w:tc>
          <w:tcPr>
            <w:tcW w:w="0" w:type="auto"/>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13</w:t>
            </w:r>
          </w:p>
        </w:tc>
        <w:tc>
          <w:tcPr>
            <w:tcW w:w="2048"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Кульбаево - Марасинское</w:t>
            </w:r>
          </w:p>
        </w:tc>
        <w:tc>
          <w:tcPr>
            <w:tcW w:w="847" w:type="dxa"/>
            <w:vAlign w:val="center"/>
          </w:tcPr>
          <w:p w:rsidR="00D52E7C" w:rsidRPr="005B70B8" w:rsidRDefault="00D52E7C" w:rsidP="00D52E7C">
            <w:pPr>
              <w:jc w:val="center"/>
              <w:rPr>
                <w:rFonts w:ascii="Times New Roman" w:hAnsi="Times New Roman" w:cs="Times New Roman"/>
                <w:sz w:val="24"/>
                <w:szCs w:val="24"/>
              </w:rPr>
            </w:pPr>
            <w:r w:rsidRPr="005B70B8">
              <w:rPr>
                <w:rFonts w:ascii="Times New Roman" w:hAnsi="Times New Roman" w:cs="Times New Roman"/>
                <w:sz w:val="24"/>
                <w:szCs w:val="24"/>
              </w:rPr>
              <w:t>26</w:t>
            </w:r>
          </w:p>
        </w:tc>
        <w:tc>
          <w:tcPr>
            <w:tcW w:w="2555" w:type="dxa"/>
            <w:vAlign w:val="center"/>
          </w:tcPr>
          <w:p w:rsidR="00D52E7C" w:rsidRPr="005B70B8" w:rsidRDefault="00D52E7C" w:rsidP="00D52E7C">
            <w:pPr>
              <w:rPr>
                <w:rFonts w:ascii="Times New Roman" w:hAnsi="Times New Roman" w:cs="Times New Roman"/>
                <w:sz w:val="24"/>
                <w:szCs w:val="24"/>
              </w:rPr>
            </w:pPr>
            <w:r w:rsidRPr="005B70B8">
              <w:rPr>
                <w:rFonts w:ascii="Times New Roman" w:hAnsi="Times New Roman" w:cs="Times New Roman"/>
                <w:sz w:val="24"/>
                <w:szCs w:val="24"/>
              </w:rPr>
              <w:t>Якушкинское</w:t>
            </w:r>
          </w:p>
        </w:tc>
      </w:tr>
    </w:tbl>
    <w:p w:rsidR="00DE39D1" w:rsidRDefault="00DE39D1" w:rsidP="00D52E7C">
      <w:pPr>
        <w:spacing w:line="360" w:lineRule="auto"/>
        <w:ind w:firstLine="567"/>
        <w:jc w:val="both"/>
        <w:rPr>
          <w:rFonts w:ascii="Times New Roman" w:hAnsi="Times New Roman" w:cs="Times New Roman"/>
          <w:sz w:val="28"/>
          <w:szCs w:val="28"/>
        </w:rPr>
      </w:pPr>
    </w:p>
    <w:p w:rsidR="00D52E7C" w:rsidRPr="005B70B8" w:rsidRDefault="00D52E7C" w:rsidP="00D52E7C">
      <w:pPr>
        <w:spacing w:line="360" w:lineRule="auto"/>
        <w:ind w:firstLine="567"/>
        <w:jc w:val="both"/>
        <w:rPr>
          <w:rFonts w:ascii="Times New Roman" w:hAnsi="Times New Roman" w:cs="Times New Roman"/>
          <w:sz w:val="28"/>
          <w:szCs w:val="28"/>
        </w:rPr>
      </w:pPr>
      <w:r w:rsidRPr="005B70B8">
        <w:rPr>
          <w:rFonts w:ascii="Times New Roman" w:hAnsi="Times New Roman" w:cs="Times New Roman"/>
          <w:sz w:val="28"/>
          <w:szCs w:val="28"/>
        </w:rPr>
        <w:t xml:space="preserve">Основу транспортной структуры района составляет железнодорожный и автомобильный транспорт. По территории района проходят федеральные и региональные автомобильные дороги, южную часть района пересекает Куйбышевская железная дорога.  Нурлат – крупная железнодорожная станция. </w:t>
      </w:r>
    </w:p>
    <w:p w:rsidR="00D52E7C" w:rsidRDefault="00D52E7C" w:rsidP="00D52E7C">
      <w:pPr>
        <w:shd w:val="clear" w:color="auto" w:fill="FFFFFF"/>
        <w:spacing w:line="360" w:lineRule="auto"/>
        <w:ind w:firstLine="709"/>
        <w:jc w:val="both"/>
        <w:rPr>
          <w:rFonts w:ascii="Times New Roman" w:hAnsi="Times New Roman" w:cs="Times New Roman"/>
          <w:sz w:val="28"/>
          <w:szCs w:val="28"/>
        </w:rPr>
      </w:pPr>
      <w:r w:rsidRPr="005B70B8">
        <w:rPr>
          <w:rFonts w:ascii="Times New Roman" w:hAnsi="Times New Roman" w:cs="Times New Roman"/>
          <w:sz w:val="28"/>
          <w:szCs w:val="28"/>
        </w:rPr>
        <w:t>Город связан  авто</w:t>
      </w:r>
      <w:r w:rsidRPr="005B70B8">
        <w:rPr>
          <w:rFonts w:ascii="Times New Roman" w:hAnsi="Times New Roman" w:cs="Times New Roman"/>
          <w:sz w:val="28"/>
          <w:szCs w:val="28"/>
        </w:rPr>
        <w:softHyphen/>
        <w:t>бусными сообщениями  с городами Республики Татарстан: Казань, На</w:t>
      </w:r>
      <w:r w:rsidRPr="005B70B8">
        <w:rPr>
          <w:rFonts w:ascii="Times New Roman" w:hAnsi="Times New Roman" w:cs="Times New Roman"/>
          <w:sz w:val="28"/>
          <w:szCs w:val="28"/>
        </w:rPr>
        <w:softHyphen/>
        <w:t>бережные Челны, Нижнекамск, Чистополь, Альметь</w:t>
      </w:r>
      <w:r w:rsidRPr="005B70B8">
        <w:rPr>
          <w:rFonts w:ascii="Times New Roman" w:hAnsi="Times New Roman" w:cs="Times New Roman"/>
          <w:sz w:val="28"/>
          <w:szCs w:val="28"/>
        </w:rPr>
        <w:softHyphen/>
        <w:t>евск, а также  с городами России: Тольятти, Самара, Ульяновск.</w:t>
      </w:r>
    </w:p>
    <w:p w:rsidR="007C6004" w:rsidRDefault="007C6004" w:rsidP="00ED6A3F">
      <w:pPr>
        <w:spacing w:after="200" w:line="360" w:lineRule="auto"/>
        <w:ind w:firstLine="709"/>
        <w:contextualSpacing/>
        <w:jc w:val="both"/>
        <w:rPr>
          <w:rFonts w:ascii="Times New Roman" w:eastAsiaTheme="minorHAnsi" w:hAnsi="Times New Roman" w:cs="Times New Roman"/>
          <w:sz w:val="28"/>
          <w:szCs w:val="28"/>
          <w:lang w:eastAsia="en-US"/>
        </w:rPr>
      </w:pPr>
      <w:r w:rsidRPr="003863DB">
        <w:rPr>
          <w:rFonts w:ascii="Times New Roman" w:eastAsiaTheme="minorHAnsi" w:hAnsi="Times New Roman" w:cs="Times New Roman"/>
          <w:sz w:val="28"/>
          <w:szCs w:val="28"/>
          <w:lang w:eastAsia="en-US"/>
        </w:rPr>
        <w:t xml:space="preserve">Жители </w:t>
      </w:r>
      <w:r>
        <w:rPr>
          <w:rFonts w:ascii="Times New Roman" w:eastAsiaTheme="minorHAnsi" w:hAnsi="Times New Roman" w:cs="Times New Roman"/>
          <w:sz w:val="28"/>
          <w:szCs w:val="28"/>
          <w:lang w:eastAsia="en-US"/>
        </w:rPr>
        <w:t>Нурлатского</w:t>
      </w:r>
      <w:r w:rsidRPr="003863DB">
        <w:rPr>
          <w:rFonts w:ascii="Times New Roman" w:eastAsiaTheme="minorHAnsi" w:hAnsi="Times New Roman" w:cs="Times New Roman"/>
          <w:sz w:val="28"/>
          <w:szCs w:val="28"/>
          <w:lang w:eastAsia="en-US"/>
        </w:rPr>
        <w:t xml:space="preserve"> района обеспечены необходимыми для нормальной жизнедеятельности социальными услугами, услугами связи (телевидение, сотовая и стационарная телефония, Интернет), общественного питания, торговли и бытового обслуживания, учреждений образования и здравоохранения (центральная районная больница, фельдшерско-акушерские пункты или амбулатории), жилищно-коммунальной сферы, транспортными услугами. </w:t>
      </w:r>
    </w:p>
    <w:p w:rsidR="00781178" w:rsidRDefault="00781178" w:rsidP="00781178">
      <w:pPr>
        <w:spacing w:after="200" w:line="360" w:lineRule="auto"/>
        <w:ind w:firstLine="709"/>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Создание комфортного пространства для развития человеческого капитала, определенное одним из приоритетов Стратегии социально-экономического развития, означает необходимость обеспечения безопасности жизнедеятельности граждан.</w:t>
      </w:r>
    </w:p>
    <w:p w:rsidR="00781178" w:rsidRDefault="00781178" w:rsidP="00781178">
      <w:pPr>
        <w:spacing w:line="360" w:lineRule="auto"/>
        <w:ind w:firstLine="708"/>
        <w:jc w:val="both"/>
        <w:rPr>
          <w:rFonts w:ascii="Times New Roman" w:hAnsi="Times New Roman" w:cs="Times New Roman"/>
          <w:spacing w:val="-7"/>
          <w:sz w:val="28"/>
          <w:szCs w:val="28"/>
        </w:rPr>
      </w:pPr>
      <w:r>
        <w:rPr>
          <w:spacing w:val="-7"/>
          <w:sz w:val="28"/>
          <w:szCs w:val="28"/>
        </w:rPr>
        <w:t xml:space="preserve"> </w:t>
      </w:r>
      <w:r w:rsidRPr="00691A3D">
        <w:rPr>
          <w:rFonts w:ascii="Times New Roman" w:hAnsi="Times New Roman" w:cs="Times New Roman"/>
          <w:spacing w:val="-7"/>
          <w:sz w:val="28"/>
          <w:szCs w:val="28"/>
        </w:rPr>
        <w:t xml:space="preserve">На  территории города </w:t>
      </w:r>
      <w:r>
        <w:rPr>
          <w:rFonts w:ascii="Times New Roman" w:hAnsi="Times New Roman" w:cs="Times New Roman"/>
          <w:spacing w:val="-7"/>
          <w:sz w:val="28"/>
          <w:szCs w:val="28"/>
        </w:rPr>
        <w:t xml:space="preserve">Нурлат </w:t>
      </w:r>
      <w:r w:rsidRPr="00691A3D">
        <w:rPr>
          <w:rFonts w:ascii="Times New Roman" w:hAnsi="Times New Roman" w:cs="Times New Roman"/>
          <w:spacing w:val="-7"/>
          <w:sz w:val="28"/>
          <w:szCs w:val="28"/>
        </w:rPr>
        <w:t xml:space="preserve">и </w:t>
      </w:r>
      <w:r>
        <w:rPr>
          <w:rFonts w:ascii="Times New Roman" w:hAnsi="Times New Roman" w:cs="Times New Roman"/>
          <w:spacing w:val="-7"/>
          <w:sz w:val="28"/>
          <w:szCs w:val="28"/>
        </w:rPr>
        <w:t xml:space="preserve">Нурлатского </w:t>
      </w:r>
      <w:r w:rsidR="00FD4485">
        <w:rPr>
          <w:rFonts w:ascii="Times New Roman" w:hAnsi="Times New Roman" w:cs="Times New Roman"/>
          <w:spacing w:val="-7"/>
          <w:sz w:val="28"/>
          <w:szCs w:val="28"/>
        </w:rPr>
        <w:t xml:space="preserve">муниципального </w:t>
      </w:r>
      <w:r w:rsidRPr="00691A3D">
        <w:rPr>
          <w:rFonts w:ascii="Times New Roman" w:hAnsi="Times New Roman" w:cs="Times New Roman"/>
          <w:spacing w:val="-7"/>
          <w:sz w:val="28"/>
          <w:szCs w:val="28"/>
        </w:rPr>
        <w:t>района в течени</w:t>
      </w:r>
      <w:r>
        <w:rPr>
          <w:rFonts w:ascii="Times New Roman" w:hAnsi="Times New Roman" w:cs="Times New Roman"/>
          <w:spacing w:val="-7"/>
          <w:sz w:val="28"/>
          <w:szCs w:val="28"/>
        </w:rPr>
        <w:t>е</w:t>
      </w:r>
      <w:r w:rsidRPr="00691A3D">
        <w:rPr>
          <w:rFonts w:ascii="Times New Roman" w:hAnsi="Times New Roman" w:cs="Times New Roman"/>
          <w:spacing w:val="-7"/>
          <w:sz w:val="28"/>
          <w:szCs w:val="28"/>
        </w:rPr>
        <w:t xml:space="preserve"> последних трех лет (с 2013 по 2015 года) сложилась положительная динамика по снижению количества пожа</w:t>
      </w:r>
      <w:r>
        <w:rPr>
          <w:rFonts w:ascii="Times New Roman" w:hAnsi="Times New Roman" w:cs="Times New Roman"/>
          <w:spacing w:val="-7"/>
          <w:sz w:val="28"/>
          <w:szCs w:val="28"/>
        </w:rPr>
        <w:t>ров и гибели на них людей.</w:t>
      </w:r>
      <w:r w:rsidR="009B7678">
        <w:rPr>
          <w:rFonts w:ascii="Times New Roman" w:hAnsi="Times New Roman" w:cs="Times New Roman"/>
          <w:spacing w:val="-7"/>
          <w:sz w:val="28"/>
          <w:szCs w:val="28"/>
        </w:rPr>
        <w:t>(рис.1 и рис.2)</w:t>
      </w:r>
    </w:p>
    <w:p w:rsidR="00781178" w:rsidRPr="00D13716" w:rsidRDefault="00781178" w:rsidP="00781178">
      <w:pPr>
        <w:spacing w:line="360" w:lineRule="auto"/>
        <w:ind w:firstLine="708"/>
        <w:jc w:val="both"/>
        <w:rPr>
          <w:rFonts w:ascii="Times New Roman" w:hAnsi="Times New Roman" w:cs="Times New Roman"/>
          <w:i/>
          <w:spacing w:val="-7"/>
          <w:sz w:val="22"/>
          <w:szCs w:val="22"/>
        </w:rPr>
      </w:pPr>
      <w:r>
        <w:rPr>
          <w:rFonts w:ascii="Times New Roman" w:hAnsi="Times New Roman" w:cs="Times New Roman"/>
          <w:spacing w:val="-7"/>
          <w:sz w:val="28"/>
          <w:szCs w:val="28"/>
        </w:rPr>
        <w:t xml:space="preserve">                                                                                        </w:t>
      </w:r>
      <w:r w:rsidRPr="00D13716">
        <w:rPr>
          <w:rFonts w:ascii="Times New Roman" w:hAnsi="Times New Roman" w:cs="Times New Roman"/>
          <w:i/>
          <w:spacing w:val="-7"/>
          <w:sz w:val="22"/>
          <w:szCs w:val="22"/>
        </w:rPr>
        <w:t>Рисунок</w:t>
      </w:r>
      <w:r w:rsidR="009B7678">
        <w:rPr>
          <w:rFonts w:ascii="Times New Roman" w:hAnsi="Times New Roman" w:cs="Times New Roman"/>
          <w:i/>
          <w:spacing w:val="-7"/>
          <w:sz w:val="22"/>
          <w:szCs w:val="22"/>
        </w:rPr>
        <w:t xml:space="preserve"> 1.</w:t>
      </w:r>
    </w:p>
    <w:p w:rsidR="00781178" w:rsidRDefault="00781178" w:rsidP="00781178">
      <w:pPr>
        <w:spacing w:line="360" w:lineRule="auto"/>
        <w:ind w:firstLine="708"/>
        <w:jc w:val="both"/>
        <w:rPr>
          <w:rFonts w:ascii="Times New Roman" w:hAnsi="Times New Roman" w:cs="Times New Roman"/>
          <w:spacing w:val="-7"/>
          <w:sz w:val="28"/>
          <w:szCs w:val="28"/>
        </w:rPr>
      </w:pPr>
      <w:r>
        <w:rPr>
          <w:noProof/>
        </w:rPr>
        <w:drawing>
          <wp:inline distT="0" distB="0" distL="0" distR="0" wp14:anchorId="7F3E2179" wp14:editId="0D9724C8">
            <wp:extent cx="4400550" cy="2609850"/>
            <wp:effectExtent l="228600" t="228600" r="209550" b="2095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247EB" w:rsidRDefault="00781178" w:rsidP="00781178">
      <w:pPr>
        <w:spacing w:line="360" w:lineRule="auto"/>
        <w:ind w:firstLine="708"/>
        <w:jc w:val="both"/>
        <w:rPr>
          <w:rFonts w:ascii="Times New Roman" w:hAnsi="Times New Roman" w:cs="Times New Roman"/>
          <w:spacing w:val="-7"/>
          <w:sz w:val="28"/>
          <w:szCs w:val="28"/>
        </w:rPr>
      </w:pPr>
      <w:r>
        <w:rPr>
          <w:rFonts w:ascii="Times New Roman" w:hAnsi="Times New Roman" w:cs="Times New Roman"/>
          <w:spacing w:val="-7"/>
          <w:sz w:val="28"/>
          <w:szCs w:val="28"/>
        </w:rPr>
        <w:t xml:space="preserve">                                                                                               </w:t>
      </w:r>
    </w:p>
    <w:p w:rsidR="00781178" w:rsidRDefault="00781178" w:rsidP="00B247EB">
      <w:pPr>
        <w:spacing w:line="360" w:lineRule="auto"/>
        <w:ind w:firstLine="708"/>
        <w:jc w:val="right"/>
        <w:rPr>
          <w:rFonts w:ascii="Times New Roman" w:hAnsi="Times New Roman" w:cs="Times New Roman"/>
          <w:i/>
          <w:spacing w:val="-7"/>
          <w:sz w:val="22"/>
          <w:szCs w:val="22"/>
        </w:rPr>
      </w:pPr>
      <w:r>
        <w:rPr>
          <w:rFonts w:ascii="Times New Roman" w:hAnsi="Times New Roman" w:cs="Times New Roman"/>
          <w:spacing w:val="-7"/>
          <w:sz w:val="28"/>
          <w:szCs w:val="28"/>
        </w:rPr>
        <w:t xml:space="preserve">  </w:t>
      </w:r>
      <w:r w:rsidRPr="00D13716">
        <w:rPr>
          <w:rFonts w:ascii="Times New Roman" w:hAnsi="Times New Roman" w:cs="Times New Roman"/>
          <w:i/>
          <w:spacing w:val="-7"/>
          <w:sz w:val="22"/>
          <w:szCs w:val="22"/>
        </w:rPr>
        <w:t xml:space="preserve">Рисунок </w:t>
      </w:r>
      <w:r w:rsidR="009B7678">
        <w:rPr>
          <w:rFonts w:ascii="Times New Roman" w:hAnsi="Times New Roman" w:cs="Times New Roman"/>
          <w:i/>
          <w:spacing w:val="-7"/>
          <w:sz w:val="22"/>
          <w:szCs w:val="22"/>
        </w:rPr>
        <w:t>2.</w:t>
      </w:r>
    </w:p>
    <w:p w:rsidR="00781178" w:rsidRDefault="00781178" w:rsidP="00781178">
      <w:pPr>
        <w:spacing w:line="360" w:lineRule="auto"/>
        <w:ind w:firstLine="708"/>
        <w:jc w:val="both"/>
        <w:rPr>
          <w:rFonts w:ascii="Times New Roman" w:hAnsi="Times New Roman" w:cs="Times New Roman"/>
          <w:i/>
          <w:spacing w:val="-7"/>
          <w:sz w:val="22"/>
          <w:szCs w:val="22"/>
        </w:rPr>
      </w:pPr>
      <w:r>
        <w:rPr>
          <w:noProof/>
        </w:rPr>
        <w:drawing>
          <wp:inline distT="0" distB="0" distL="0" distR="0" wp14:anchorId="7A6ACFDD" wp14:editId="6EB54EDD">
            <wp:extent cx="4524375" cy="301942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81178" w:rsidRPr="00D13716" w:rsidRDefault="00781178" w:rsidP="00781178">
      <w:pPr>
        <w:spacing w:line="360" w:lineRule="auto"/>
        <w:ind w:firstLine="708"/>
        <w:jc w:val="both"/>
        <w:rPr>
          <w:rFonts w:ascii="Times New Roman" w:hAnsi="Times New Roman" w:cs="Times New Roman"/>
          <w:i/>
          <w:spacing w:val="-7"/>
          <w:sz w:val="22"/>
          <w:szCs w:val="22"/>
        </w:rPr>
      </w:pPr>
    </w:p>
    <w:p w:rsidR="00781178" w:rsidRPr="00691A3D" w:rsidRDefault="00781178" w:rsidP="00781178">
      <w:pPr>
        <w:spacing w:line="360" w:lineRule="auto"/>
        <w:ind w:firstLine="708"/>
        <w:jc w:val="both"/>
        <w:rPr>
          <w:rFonts w:ascii="Times New Roman" w:hAnsi="Times New Roman" w:cs="Times New Roman"/>
          <w:spacing w:val="-7"/>
          <w:sz w:val="28"/>
          <w:szCs w:val="28"/>
        </w:rPr>
      </w:pPr>
      <w:r w:rsidRPr="00691A3D">
        <w:rPr>
          <w:rFonts w:ascii="Times New Roman" w:hAnsi="Times New Roman" w:cs="Times New Roman"/>
          <w:spacing w:val="-7"/>
          <w:sz w:val="28"/>
          <w:szCs w:val="28"/>
        </w:rPr>
        <w:t xml:space="preserve">в 2013 году зарегистрировано – </w:t>
      </w:r>
      <w:r w:rsidRPr="00691A3D">
        <w:rPr>
          <w:rFonts w:ascii="Times New Roman" w:hAnsi="Times New Roman" w:cs="Times New Roman"/>
          <w:b/>
          <w:spacing w:val="-7"/>
          <w:sz w:val="28"/>
          <w:szCs w:val="28"/>
        </w:rPr>
        <w:t>93 пожара,</w:t>
      </w:r>
      <w:r w:rsidRPr="00691A3D">
        <w:rPr>
          <w:rFonts w:ascii="Times New Roman" w:hAnsi="Times New Roman" w:cs="Times New Roman"/>
          <w:spacing w:val="-7"/>
          <w:sz w:val="28"/>
          <w:szCs w:val="28"/>
        </w:rPr>
        <w:t xml:space="preserve"> погибло 4 человека, 2 человека получили травмы различной степени тяжести;</w:t>
      </w:r>
    </w:p>
    <w:p w:rsidR="00781178" w:rsidRPr="00691A3D" w:rsidRDefault="00781178" w:rsidP="00781178">
      <w:pPr>
        <w:spacing w:line="360" w:lineRule="auto"/>
        <w:ind w:firstLine="708"/>
        <w:jc w:val="both"/>
        <w:rPr>
          <w:rFonts w:ascii="Times New Roman" w:hAnsi="Times New Roman" w:cs="Times New Roman"/>
          <w:spacing w:val="-7"/>
          <w:sz w:val="28"/>
          <w:szCs w:val="28"/>
        </w:rPr>
      </w:pPr>
      <w:r w:rsidRPr="00691A3D">
        <w:rPr>
          <w:rFonts w:ascii="Times New Roman" w:hAnsi="Times New Roman" w:cs="Times New Roman"/>
          <w:spacing w:val="-7"/>
          <w:sz w:val="28"/>
          <w:szCs w:val="28"/>
        </w:rPr>
        <w:t xml:space="preserve">в 2014 году зарегистрировано – </w:t>
      </w:r>
      <w:r w:rsidRPr="00691A3D">
        <w:rPr>
          <w:rFonts w:ascii="Times New Roman" w:hAnsi="Times New Roman" w:cs="Times New Roman"/>
          <w:b/>
          <w:spacing w:val="-7"/>
          <w:sz w:val="28"/>
          <w:szCs w:val="28"/>
        </w:rPr>
        <w:t>89 пожаров,</w:t>
      </w:r>
      <w:r w:rsidRPr="00691A3D">
        <w:rPr>
          <w:rFonts w:ascii="Times New Roman" w:hAnsi="Times New Roman" w:cs="Times New Roman"/>
          <w:spacing w:val="-7"/>
          <w:sz w:val="28"/>
          <w:szCs w:val="28"/>
        </w:rPr>
        <w:t xml:space="preserve"> погибло 2 человека, 2 человека получили травмы различной степени тяжести;</w:t>
      </w:r>
    </w:p>
    <w:p w:rsidR="00781178" w:rsidRPr="00691A3D" w:rsidRDefault="00781178" w:rsidP="00781178">
      <w:pPr>
        <w:spacing w:line="360" w:lineRule="auto"/>
        <w:ind w:firstLine="708"/>
        <w:jc w:val="both"/>
        <w:rPr>
          <w:rFonts w:ascii="Times New Roman" w:hAnsi="Times New Roman" w:cs="Times New Roman"/>
          <w:spacing w:val="-7"/>
          <w:sz w:val="28"/>
          <w:szCs w:val="28"/>
        </w:rPr>
      </w:pPr>
      <w:r w:rsidRPr="00691A3D">
        <w:rPr>
          <w:rFonts w:ascii="Times New Roman" w:hAnsi="Times New Roman" w:cs="Times New Roman"/>
          <w:spacing w:val="-7"/>
          <w:sz w:val="28"/>
          <w:szCs w:val="28"/>
        </w:rPr>
        <w:t xml:space="preserve">в 2015 году зарегистрировано – </w:t>
      </w:r>
      <w:r w:rsidRPr="00691A3D">
        <w:rPr>
          <w:rFonts w:ascii="Times New Roman" w:hAnsi="Times New Roman" w:cs="Times New Roman"/>
          <w:b/>
          <w:spacing w:val="-7"/>
          <w:sz w:val="28"/>
          <w:szCs w:val="28"/>
        </w:rPr>
        <w:t>86 пожаров,</w:t>
      </w:r>
      <w:r w:rsidRPr="00691A3D">
        <w:rPr>
          <w:rFonts w:ascii="Times New Roman" w:hAnsi="Times New Roman" w:cs="Times New Roman"/>
          <w:spacing w:val="-7"/>
          <w:sz w:val="28"/>
          <w:szCs w:val="28"/>
        </w:rPr>
        <w:t xml:space="preserve"> погибло 7 человек, 1 человек получил травму;</w:t>
      </w:r>
    </w:p>
    <w:p w:rsidR="00781178" w:rsidRDefault="00781178" w:rsidP="00781178">
      <w:pPr>
        <w:spacing w:line="360" w:lineRule="auto"/>
        <w:ind w:firstLine="708"/>
        <w:jc w:val="both"/>
        <w:rPr>
          <w:rFonts w:ascii="Times New Roman" w:hAnsi="Times New Roman" w:cs="Times New Roman"/>
          <w:spacing w:val="-7"/>
          <w:sz w:val="28"/>
          <w:szCs w:val="28"/>
        </w:rPr>
      </w:pPr>
      <w:r w:rsidRPr="00691A3D">
        <w:rPr>
          <w:rFonts w:ascii="Times New Roman" w:hAnsi="Times New Roman" w:cs="Times New Roman"/>
          <w:spacing w:val="-7"/>
          <w:sz w:val="28"/>
          <w:szCs w:val="28"/>
        </w:rPr>
        <w:t>Всего зарегистрировано</w:t>
      </w:r>
      <w:r w:rsidRPr="00691A3D">
        <w:rPr>
          <w:rFonts w:ascii="Times New Roman" w:hAnsi="Times New Roman" w:cs="Times New Roman"/>
          <w:b/>
          <w:spacing w:val="-7"/>
          <w:sz w:val="28"/>
          <w:szCs w:val="28"/>
        </w:rPr>
        <w:t xml:space="preserve"> 268 пожаров, </w:t>
      </w:r>
      <w:r w:rsidRPr="00691A3D">
        <w:rPr>
          <w:rFonts w:ascii="Times New Roman" w:hAnsi="Times New Roman" w:cs="Times New Roman"/>
          <w:spacing w:val="-7"/>
          <w:sz w:val="28"/>
          <w:szCs w:val="28"/>
        </w:rPr>
        <w:t>из них</w:t>
      </w:r>
      <w:r w:rsidRPr="00691A3D">
        <w:rPr>
          <w:rFonts w:ascii="Times New Roman" w:hAnsi="Times New Roman" w:cs="Times New Roman"/>
          <w:b/>
          <w:spacing w:val="-7"/>
          <w:sz w:val="28"/>
          <w:szCs w:val="28"/>
        </w:rPr>
        <w:t xml:space="preserve"> 218 </w:t>
      </w:r>
      <w:r w:rsidRPr="00691A3D">
        <w:rPr>
          <w:rFonts w:ascii="Times New Roman" w:hAnsi="Times New Roman" w:cs="Times New Roman"/>
          <w:spacing w:val="-7"/>
          <w:sz w:val="28"/>
          <w:szCs w:val="28"/>
        </w:rPr>
        <w:t>в жилом секторе, что</w:t>
      </w:r>
      <w:r w:rsidRPr="00691A3D">
        <w:rPr>
          <w:rFonts w:ascii="Times New Roman" w:hAnsi="Times New Roman" w:cs="Times New Roman"/>
          <w:b/>
          <w:spacing w:val="-7"/>
          <w:sz w:val="28"/>
          <w:szCs w:val="28"/>
        </w:rPr>
        <w:t xml:space="preserve"> </w:t>
      </w:r>
      <w:r w:rsidRPr="00691A3D">
        <w:rPr>
          <w:rFonts w:ascii="Times New Roman" w:hAnsi="Times New Roman" w:cs="Times New Roman"/>
          <w:spacing w:val="-7"/>
          <w:sz w:val="28"/>
          <w:szCs w:val="28"/>
        </w:rPr>
        <w:t>составляет</w:t>
      </w:r>
      <w:r w:rsidRPr="00691A3D">
        <w:rPr>
          <w:rFonts w:ascii="Times New Roman" w:hAnsi="Times New Roman" w:cs="Times New Roman"/>
          <w:b/>
          <w:spacing w:val="-7"/>
          <w:sz w:val="28"/>
          <w:szCs w:val="28"/>
        </w:rPr>
        <w:t xml:space="preserve"> 81 % </w:t>
      </w:r>
      <w:r w:rsidRPr="00691A3D">
        <w:rPr>
          <w:rFonts w:ascii="Times New Roman" w:hAnsi="Times New Roman" w:cs="Times New Roman"/>
          <w:spacing w:val="-7"/>
          <w:sz w:val="28"/>
          <w:szCs w:val="28"/>
        </w:rPr>
        <w:t>от общего количества пожаров.</w:t>
      </w:r>
    </w:p>
    <w:p w:rsidR="00781178" w:rsidRPr="00691A3D" w:rsidRDefault="00781178" w:rsidP="00781178">
      <w:pPr>
        <w:spacing w:line="360" w:lineRule="auto"/>
        <w:jc w:val="both"/>
        <w:rPr>
          <w:rFonts w:ascii="Times New Roman" w:hAnsi="Times New Roman" w:cs="Times New Roman"/>
          <w:color w:val="000000"/>
          <w:spacing w:val="-6"/>
          <w:sz w:val="28"/>
          <w:szCs w:val="28"/>
        </w:rPr>
      </w:pPr>
      <w:r w:rsidRPr="00691A3D">
        <w:rPr>
          <w:rFonts w:ascii="Times New Roman" w:hAnsi="Times New Roman" w:cs="Times New Roman"/>
          <w:color w:val="000000"/>
          <w:spacing w:val="-6"/>
          <w:sz w:val="28"/>
          <w:szCs w:val="28"/>
        </w:rPr>
        <w:t xml:space="preserve">      </w:t>
      </w:r>
      <w:r w:rsidR="00B247EB">
        <w:rPr>
          <w:rFonts w:ascii="Times New Roman" w:hAnsi="Times New Roman" w:cs="Times New Roman"/>
          <w:color w:val="000000"/>
          <w:spacing w:val="-6"/>
          <w:sz w:val="28"/>
          <w:szCs w:val="28"/>
        </w:rPr>
        <w:t xml:space="preserve">    </w:t>
      </w:r>
      <w:r w:rsidRPr="00691A3D">
        <w:rPr>
          <w:rFonts w:ascii="Times New Roman" w:hAnsi="Times New Roman" w:cs="Times New Roman"/>
          <w:color w:val="000000"/>
          <w:spacing w:val="-6"/>
          <w:sz w:val="28"/>
          <w:szCs w:val="28"/>
        </w:rPr>
        <w:t xml:space="preserve">В целях стабилизации обстановки с пожарами и гибели людей на них, отделом </w:t>
      </w:r>
      <w:r>
        <w:rPr>
          <w:rFonts w:ascii="Times New Roman" w:hAnsi="Times New Roman" w:cs="Times New Roman"/>
          <w:color w:val="000000"/>
          <w:spacing w:val="-6"/>
          <w:sz w:val="28"/>
          <w:szCs w:val="28"/>
        </w:rPr>
        <w:t xml:space="preserve">надзорной деятельности по Нурлатскому </w:t>
      </w:r>
      <w:r w:rsidR="00FD4485">
        <w:rPr>
          <w:rFonts w:ascii="Times New Roman" w:hAnsi="Times New Roman" w:cs="Times New Roman"/>
          <w:color w:val="000000"/>
          <w:spacing w:val="-6"/>
          <w:sz w:val="28"/>
          <w:szCs w:val="28"/>
        </w:rPr>
        <w:t xml:space="preserve">муниципальному </w:t>
      </w:r>
      <w:r>
        <w:rPr>
          <w:rFonts w:ascii="Times New Roman" w:hAnsi="Times New Roman" w:cs="Times New Roman"/>
          <w:color w:val="000000"/>
          <w:spacing w:val="-6"/>
          <w:sz w:val="28"/>
          <w:szCs w:val="28"/>
        </w:rPr>
        <w:t xml:space="preserve">району  ГУ МЧС России по Республике Татарстан </w:t>
      </w:r>
      <w:r w:rsidRPr="00691A3D">
        <w:rPr>
          <w:rFonts w:ascii="Times New Roman" w:hAnsi="Times New Roman" w:cs="Times New Roman"/>
          <w:color w:val="000000"/>
          <w:spacing w:val="-6"/>
          <w:sz w:val="28"/>
          <w:szCs w:val="28"/>
        </w:rPr>
        <w:t>разработан и осуществля</w:t>
      </w:r>
      <w:r>
        <w:rPr>
          <w:rFonts w:ascii="Times New Roman" w:hAnsi="Times New Roman" w:cs="Times New Roman"/>
          <w:color w:val="000000"/>
          <w:spacing w:val="-6"/>
          <w:sz w:val="28"/>
          <w:szCs w:val="28"/>
        </w:rPr>
        <w:t>е</w:t>
      </w:r>
      <w:r w:rsidRPr="00691A3D">
        <w:rPr>
          <w:rFonts w:ascii="Times New Roman" w:hAnsi="Times New Roman" w:cs="Times New Roman"/>
          <w:color w:val="000000"/>
          <w:spacing w:val="-6"/>
          <w:sz w:val="28"/>
          <w:szCs w:val="28"/>
        </w:rPr>
        <w:t>тся комплекс пожарно-профилактических мероприятий, направленных на снижение количества пожаров в жилом фонде, проведена и проводится следующая работа:</w:t>
      </w:r>
    </w:p>
    <w:p w:rsidR="00781178" w:rsidRPr="00691A3D" w:rsidRDefault="00781178" w:rsidP="00781178">
      <w:pPr>
        <w:pStyle w:val="2c"/>
        <w:spacing w:line="360" w:lineRule="auto"/>
        <w:ind w:firstLine="708"/>
        <w:jc w:val="both"/>
        <w:rPr>
          <w:color w:val="000000"/>
          <w:spacing w:val="-6"/>
          <w:sz w:val="28"/>
          <w:szCs w:val="28"/>
        </w:rPr>
      </w:pPr>
      <w:r w:rsidRPr="00691A3D">
        <w:rPr>
          <w:color w:val="000000"/>
          <w:spacing w:val="-6"/>
          <w:sz w:val="28"/>
          <w:szCs w:val="28"/>
        </w:rPr>
        <w:t xml:space="preserve"> - ежегодно проводится операция «Жилище», в ходе котор</w:t>
      </w:r>
      <w:r>
        <w:rPr>
          <w:color w:val="000000"/>
          <w:spacing w:val="-6"/>
          <w:sz w:val="28"/>
          <w:szCs w:val="28"/>
        </w:rPr>
        <w:t>ой</w:t>
      </w:r>
      <w:r w:rsidRPr="00691A3D">
        <w:rPr>
          <w:color w:val="000000"/>
          <w:spacing w:val="-6"/>
          <w:sz w:val="28"/>
          <w:szCs w:val="28"/>
        </w:rPr>
        <w:t xml:space="preserve"> проводятся профилактические осмотры жилого сектора, особое внимание </w:t>
      </w:r>
      <w:r>
        <w:rPr>
          <w:color w:val="000000"/>
          <w:spacing w:val="-6"/>
          <w:sz w:val="28"/>
          <w:szCs w:val="28"/>
        </w:rPr>
        <w:t>уделяется</w:t>
      </w:r>
      <w:r w:rsidRPr="00691A3D">
        <w:rPr>
          <w:color w:val="000000"/>
          <w:spacing w:val="-6"/>
          <w:sz w:val="28"/>
          <w:szCs w:val="28"/>
        </w:rPr>
        <w:t xml:space="preserve"> местам проживания неблагополучных семей, одиноких престарелых</w:t>
      </w:r>
      <w:r>
        <w:rPr>
          <w:color w:val="000000"/>
          <w:spacing w:val="-6"/>
          <w:sz w:val="28"/>
          <w:szCs w:val="28"/>
        </w:rPr>
        <w:t xml:space="preserve"> граждан</w:t>
      </w:r>
      <w:r w:rsidRPr="00691A3D">
        <w:rPr>
          <w:color w:val="000000"/>
          <w:spacing w:val="-6"/>
          <w:sz w:val="28"/>
          <w:szCs w:val="28"/>
        </w:rPr>
        <w:t>, многодетных семей</w:t>
      </w:r>
      <w:r>
        <w:rPr>
          <w:color w:val="000000"/>
          <w:spacing w:val="-6"/>
          <w:sz w:val="28"/>
          <w:szCs w:val="28"/>
        </w:rPr>
        <w:t>. В н</w:t>
      </w:r>
      <w:r w:rsidRPr="00691A3D">
        <w:rPr>
          <w:color w:val="000000"/>
          <w:spacing w:val="-6"/>
          <w:sz w:val="28"/>
          <w:szCs w:val="28"/>
        </w:rPr>
        <w:t>аселенны</w:t>
      </w:r>
      <w:r>
        <w:rPr>
          <w:color w:val="000000"/>
          <w:spacing w:val="-6"/>
          <w:sz w:val="28"/>
          <w:szCs w:val="28"/>
        </w:rPr>
        <w:t>х</w:t>
      </w:r>
      <w:r w:rsidRPr="00691A3D">
        <w:rPr>
          <w:color w:val="000000"/>
          <w:spacing w:val="-6"/>
          <w:sz w:val="28"/>
          <w:szCs w:val="28"/>
        </w:rPr>
        <w:t xml:space="preserve"> пункт</w:t>
      </w:r>
      <w:r>
        <w:rPr>
          <w:color w:val="000000"/>
          <w:spacing w:val="-6"/>
          <w:sz w:val="28"/>
          <w:szCs w:val="28"/>
        </w:rPr>
        <w:t>ах,</w:t>
      </w:r>
      <w:r w:rsidRPr="00691A3D">
        <w:rPr>
          <w:color w:val="000000"/>
          <w:spacing w:val="-6"/>
          <w:sz w:val="28"/>
          <w:szCs w:val="28"/>
        </w:rPr>
        <w:t xml:space="preserve"> где сложилась неблаго</w:t>
      </w:r>
      <w:r>
        <w:rPr>
          <w:color w:val="000000"/>
          <w:spacing w:val="-6"/>
          <w:sz w:val="28"/>
          <w:szCs w:val="28"/>
        </w:rPr>
        <w:t xml:space="preserve">получная обстановка с пожарами, </w:t>
      </w:r>
      <w:r w:rsidRPr="00691A3D">
        <w:rPr>
          <w:color w:val="000000"/>
          <w:spacing w:val="-6"/>
          <w:sz w:val="28"/>
          <w:szCs w:val="28"/>
        </w:rPr>
        <w:t xml:space="preserve"> пров</w:t>
      </w:r>
      <w:r>
        <w:rPr>
          <w:color w:val="000000"/>
          <w:spacing w:val="-6"/>
          <w:sz w:val="28"/>
          <w:szCs w:val="28"/>
        </w:rPr>
        <w:t>о</w:t>
      </w:r>
      <w:r w:rsidRPr="00691A3D">
        <w:rPr>
          <w:color w:val="000000"/>
          <w:spacing w:val="-6"/>
          <w:sz w:val="28"/>
          <w:szCs w:val="28"/>
        </w:rPr>
        <w:t>д</w:t>
      </w:r>
      <w:r>
        <w:rPr>
          <w:color w:val="000000"/>
          <w:spacing w:val="-6"/>
          <w:sz w:val="28"/>
          <w:szCs w:val="28"/>
        </w:rPr>
        <w:t>ится</w:t>
      </w:r>
      <w:r w:rsidRPr="00691A3D">
        <w:rPr>
          <w:color w:val="000000"/>
          <w:spacing w:val="-6"/>
          <w:sz w:val="28"/>
          <w:szCs w:val="28"/>
        </w:rPr>
        <w:t xml:space="preserve"> разъяснительн</w:t>
      </w:r>
      <w:r>
        <w:rPr>
          <w:color w:val="000000"/>
          <w:spacing w:val="-6"/>
          <w:sz w:val="28"/>
          <w:szCs w:val="28"/>
        </w:rPr>
        <w:t>ая</w:t>
      </w:r>
      <w:r w:rsidRPr="00691A3D">
        <w:rPr>
          <w:color w:val="000000"/>
          <w:spacing w:val="-6"/>
          <w:sz w:val="28"/>
          <w:szCs w:val="28"/>
        </w:rPr>
        <w:t xml:space="preserve"> бесед</w:t>
      </w:r>
      <w:r>
        <w:rPr>
          <w:color w:val="000000"/>
          <w:spacing w:val="-6"/>
          <w:sz w:val="28"/>
          <w:szCs w:val="28"/>
        </w:rPr>
        <w:t>а</w:t>
      </w:r>
      <w:r w:rsidRPr="00691A3D">
        <w:rPr>
          <w:color w:val="000000"/>
          <w:spacing w:val="-6"/>
          <w:sz w:val="28"/>
          <w:szCs w:val="28"/>
        </w:rPr>
        <w:t xml:space="preserve"> по соблюдению правил пожарной безопасности в быту, выявлению и устранению причин</w:t>
      </w:r>
      <w:r>
        <w:rPr>
          <w:color w:val="000000"/>
          <w:spacing w:val="-6"/>
          <w:sz w:val="28"/>
          <w:szCs w:val="28"/>
        </w:rPr>
        <w:t>,</w:t>
      </w:r>
      <w:r w:rsidRPr="00691A3D">
        <w:rPr>
          <w:color w:val="000000"/>
          <w:spacing w:val="-6"/>
          <w:sz w:val="28"/>
          <w:szCs w:val="28"/>
        </w:rPr>
        <w:t xml:space="preserve"> способствующих возникновени</w:t>
      </w:r>
      <w:r>
        <w:rPr>
          <w:color w:val="000000"/>
          <w:spacing w:val="-6"/>
          <w:sz w:val="28"/>
          <w:szCs w:val="28"/>
        </w:rPr>
        <w:t>ю</w:t>
      </w:r>
      <w:r w:rsidRPr="00691A3D">
        <w:rPr>
          <w:color w:val="000000"/>
          <w:spacing w:val="-6"/>
          <w:sz w:val="28"/>
          <w:szCs w:val="28"/>
        </w:rPr>
        <w:t xml:space="preserve"> пожаров,  с вручением памяток по предупреждению пожаров от основных причин. Пров</w:t>
      </w:r>
      <w:r>
        <w:rPr>
          <w:color w:val="000000"/>
          <w:spacing w:val="-6"/>
          <w:sz w:val="28"/>
          <w:szCs w:val="28"/>
        </w:rPr>
        <w:t>о</w:t>
      </w:r>
      <w:r w:rsidRPr="00691A3D">
        <w:rPr>
          <w:color w:val="000000"/>
          <w:spacing w:val="-6"/>
          <w:sz w:val="28"/>
          <w:szCs w:val="28"/>
        </w:rPr>
        <w:t>д</w:t>
      </w:r>
      <w:r>
        <w:rPr>
          <w:color w:val="000000"/>
          <w:spacing w:val="-6"/>
          <w:sz w:val="28"/>
          <w:szCs w:val="28"/>
        </w:rPr>
        <w:t>ятся</w:t>
      </w:r>
      <w:r w:rsidRPr="00691A3D">
        <w:rPr>
          <w:color w:val="000000"/>
          <w:spacing w:val="-6"/>
          <w:sz w:val="28"/>
          <w:szCs w:val="28"/>
        </w:rPr>
        <w:t xml:space="preserve"> агитационн</w:t>
      </w:r>
      <w:r>
        <w:rPr>
          <w:color w:val="000000"/>
          <w:spacing w:val="-6"/>
          <w:sz w:val="28"/>
          <w:szCs w:val="28"/>
        </w:rPr>
        <w:t>ая</w:t>
      </w:r>
      <w:r w:rsidRPr="00691A3D">
        <w:rPr>
          <w:color w:val="000000"/>
          <w:spacing w:val="-6"/>
          <w:sz w:val="28"/>
          <w:szCs w:val="28"/>
        </w:rPr>
        <w:t xml:space="preserve"> работ</w:t>
      </w:r>
      <w:r>
        <w:rPr>
          <w:color w:val="000000"/>
          <w:spacing w:val="-6"/>
          <w:sz w:val="28"/>
          <w:szCs w:val="28"/>
        </w:rPr>
        <w:t>а</w:t>
      </w:r>
      <w:r w:rsidRPr="00691A3D">
        <w:rPr>
          <w:color w:val="000000"/>
          <w:spacing w:val="-6"/>
          <w:sz w:val="28"/>
          <w:szCs w:val="28"/>
        </w:rPr>
        <w:t xml:space="preserve"> в трудовых коллективах</w:t>
      </w:r>
      <w:r>
        <w:rPr>
          <w:color w:val="000000"/>
          <w:spacing w:val="-6"/>
          <w:sz w:val="28"/>
          <w:szCs w:val="28"/>
        </w:rPr>
        <w:t xml:space="preserve">, </w:t>
      </w:r>
      <w:r w:rsidRPr="00691A3D">
        <w:rPr>
          <w:color w:val="000000"/>
          <w:spacing w:val="-6"/>
          <w:sz w:val="28"/>
          <w:szCs w:val="28"/>
        </w:rPr>
        <w:t>организациях различной форм собственности, беседы в период проведения схода граждан, с использованием СМИ;</w:t>
      </w:r>
    </w:p>
    <w:p w:rsidR="00781178" w:rsidRPr="00691A3D" w:rsidRDefault="00781178" w:rsidP="00781178">
      <w:pPr>
        <w:pStyle w:val="2c"/>
        <w:spacing w:line="360" w:lineRule="auto"/>
        <w:ind w:firstLine="708"/>
        <w:jc w:val="right"/>
        <w:rPr>
          <w:i/>
          <w:color w:val="000000"/>
          <w:spacing w:val="-6"/>
          <w:sz w:val="28"/>
          <w:szCs w:val="28"/>
        </w:rPr>
      </w:pPr>
      <w:r w:rsidRPr="00691A3D">
        <w:rPr>
          <w:i/>
          <w:color w:val="000000"/>
          <w:spacing w:val="-6"/>
          <w:sz w:val="28"/>
          <w:szCs w:val="28"/>
        </w:rPr>
        <w:t>Для справки</w:t>
      </w:r>
    </w:p>
    <w:p w:rsidR="00781178" w:rsidRPr="00691A3D" w:rsidRDefault="00781178" w:rsidP="00781178">
      <w:pPr>
        <w:pStyle w:val="2c"/>
        <w:spacing w:line="360" w:lineRule="auto"/>
        <w:jc w:val="both"/>
        <w:rPr>
          <w:i/>
          <w:sz w:val="28"/>
          <w:szCs w:val="28"/>
        </w:rPr>
      </w:pPr>
      <w:r w:rsidRPr="00691A3D">
        <w:rPr>
          <w:i/>
          <w:sz w:val="28"/>
          <w:szCs w:val="28"/>
        </w:rPr>
        <w:t>На территории района Решением КЧС утвержден список профилактических групп. Общ</w:t>
      </w:r>
      <w:r>
        <w:rPr>
          <w:i/>
          <w:sz w:val="28"/>
          <w:szCs w:val="28"/>
        </w:rPr>
        <w:t>е</w:t>
      </w:r>
      <w:r w:rsidRPr="00691A3D">
        <w:rPr>
          <w:i/>
          <w:sz w:val="28"/>
          <w:szCs w:val="28"/>
        </w:rPr>
        <w:t>е количество профилактических групп составляет 19, численностью 158 человек, из них ОНД -2, личный состав ПЧ - 44, ОП ППС РТ - 18, участковые полиции - 11, работники орган</w:t>
      </w:r>
      <w:r>
        <w:rPr>
          <w:i/>
          <w:sz w:val="28"/>
          <w:szCs w:val="28"/>
        </w:rPr>
        <w:t xml:space="preserve">ов </w:t>
      </w:r>
      <w:r w:rsidRPr="00691A3D">
        <w:rPr>
          <w:i/>
          <w:sz w:val="28"/>
          <w:szCs w:val="28"/>
        </w:rPr>
        <w:t xml:space="preserve"> местного самоуправления - 26, работник</w:t>
      </w:r>
      <w:r>
        <w:rPr>
          <w:i/>
          <w:sz w:val="28"/>
          <w:szCs w:val="28"/>
        </w:rPr>
        <w:t xml:space="preserve">и </w:t>
      </w:r>
      <w:r w:rsidRPr="00691A3D">
        <w:rPr>
          <w:i/>
          <w:sz w:val="28"/>
          <w:szCs w:val="28"/>
        </w:rPr>
        <w:t xml:space="preserve"> ВДПО -2, социальные работники – 26, страховые агенты «НАСКО» - 12, работники Горгаза – 4, работники электросети – 4, ТСЖ-9.</w:t>
      </w:r>
    </w:p>
    <w:p w:rsidR="00781178" w:rsidRPr="00691A3D" w:rsidRDefault="00781178" w:rsidP="00781178">
      <w:pPr>
        <w:spacing w:line="360" w:lineRule="auto"/>
        <w:jc w:val="both"/>
        <w:rPr>
          <w:rFonts w:ascii="Times New Roman" w:hAnsi="Times New Roman" w:cs="Times New Roman"/>
          <w:color w:val="000000"/>
          <w:spacing w:val="-6"/>
          <w:sz w:val="28"/>
          <w:szCs w:val="28"/>
        </w:rPr>
      </w:pPr>
    </w:p>
    <w:p w:rsidR="00781178" w:rsidRPr="00691A3D" w:rsidRDefault="00781178" w:rsidP="00781178">
      <w:pPr>
        <w:spacing w:line="360" w:lineRule="auto"/>
        <w:jc w:val="both"/>
        <w:rPr>
          <w:rFonts w:ascii="Times New Roman" w:hAnsi="Times New Roman" w:cs="Times New Roman"/>
          <w:color w:val="000000"/>
          <w:spacing w:val="-6"/>
          <w:sz w:val="28"/>
          <w:szCs w:val="28"/>
        </w:rPr>
      </w:pPr>
      <w:r w:rsidRPr="00691A3D">
        <w:rPr>
          <w:rFonts w:ascii="Times New Roman" w:hAnsi="Times New Roman" w:cs="Times New Roman"/>
          <w:color w:val="000000"/>
          <w:spacing w:val="-6"/>
          <w:sz w:val="28"/>
          <w:szCs w:val="28"/>
        </w:rPr>
        <w:t>- в целях снижения числа пожаров и последствий от них, а также гибели людей при пожарах в жилом секторе, разработаны ряд постановлений и распоряжений</w:t>
      </w:r>
      <w:r>
        <w:rPr>
          <w:rFonts w:ascii="Times New Roman" w:hAnsi="Times New Roman" w:cs="Times New Roman"/>
          <w:color w:val="000000"/>
          <w:spacing w:val="-6"/>
          <w:sz w:val="28"/>
          <w:szCs w:val="28"/>
        </w:rPr>
        <w:t>:</w:t>
      </w:r>
      <w:r w:rsidRPr="00691A3D">
        <w:rPr>
          <w:rFonts w:ascii="Times New Roman" w:hAnsi="Times New Roman" w:cs="Times New Roman"/>
          <w:color w:val="000000"/>
          <w:spacing w:val="-6"/>
          <w:sz w:val="28"/>
          <w:szCs w:val="28"/>
        </w:rPr>
        <w:t xml:space="preserve"> «Об организации в Нурлатском муниципальном районе надзорно-профилактическ</w:t>
      </w:r>
      <w:r>
        <w:rPr>
          <w:rFonts w:ascii="Times New Roman" w:hAnsi="Times New Roman" w:cs="Times New Roman"/>
          <w:color w:val="000000"/>
          <w:spacing w:val="-6"/>
          <w:sz w:val="28"/>
          <w:szCs w:val="28"/>
        </w:rPr>
        <w:t>ой</w:t>
      </w:r>
      <w:r w:rsidRPr="00691A3D">
        <w:rPr>
          <w:rFonts w:ascii="Times New Roman" w:hAnsi="Times New Roman" w:cs="Times New Roman"/>
          <w:color w:val="000000"/>
          <w:spacing w:val="-6"/>
          <w:sz w:val="28"/>
          <w:szCs w:val="28"/>
        </w:rPr>
        <w:t xml:space="preserve"> операци</w:t>
      </w:r>
      <w:r>
        <w:rPr>
          <w:rFonts w:ascii="Times New Roman" w:hAnsi="Times New Roman" w:cs="Times New Roman"/>
          <w:color w:val="000000"/>
          <w:spacing w:val="-6"/>
          <w:sz w:val="28"/>
          <w:szCs w:val="28"/>
        </w:rPr>
        <w:t xml:space="preserve">и </w:t>
      </w:r>
      <w:r w:rsidRPr="00691A3D">
        <w:rPr>
          <w:rFonts w:ascii="Times New Roman" w:hAnsi="Times New Roman" w:cs="Times New Roman"/>
          <w:color w:val="000000"/>
          <w:spacing w:val="-6"/>
          <w:sz w:val="28"/>
          <w:szCs w:val="28"/>
        </w:rPr>
        <w:t xml:space="preserve"> «Жилище»</w:t>
      </w:r>
      <w:r>
        <w:rPr>
          <w:rFonts w:ascii="Times New Roman" w:hAnsi="Times New Roman" w:cs="Times New Roman"/>
          <w:color w:val="000000"/>
          <w:spacing w:val="-6"/>
          <w:sz w:val="28"/>
          <w:szCs w:val="28"/>
        </w:rPr>
        <w:t xml:space="preserve">, </w:t>
      </w:r>
      <w:r w:rsidRPr="00691A3D">
        <w:rPr>
          <w:rFonts w:ascii="Times New Roman" w:hAnsi="Times New Roman" w:cs="Times New Roman"/>
          <w:color w:val="000000"/>
          <w:spacing w:val="-6"/>
          <w:sz w:val="28"/>
          <w:szCs w:val="28"/>
        </w:rPr>
        <w:t xml:space="preserve"> по пропаганде мер пожарной безопасности и проверке состояния пожарной безопасности жилого фонда на территории Нурлатского муниципального района и г. Нурлат »</w:t>
      </w:r>
      <w:r>
        <w:rPr>
          <w:rFonts w:ascii="Times New Roman" w:hAnsi="Times New Roman" w:cs="Times New Roman"/>
          <w:color w:val="000000"/>
          <w:spacing w:val="-6"/>
          <w:sz w:val="28"/>
          <w:szCs w:val="28"/>
        </w:rPr>
        <w:t>;</w:t>
      </w:r>
      <w:r w:rsidRPr="00691A3D">
        <w:rPr>
          <w:rFonts w:ascii="Times New Roman" w:hAnsi="Times New Roman" w:cs="Times New Roman"/>
          <w:color w:val="000000"/>
          <w:spacing w:val="-6"/>
          <w:sz w:val="28"/>
          <w:szCs w:val="28"/>
        </w:rPr>
        <w:t xml:space="preserve"> «О дополнительных мерах по укреплению противопожарной безопасности во время эксплуатации печей, дымоотводящих устройств и вентиляционных каналов по Нурлатскому муниципальному району и г. Нурлат»</w:t>
      </w:r>
      <w:r>
        <w:rPr>
          <w:rFonts w:ascii="Times New Roman" w:hAnsi="Times New Roman" w:cs="Times New Roman"/>
          <w:color w:val="000000"/>
          <w:spacing w:val="-6"/>
          <w:sz w:val="28"/>
          <w:szCs w:val="28"/>
        </w:rPr>
        <w:t xml:space="preserve">; </w:t>
      </w:r>
      <w:r w:rsidRPr="00691A3D">
        <w:rPr>
          <w:rFonts w:ascii="Times New Roman" w:hAnsi="Times New Roman" w:cs="Times New Roman"/>
          <w:color w:val="000000"/>
          <w:spacing w:val="-6"/>
          <w:sz w:val="28"/>
          <w:szCs w:val="28"/>
        </w:rPr>
        <w:t xml:space="preserve"> «О дополнительных мерах по обеспечению пожарной безопасности и предупреждению гибели людей в жилом фонде Нурл</w:t>
      </w:r>
      <w:r>
        <w:rPr>
          <w:rFonts w:ascii="Times New Roman" w:hAnsi="Times New Roman" w:cs="Times New Roman"/>
          <w:color w:val="000000"/>
          <w:spacing w:val="-6"/>
          <w:sz w:val="28"/>
          <w:szCs w:val="28"/>
        </w:rPr>
        <w:t xml:space="preserve">атского муниципального района»; </w:t>
      </w:r>
      <w:r w:rsidRPr="00691A3D">
        <w:rPr>
          <w:rFonts w:ascii="Times New Roman" w:hAnsi="Times New Roman" w:cs="Times New Roman"/>
          <w:color w:val="000000"/>
          <w:spacing w:val="-6"/>
          <w:sz w:val="28"/>
          <w:szCs w:val="28"/>
        </w:rPr>
        <w:t>«Об организации обучения населения мерам пожарной безопасности и предупреждению гибели людей при пожарах»;</w:t>
      </w:r>
    </w:p>
    <w:p w:rsidR="00781178" w:rsidRPr="00691A3D" w:rsidRDefault="00781178" w:rsidP="00781178">
      <w:pPr>
        <w:spacing w:line="360" w:lineRule="auto"/>
        <w:jc w:val="both"/>
        <w:rPr>
          <w:rFonts w:ascii="Times New Roman" w:hAnsi="Times New Roman" w:cs="Times New Roman"/>
          <w:color w:val="000000"/>
          <w:spacing w:val="-6"/>
          <w:sz w:val="28"/>
          <w:szCs w:val="28"/>
        </w:rPr>
      </w:pPr>
      <w:r w:rsidRPr="00691A3D">
        <w:rPr>
          <w:rFonts w:ascii="Times New Roman" w:hAnsi="Times New Roman" w:cs="Times New Roman"/>
          <w:color w:val="000000"/>
          <w:spacing w:val="-6"/>
          <w:sz w:val="28"/>
          <w:szCs w:val="28"/>
        </w:rPr>
        <w:t>- в районе имеется утвержденная целевая программа «Пожарная безопасность в Нурлатском муниципальном районе на 2</w:t>
      </w:r>
      <w:r>
        <w:rPr>
          <w:rFonts w:ascii="Times New Roman" w:hAnsi="Times New Roman" w:cs="Times New Roman"/>
          <w:color w:val="000000"/>
          <w:spacing w:val="-6"/>
          <w:sz w:val="28"/>
          <w:szCs w:val="28"/>
        </w:rPr>
        <w:t>0</w:t>
      </w:r>
      <w:r w:rsidRPr="00691A3D">
        <w:rPr>
          <w:rFonts w:ascii="Times New Roman" w:hAnsi="Times New Roman" w:cs="Times New Roman"/>
          <w:color w:val="000000"/>
          <w:spacing w:val="-6"/>
          <w:sz w:val="28"/>
          <w:szCs w:val="28"/>
        </w:rPr>
        <w:t>15-2020 годы» № 214 от 10.03.2015 год., направленная на усиление работы по предупреждению пожаров и гибели людей на них, внедрение современных методов в проведени</w:t>
      </w:r>
      <w:r>
        <w:rPr>
          <w:rFonts w:ascii="Times New Roman" w:hAnsi="Times New Roman" w:cs="Times New Roman"/>
          <w:color w:val="000000"/>
          <w:spacing w:val="-6"/>
          <w:sz w:val="28"/>
          <w:szCs w:val="28"/>
        </w:rPr>
        <w:t>е</w:t>
      </w:r>
      <w:r w:rsidRPr="00691A3D">
        <w:rPr>
          <w:rFonts w:ascii="Times New Roman" w:hAnsi="Times New Roman" w:cs="Times New Roman"/>
          <w:color w:val="000000"/>
          <w:spacing w:val="-6"/>
          <w:sz w:val="28"/>
          <w:szCs w:val="28"/>
        </w:rPr>
        <w:t xml:space="preserve"> агитмассовых мероприятий, оперативное реагирование и сокращение времени на ликвидацию пожаров, повышению уровня исполнения первоочередных мер по спасению людей,  создание на подведомственной территории эффективной системы профилактики пожаров, снижение материального ущерба от них и гибели людей и т.д. Всего на реализацию программных мероприятий требуется 78</w:t>
      </w:r>
      <w:r>
        <w:rPr>
          <w:rFonts w:ascii="Times New Roman" w:hAnsi="Times New Roman" w:cs="Times New Roman"/>
          <w:color w:val="000000"/>
          <w:spacing w:val="-6"/>
          <w:sz w:val="28"/>
          <w:szCs w:val="28"/>
        </w:rPr>
        <w:t> </w:t>
      </w:r>
      <w:r w:rsidRPr="00691A3D">
        <w:rPr>
          <w:rFonts w:ascii="Times New Roman" w:hAnsi="Times New Roman" w:cs="Times New Roman"/>
          <w:color w:val="000000"/>
          <w:spacing w:val="-6"/>
          <w:sz w:val="28"/>
          <w:szCs w:val="28"/>
        </w:rPr>
        <w:t>992</w:t>
      </w:r>
      <w:r>
        <w:rPr>
          <w:rFonts w:ascii="Times New Roman" w:hAnsi="Times New Roman" w:cs="Times New Roman"/>
          <w:color w:val="000000"/>
          <w:spacing w:val="-6"/>
          <w:sz w:val="28"/>
          <w:szCs w:val="28"/>
        </w:rPr>
        <w:t>,72 тыс.</w:t>
      </w:r>
      <w:r w:rsidRPr="00691A3D">
        <w:rPr>
          <w:rFonts w:ascii="Times New Roman" w:hAnsi="Times New Roman" w:cs="Times New Roman"/>
          <w:color w:val="000000"/>
          <w:spacing w:val="-6"/>
          <w:sz w:val="28"/>
          <w:szCs w:val="28"/>
        </w:rPr>
        <w:t xml:space="preserve"> руб. </w:t>
      </w:r>
    </w:p>
    <w:p w:rsidR="00781178" w:rsidRPr="00691A3D" w:rsidRDefault="00781178" w:rsidP="00781178">
      <w:pPr>
        <w:spacing w:line="360" w:lineRule="auto"/>
        <w:jc w:val="both"/>
        <w:rPr>
          <w:rFonts w:ascii="Times New Roman" w:hAnsi="Times New Roman" w:cs="Times New Roman"/>
          <w:sz w:val="28"/>
          <w:szCs w:val="28"/>
        </w:rPr>
      </w:pPr>
      <w:r w:rsidRPr="00691A3D">
        <w:rPr>
          <w:rFonts w:ascii="Times New Roman" w:hAnsi="Times New Roman" w:cs="Times New Roman"/>
          <w:sz w:val="28"/>
          <w:szCs w:val="28"/>
        </w:rPr>
        <w:t>- организована работа с сельски</w:t>
      </w:r>
      <w:r>
        <w:rPr>
          <w:rFonts w:ascii="Times New Roman" w:hAnsi="Times New Roman" w:cs="Times New Roman"/>
          <w:sz w:val="28"/>
          <w:szCs w:val="28"/>
        </w:rPr>
        <w:t>ми</w:t>
      </w:r>
      <w:r w:rsidRPr="00691A3D">
        <w:rPr>
          <w:rFonts w:ascii="Times New Roman" w:hAnsi="Times New Roman" w:cs="Times New Roman"/>
          <w:sz w:val="28"/>
          <w:szCs w:val="28"/>
        </w:rPr>
        <w:t xml:space="preserve"> поселени</w:t>
      </w:r>
      <w:r>
        <w:rPr>
          <w:rFonts w:ascii="Times New Roman" w:hAnsi="Times New Roman" w:cs="Times New Roman"/>
          <w:sz w:val="28"/>
          <w:szCs w:val="28"/>
        </w:rPr>
        <w:t>ями</w:t>
      </w:r>
      <w:r w:rsidRPr="00691A3D">
        <w:rPr>
          <w:rFonts w:ascii="Times New Roman" w:hAnsi="Times New Roman" w:cs="Times New Roman"/>
          <w:sz w:val="28"/>
          <w:szCs w:val="28"/>
        </w:rPr>
        <w:t xml:space="preserve"> района по предупреждению пожаров, подворовый обход граждан с вручение</w:t>
      </w:r>
      <w:r>
        <w:rPr>
          <w:rFonts w:ascii="Times New Roman" w:hAnsi="Times New Roman" w:cs="Times New Roman"/>
          <w:sz w:val="28"/>
          <w:szCs w:val="28"/>
        </w:rPr>
        <w:t>м</w:t>
      </w:r>
      <w:r w:rsidRPr="00691A3D">
        <w:rPr>
          <w:rFonts w:ascii="Times New Roman" w:hAnsi="Times New Roman" w:cs="Times New Roman"/>
          <w:sz w:val="28"/>
          <w:szCs w:val="28"/>
        </w:rPr>
        <w:t xml:space="preserve"> памяток </w:t>
      </w:r>
      <w:r>
        <w:rPr>
          <w:rFonts w:ascii="Times New Roman" w:hAnsi="Times New Roman" w:cs="Times New Roman"/>
          <w:sz w:val="28"/>
          <w:szCs w:val="28"/>
        </w:rPr>
        <w:t xml:space="preserve">по </w:t>
      </w:r>
      <w:r w:rsidRPr="00691A3D">
        <w:rPr>
          <w:rFonts w:ascii="Times New Roman" w:hAnsi="Times New Roman" w:cs="Times New Roman"/>
          <w:sz w:val="28"/>
          <w:szCs w:val="28"/>
        </w:rPr>
        <w:t>мерам пожарной безопасности, на безвозмездной основе п</w:t>
      </w:r>
      <w:r>
        <w:rPr>
          <w:rFonts w:ascii="Times New Roman" w:hAnsi="Times New Roman" w:cs="Times New Roman"/>
          <w:sz w:val="28"/>
          <w:szCs w:val="28"/>
        </w:rPr>
        <w:t>р</w:t>
      </w:r>
      <w:r w:rsidRPr="00691A3D">
        <w:rPr>
          <w:rFonts w:ascii="Times New Roman" w:hAnsi="Times New Roman" w:cs="Times New Roman"/>
          <w:sz w:val="28"/>
          <w:szCs w:val="28"/>
        </w:rPr>
        <w:t>оведены ремонтные работы отопительных печей, замена электрической проводки</w:t>
      </w:r>
      <w:r>
        <w:rPr>
          <w:rFonts w:ascii="Times New Roman" w:hAnsi="Times New Roman" w:cs="Times New Roman"/>
          <w:sz w:val="28"/>
          <w:szCs w:val="28"/>
        </w:rPr>
        <w:t xml:space="preserve">, </w:t>
      </w:r>
      <w:r w:rsidRPr="00691A3D">
        <w:rPr>
          <w:rFonts w:ascii="Times New Roman" w:hAnsi="Times New Roman" w:cs="Times New Roman"/>
          <w:sz w:val="28"/>
          <w:szCs w:val="28"/>
        </w:rPr>
        <w:t>освещения в домах проживания социально неадаптированных граждан;</w:t>
      </w:r>
    </w:p>
    <w:p w:rsidR="00781178" w:rsidRPr="00691A3D" w:rsidRDefault="00781178" w:rsidP="00781178">
      <w:pPr>
        <w:spacing w:line="360" w:lineRule="auto"/>
        <w:jc w:val="both"/>
        <w:rPr>
          <w:rFonts w:ascii="Times New Roman" w:hAnsi="Times New Roman" w:cs="Times New Roman"/>
          <w:sz w:val="28"/>
          <w:szCs w:val="28"/>
        </w:rPr>
      </w:pPr>
      <w:r w:rsidRPr="00691A3D">
        <w:rPr>
          <w:rFonts w:ascii="Times New Roman" w:hAnsi="Times New Roman" w:cs="Times New Roman"/>
          <w:sz w:val="28"/>
          <w:szCs w:val="28"/>
        </w:rPr>
        <w:t>- в рамках обучения пожарной безопасности населения во время проведения проверок проводятся инструктивные занятия по пожарной безопасности, беседы по обучению детей мерам пожарной безопасности и отрабатывается эвакуация в случае возникновения пожара;</w:t>
      </w:r>
    </w:p>
    <w:p w:rsidR="00781178" w:rsidRPr="00691A3D" w:rsidRDefault="00781178" w:rsidP="00781178">
      <w:pPr>
        <w:spacing w:line="360" w:lineRule="auto"/>
        <w:jc w:val="both"/>
        <w:rPr>
          <w:rFonts w:ascii="Times New Roman" w:hAnsi="Times New Roman" w:cs="Times New Roman"/>
          <w:color w:val="000000"/>
          <w:spacing w:val="-6"/>
          <w:sz w:val="28"/>
          <w:szCs w:val="28"/>
        </w:rPr>
      </w:pPr>
      <w:r w:rsidRPr="00691A3D">
        <w:rPr>
          <w:rFonts w:ascii="Times New Roman" w:hAnsi="Times New Roman" w:cs="Times New Roman"/>
          <w:color w:val="000000"/>
          <w:spacing w:val="-6"/>
          <w:sz w:val="28"/>
          <w:szCs w:val="28"/>
        </w:rPr>
        <w:t>- силами профилактических групп усилена работа по проверке жилых домов с проведением разъяснительной работы среди граждан о соблюдении мер пожарной безопасности</w:t>
      </w:r>
      <w:r>
        <w:rPr>
          <w:rFonts w:ascii="Times New Roman" w:hAnsi="Times New Roman" w:cs="Times New Roman"/>
          <w:color w:val="000000"/>
          <w:spacing w:val="-6"/>
          <w:sz w:val="28"/>
          <w:szCs w:val="28"/>
        </w:rPr>
        <w:t>;</w:t>
      </w:r>
    </w:p>
    <w:p w:rsidR="00781178" w:rsidRPr="00691A3D" w:rsidRDefault="00781178" w:rsidP="00781178">
      <w:pPr>
        <w:spacing w:line="360" w:lineRule="auto"/>
        <w:jc w:val="both"/>
        <w:rPr>
          <w:rFonts w:ascii="Times New Roman" w:hAnsi="Times New Roman" w:cs="Times New Roman"/>
          <w:sz w:val="28"/>
          <w:szCs w:val="28"/>
        </w:rPr>
      </w:pPr>
      <w:r w:rsidRPr="00691A3D">
        <w:rPr>
          <w:rFonts w:ascii="Times New Roman" w:hAnsi="Times New Roman" w:cs="Times New Roman"/>
          <w:sz w:val="28"/>
          <w:szCs w:val="28"/>
        </w:rPr>
        <w:t xml:space="preserve"> - в целях стабилизации обстановки с пожарами</w:t>
      </w:r>
      <w:r w:rsidRPr="00D13716">
        <w:rPr>
          <w:rFonts w:ascii="Times New Roman" w:hAnsi="Times New Roman" w:cs="Times New Roman"/>
          <w:sz w:val="28"/>
          <w:szCs w:val="28"/>
        </w:rPr>
        <w:t xml:space="preserve"> </w:t>
      </w:r>
      <w:r w:rsidRPr="00691A3D">
        <w:rPr>
          <w:rFonts w:ascii="Times New Roman" w:hAnsi="Times New Roman" w:cs="Times New Roman"/>
          <w:sz w:val="28"/>
          <w:szCs w:val="28"/>
        </w:rPr>
        <w:t>с участием главы муниципального района на территории района, совместно с руководителями различных ведомств, организаций</w:t>
      </w:r>
      <w:r>
        <w:rPr>
          <w:rFonts w:ascii="Times New Roman" w:hAnsi="Times New Roman" w:cs="Times New Roman"/>
          <w:sz w:val="28"/>
          <w:szCs w:val="28"/>
        </w:rPr>
        <w:t>,</w:t>
      </w:r>
      <w:r w:rsidRPr="00691A3D">
        <w:rPr>
          <w:rFonts w:ascii="Times New Roman" w:hAnsi="Times New Roman" w:cs="Times New Roman"/>
          <w:sz w:val="28"/>
          <w:szCs w:val="28"/>
        </w:rPr>
        <w:t xml:space="preserve"> главами сельских поселений</w:t>
      </w:r>
      <w:r w:rsidRPr="00D13716">
        <w:rPr>
          <w:rFonts w:ascii="Times New Roman" w:hAnsi="Times New Roman" w:cs="Times New Roman"/>
          <w:sz w:val="28"/>
          <w:szCs w:val="28"/>
        </w:rPr>
        <w:t xml:space="preserve"> </w:t>
      </w:r>
      <w:r w:rsidRPr="00691A3D">
        <w:rPr>
          <w:rFonts w:ascii="Times New Roman" w:hAnsi="Times New Roman" w:cs="Times New Roman"/>
          <w:sz w:val="28"/>
          <w:szCs w:val="28"/>
        </w:rPr>
        <w:t xml:space="preserve">проводятся обширные </w:t>
      </w:r>
      <w:r>
        <w:rPr>
          <w:rFonts w:ascii="Times New Roman" w:hAnsi="Times New Roman" w:cs="Times New Roman"/>
          <w:sz w:val="28"/>
          <w:szCs w:val="28"/>
        </w:rPr>
        <w:t>совещания</w:t>
      </w:r>
      <w:r w:rsidRPr="00691A3D">
        <w:rPr>
          <w:rFonts w:ascii="Times New Roman" w:hAnsi="Times New Roman" w:cs="Times New Roman"/>
          <w:sz w:val="28"/>
          <w:szCs w:val="28"/>
        </w:rPr>
        <w:t xml:space="preserve"> по вопросам обеспечения пожарной безопасности в весеннее-летний,  осеннее – зимний пожароопасные периоды;</w:t>
      </w:r>
    </w:p>
    <w:p w:rsidR="00781178" w:rsidRPr="00691A3D" w:rsidRDefault="00781178" w:rsidP="00781178">
      <w:pPr>
        <w:spacing w:line="360" w:lineRule="auto"/>
        <w:jc w:val="both"/>
        <w:rPr>
          <w:rFonts w:ascii="Times New Roman" w:hAnsi="Times New Roman" w:cs="Times New Roman"/>
          <w:sz w:val="28"/>
          <w:szCs w:val="28"/>
        </w:rPr>
      </w:pPr>
      <w:r w:rsidRPr="00691A3D">
        <w:rPr>
          <w:rFonts w:ascii="Times New Roman" w:hAnsi="Times New Roman" w:cs="Times New Roman"/>
          <w:sz w:val="28"/>
          <w:szCs w:val="28"/>
        </w:rPr>
        <w:t>- составлены совместные планы взаимодействия по предупреждению пожаров и гибели людей с заинтересованными ведомствами (ОМВД, ЦРБ,</w:t>
      </w:r>
      <w:r>
        <w:rPr>
          <w:rFonts w:ascii="Times New Roman" w:hAnsi="Times New Roman" w:cs="Times New Roman"/>
          <w:sz w:val="28"/>
          <w:szCs w:val="28"/>
        </w:rPr>
        <w:t xml:space="preserve"> отдел</w:t>
      </w:r>
      <w:r w:rsidRPr="00691A3D">
        <w:rPr>
          <w:rFonts w:ascii="Times New Roman" w:hAnsi="Times New Roman" w:cs="Times New Roman"/>
          <w:sz w:val="28"/>
          <w:szCs w:val="28"/>
        </w:rPr>
        <w:t xml:space="preserve"> социальн</w:t>
      </w:r>
      <w:r>
        <w:rPr>
          <w:rFonts w:ascii="Times New Roman" w:hAnsi="Times New Roman" w:cs="Times New Roman"/>
          <w:sz w:val="28"/>
          <w:szCs w:val="28"/>
        </w:rPr>
        <w:t>ой</w:t>
      </w:r>
      <w:r w:rsidRPr="00691A3D">
        <w:rPr>
          <w:rFonts w:ascii="Times New Roman" w:hAnsi="Times New Roman" w:cs="Times New Roman"/>
          <w:sz w:val="28"/>
          <w:szCs w:val="28"/>
        </w:rPr>
        <w:t xml:space="preserve"> защит</w:t>
      </w:r>
      <w:r>
        <w:rPr>
          <w:rFonts w:ascii="Times New Roman" w:hAnsi="Times New Roman" w:cs="Times New Roman"/>
          <w:sz w:val="28"/>
          <w:szCs w:val="28"/>
        </w:rPr>
        <w:t>ы населения</w:t>
      </w:r>
      <w:r w:rsidRPr="00691A3D">
        <w:rPr>
          <w:rFonts w:ascii="Times New Roman" w:hAnsi="Times New Roman" w:cs="Times New Roman"/>
          <w:sz w:val="28"/>
          <w:szCs w:val="28"/>
        </w:rPr>
        <w:t xml:space="preserve">, </w:t>
      </w:r>
      <w:r>
        <w:rPr>
          <w:rFonts w:ascii="Times New Roman" w:hAnsi="Times New Roman" w:cs="Times New Roman"/>
          <w:sz w:val="28"/>
          <w:szCs w:val="28"/>
        </w:rPr>
        <w:t>отдел</w:t>
      </w:r>
      <w:r w:rsidRPr="00691A3D">
        <w:rPr>
          <w:rFonts w:ascii="Times New Roman" w:hAnsi="Times New Roman" w:cs="Times New Roman"/>
          <w:sz w:val="28"/>
          <w:szCs w:val="28"/>
        </w:rPr>
        <w:t xml:space="preserve"> образования, ЭПУ «Нурлатгаз», управление </w:t>
      </w:r>
      <w:r>
        <w:rPr>
          <w:rFonts w:ascii="Times New Roman" w:hAnsi="Times New Roman" w:cs="Times New Roman"/>
          <w:sz w:val="28"/>
          <w:szCs w:val="28"/>
        </w:rPr>
        <w:t>сельского хозяйства</w:t>
      </w:r>
      <w:r w:rsidRPr="00691A3D">
        <w:rPr>
          <w:rFonts w:ascii="Times New Roman" w:hAnsi="Times New Roman" w:cs="Times New Roman"/>
          <w:sz w:val="28"/>
          <w:szCs w:val="28"/>
        </w:rPr>
        <w:t xml:space="preserve">, ОАО «Сетевая компания», ТСЖ, </w:t>
      </w:r>
      <w:r>
        <w:rPr>
          <w:rFonts w:ascii="Times New Roman" w:hAnsi="Times New Roman" w:cs="Times New Roman"/>
          <w:sz w:val="28"/>
          <w:szCs w:val="28"/>
        </w:rPr>
        <w:t>отдел</w:t>
      </w:r>
      <w:r w:rsidRPr="00691A3D">
        <w:rPr>
          <w:rFonts w:ascii="Times New Roman" w:hAnsi="Times New Roman" w:cs="Times New Roman"/>
          <w:sz w:val="28"/>
          <w:szCs w:val="28"/>
        </w:rPr>
        <w:t xml:space="preserve"> культуры, ВДПО, телевидение, местное печатное издание и т.д).</w:t>
      </w:r>
    </w:p>
    <w:p w:rsidR="00781178" w:rsidRDefault="00781178" w:rsidP="00781178">
      <w:pPr>
        <w:spacing w:line="360" w:lineRule="auto"/>
        <w:jc w:val="both"/>
        <w:rPr>
          <w:rFonts w:ascii="Times New Roman" w:eastAsiaTheme="minorHAnsi" w:hAnsi="Times New Roman" w:cs="Times New Roman"/>
          <w:sz w:val="28"/>
          <w:szCs w:val="28"/>
          <w:lang w:eastAsia="en-US"/>
        </w:rPr>
      </w:pPr>
      <w:r w:rsidRPr="00691A3D">
        <w:rPr>
          <w:rFonts w:ascii="Times New Roman" w:hAnsi="Times New Roman" w:cs="Times New Roman"/>
          <w:sz w:val="28"/>
          <w:szCs w:val="28"/>
        </w:rPr>
        <w:t xml:space="preserve">- </w:t>
      </w:r>
      <w:r>
        <w:rPr>
          <w:rFonts w:ascii="Times New Roman" w:hAnsi="Times New Roman" w:cs="Times New Roman"/>
          <w:sz w:val="28"/>
          <w:szCs w:val="28"/>
        </w:rPr>
        <w:t xml:space="preserve">ежемесячно </w:t>
      </w:r>
      <w:r w:rsidRPr="00691A3D">
        <w:rPr>
          <w:rFonts w:ascii="Times New Roman" w:hAnsi="Times New Roman" w:cs="Times New Roman"/>
          <w:sz w:val="28"/>
          <w:szCs w:val="28"/>
        </w:rPr>
        <w:t>проводятся заседания КЧС и ПБ района по организации и проведении мероприятий</w:t>
      </w:r>
      <w:r>
        <w:rPr>
          <w:rFonts w:ascii="Times New Roman" w:hAnsi="Times New Roman" w:cs="Times New Roman"/>
          <w:sz w:val="28"/>
          <w:szCs w:val="28"/>
        </w:rPr>
        <w:t>,</w:t>
      </w:r>
      <w:r w:rsidRPr="00691A3D">
        <w:rPr>
          <w:rFonts w:ascii="Times New Roman" w:hAnsi="Times New Roman" w:cs="Times New Roman"/>
          <w:sz w:val="28"/>
          <w:szCs w:val="28"/>
        </w:rPr>
        <w:t xml:space="preserve"> направленных на стабилизацию обстановки с пожарами и гибелью на них людей.</w:t>
      </w:r>
    </w:p>
    <w:p w:rsidR="00781178" w:rsidRDefault="00781178" w:rsidP="00ED6A3F">
      <w:pPr>
        <w:spacing w:after="200" w:line="360" w:lineRule="auto"/>
        <w:ind w:firstLine="709"/>
        <w:contextualSpacing/>
        <w:jc w:val="both"/>
        <w:rPr>
          <w:rFonts w:ascii="Times New Roman" w:eastAsiaTheme="minorHAnsi" w:hAnsi="Times New Roman" w:cs="Times New Roman"/>
          <w:sz w:val="28"/>
          <w:szCs w:val="28"/>
          <w:lang w:eastAsia="en-US"/>
        </w:rPr>
      </w:pPr>
    </w:p>
    <w:p w:rsidR="007C6004" w:rsidRPr="00CD6AA9" w:rsidRDefault="007C6004" w:rsidP="00ED6A3F">
      <w:pPr>
        <w:spacing w:after="200" w:line="360" w:lineRule="auto"/>
        <w:ind w:firstLine="709"/>
        <w:contextualSpacing/>
        <w:jc w:val="both"/>
        <w:rPr>
          <w:rFonts w:ascii="Times New Roman" w:eastAsiaTheme="minorHAnsi" w:hAnsi="Times New Roman" w:cs="Times New Roman"/>
          <w:sz w:val="28"/>
          <w:szCs w:val="28"/>
          <w:lang w:eastAsia="en-US"/>
        </w:rPr>
      </w:pPr>
      <w:r w:rsidRPr="00CD6AA9">
        <w:rPr>
          <w:rFonts w:ascii="Times New Roman" w:eastAsiaTheme="minorHAnsi" w:hAnsi="Times New Roman" w:cs="Times New Roman"/>
          <w:sz w:val="28"/>
          <w:szCs w:val="28"/>
          <w:lang w:eastAsia="en-US"/>
        </w:rPr>
        <w:t xml:space="preserve">Основным содержанием политики в сфере социальной защиты населения было усиление адресности социальной поддержки, регулирование материального благополучия граждан и обеспечения гарантий социальной помощи уязвимым категориям населения. </w:t>
      </w:r>
    </w:p>
    <w:p w:rsidR="007C6004" w:rsidRPr="00CD6AA9" w:rsidRDefault="007C6004" w:rsidP="00ED6A3F">
      <w:pPr>
        <w:spacing w:after="200" w:line="360" w:lineRule="auto"/>
        <w:ind w:firstLine="709"/>
        <w:contextualSpacing/>
        <w:jc w:val="both"/>
        <w:rPr>
          <w:rFonts w:ascii="Times New Roman" w:eastAsiaTheme="minorHAnsi" w:hAnsi="Times New Roman" w:cs="Times New Roman"/>
          <w:sz w:val="28"/>
          <w:szCs w:val="28"/>
          <w:lang w:eastAsia="en-US"/>
        </w:rPr>
      </w:pPr>
      <w:r w:rsidRPr="00CD6AA9">
        <w:rPr>
          <w:rFonts w:ascii="Times New Roman" w:eastAsiaTheme="minorHAnsi" w:hAnsi="Times New Roman" w:cs="Times New Roman"/>
          <w:sz w:val="28"/>
          <w:szCs w:val="28"/>
          <w:lang w:eastAsia="en-US"/>
        </w:rPr>
        <w:t>Одним из важнейших направлений деятельности органов местного самоуправления Нурлатского муниципального района в анализируемом периоде было оказание социальной поддержки и социальной помощи гражданам, которые по объективным причинам оказались в трудной жизненной ситуации, возникшей по независящим от них причинам, и нужда</w:t>
      </w:r>
      <w:r>
        <w:rPr>
          <w:rFonts w:ascii="Times New Roman" w:eastAsiaTheme="minorHAnsi" w:hAnsi="Times New Roman" w:cs="Times New Roman"/>
          <w:sz w:val="28"/>
          <w:szCs w:val="28"/>
          <w:lang w:eastAsia="en-US"/>
        </w:rPr>
        <w:t>лись</w:t>
      </w:r>
      <w:r w:rsidRPr="00CD6AA9">
        <w:rPr>
          <w:rFonts w:ascii="Times New Roman" w:eastAsiaTheme="minorHAnsi" w:hAnsi="Times New Roman" w:cs="Times New Roman"/>
          <w:sz w:val="28"/>
          <w:szCs w:val="28"/>
          <w:lang w:eastAsia="en-US"/>
        </w:rPr>
        <w:t xml:space="preserve"> в постороннем вмешательстве для ее преодоления. Сохраняя меры социальной поддержки, направленные на усиление социальной защищенности отдельных категорий граждан – пожилых людей, ветеранов, инвалидов, детей-инвалидов, многодетных семей, создавались условия для активного участия данной категории граждан в жизни района. </w:t>
      </w:r>
    </w:p>
    <w:p w:rsidR="007C6004" w:rsidRPr="00091F13" w:rsidRDefault="007C6004" w:rsidP="00ED6A3F">
      <w:pPr>
        <w:spacing w:after="200" w:line="360" w:lineRule="auto"/>
        <w:ind w:firstLine="709"/>
        <w:contextualSpacing/>
        <w:jc w:val="both"/>
        <w:rPr>
          <w:rFonts w:ascii="Times New Roman" w:eastAsiaTheme="minorHAnsi" w:hAnsi="Times New Roman" w:cs="Times New Roman"/>
          <w:sz w:val="28"/>
          <w:szCs w:val="28"/>
          <w:lang w:eastAsia="en-US"/>
        </w:rPr>
      </w:pPr>
      <w:r w:rsidRPr="00CD6AA9">
        <w:rPr>
          <w:rFonts w:ascii="Times New Roman" w:eastAsiaTheme="minorHAnsi" w:hAnsi="Times New Roman" w:cs="Times New Roman"/>
          <w:sz w:val="28"/>
          <w:szCs w:val="28"/>
          <w:lang w:eastAsia="en-US"/>
        </w:rPr>
        <w:t>Меры социальной поддержки получают более 31 тыс. человек,  из них около 22 тысяч человек имеют социальные выплаты</w:t>
      </w:r>
      <w:r w:rsidRPr="00091F13">
        <w:rPr>
          <w:rFonts w:ascii="Times New Roman" w:eastAsiaTheme="minorHAnsi" w:hAnsi="Times New Roman" w:cs="Times New Roman"/>
          <w:sz w:val="28"/>
          <w:szCs w:val="28"/>
          <w:lang w:eastAsia="en-US"/>
        </w:rPr>
        <w:t xml:space="preserve"> в виде субсидий, компенсаций и пособий по 46 видам выплат, то есть более 5</w:t>
      </w:r>
      <w:r>
        <w:rPr>
          <w:rFonts w:ascii="Times New Roman" w:eastAsiaTheme="minorHAnsi" w:hAnsi="Times New Roman" w:cs="Times New Roman"/>
          <w:sz w:val="28"/>
          <w:szCs w:val="28"/>
          <w:lang w:eastAsia="en-US"/>
        </w:rPr>
        <w:t>2</w:t>
      </w:r>
      <w:r w:rsidRPr="00091F13">
        <w:rPr>
          <w:rFonts w:ascii="Times New Roman" w:eastAsiaTheme="minorHAnsi" w:hAnsi="Times New Roman" w:cs="Times New Roman"/>
          <w:sz w:val="28"/>
          <w:szCs w:val="28"/>
          <w:lang w:eastAsia="en-US"/>
        </w:rPr>
        <w:t>% от общего числа жителей района, из них наибольшую часть составляют:</w:t>
      </w:r>
    </w:p>
    <w:p w:rsidR="007C6004" w:rsidRPr="001143E8" w:rsidRDefault="007C6004" w:rsidP="00B247EB">
      <w:pPr>
        <w:pStyle w:val="a7"/>
        <w:numPr>
          <w:ilvl w:val="0"/>
          <w:numId w:val="6"/>
        </w:numPr>
        <w:spacing w:after="200" w:line="360" w:lineRule="auto"/>
        <w:jc w:val="both"/>
        <w:rPr>
          <w:rFonts w:ascii="Times New Roman" w:eastAsiaTheme="minorHAnsi" w:hAnsi="Times New Roman" w:cs="Times New Roman"/>
          <w:sz w:val="28"/>
          <w:szCs w:val="28"/>
          <w:lang w:eastAsia="en-US"/>
        </w:rPr>
      </w:pPr>
      <w:r w:rsidRPr="001143E8">
        <w:rPr>
          <w:rFonts w:ascii="Times New Roman" w:eastAsiaTheme="minorHAnsi" w:hAnsi="Times New Roman" w:cs="Times New Roman"/>
          <w:sz w:val="28"/>
          <w:szCs w:val="28"/>
          <w:lang w:eastAsia="en-US"/>
        </w:rPr>
        <w:t>ветераны труда 2309 человека (2014 год – 2377, 2013 год - 2487);</w:t>
      </w:r>
    </w:p>
    <w:p w:rsidR="007C6004" w:rsidRPr="001143E8" w:rsidRDefault="007C6004" w:rsidP="00B247EB">
      <w:pPr>
        <w:pStyle w:val="a7"/>
        <w:numPr>
          <w:ilvl w:val="0"/>
          <w:numId w:val="6"/>
        </w:numPr>
        <w:spacing w:after="200" w:line="360" w:lineRule="auto"/>
        <w:jc w:val="both"/>
        <w:rPr>
          <w:rFonts w:ascii="Times New Roman" w:eastAsiaTheme="minorHAnsi" w:hAnsi="Times New Roman" w:cs="Times New Roman"/>
          <w:sz w:val="28"/>
          <w:szCs w:val="28"/>
          <w:lang w:eastAsia="en-US"/>
        </w:rPr>
      </w:pPr>
      <w:r w:rsidRPr="001143E8">
        <w:rPr>
          <w:rFonts w:ascii="Times New Roman" w:eastAsiaTheme="minorHAnsi" w:hAnsi="Times New Roman" w:cs="Times New Roman"/>
          <w:sz w:val="28"/>
          <w:szCs w:val="28"/>
          <w:lang w:eastAsia="en-US"/>
        </w:rPr>
        <w:t xml:space="preserve">инвалиды 6663 человека (2014 год – 6368, 2013 год – 6517);                                                                                                                                                                                                                                                                                                                                                                                                                                                                                                                                                                                                                                                                                                                                                                                                                                                                                                                                                                                                                                                                                                                                                                                                                                                                                                                                                                                                                                                                                                                                                                                                                                                                                                                                                                                                                                                                                                                                                                                                                                                                                                                                                                                                                                                                                                                                                                                                                                                                                                                                                                                                                                                                                                                                                                                                                                                                                                                                                                                                                                                                                                                                        </w:t>
      </w:r>
    </w:p>
    <w:p w:rsidR="007C6004" w:rsidRPr="001143E8" w:rsidRDefault="007C6004" w:rsidP="00B247EB">
      <w:pPr>
        <w:pStyle w:val="a7"/>
        <w:numPr>
          <w:ilvl w:val="0"/>
          <w:numId w:val="6"/>
        </w:numPr>
        <w:spacing w:after="200" w:line="360" w:lineRule="auto"/>
        <w:jc w:val="both"/>
        <w:rPr>
          <w:rFonts w:ascii="Times New Roman" w:eastAsiaTheme="minorHAnsi" w:hAnsi="Times New Roman" w:cs="Times New Roman"/>
          <w:sz w:val="28"/>
          <w:szCs w:val="28"/>
          <w:lang w:eastAsia="en-US"/>
        </w:rPr>
      </w:pPr>
      <w:r w:rsidRPr="001143E8">
        <w:rPr>
          <w:rFonts w:ascii="Times New Roman" w:eastAsiaTheme="minorHAnsi" w:hAnsi="Times New Roman" w:cs="Times New Roman"/>
          <w:sz w:val="28"/>
          <w:szCs w:val="28"/>
          <w:lang w:eastAsia="en-US"/>
        </w:rPr>
        <w:t>пенсионеры 6736 человек (2014 год – 6232, 2013 год - 5816);</w:t>
      </w:r>
    </w:p>
    <w:p w:rsidR="007C6004" w:rsidRPr="001143E8" w:rsidRDefault="007C6004" w:rsidP="00B247EB">
      <w:pPr>
        <w:pStyle w:val="a7"/>
        <w:numPr>
          <w:ilvl w:val="0"/>
          <w:numId w:val="6"/>
        </w:numPr>
        <w:spacing w:after="200" w:line="360" w:lineRule="auto"/>
        <w:jc w:val="both"/>
        <w:rPr>
          <w:rFonts w:ascii="Times New Roman" w:eastAsiaTheme="minorHAnsi" w:hAnsi="Times New Roman" w:cs="Times New Roman"/>
          <w:sz w:val="28"/>
          <w:szCs w:val="28"/>
          <w:lang w:eastAsia="en-US"/>
        </w:rPr>
      </w:pPr>
      <w:r w:rsidRPr="001143E8">
        <w:rPr>
          <w:rFonts w:ascii="Times New Roman" w:eastAsiaTheme="minorHAnsi" w:hAnsi="Times New Roman" w:cs="Times New Roman"/>
          <w:sz w:val="28"/>
          <w:szCs w:val="28"/>
          <w:lang w:eastAsia="en-US"/>
        </w:rPr>
        <w:t>малообеспеченные домохозяйства 1156 (2014 год – 1153, 2013 – 1005);</w:t>
      </w:r>
    </w:p>
    <w:p w:rsidR="007C6004" w:rsidRPr="001143E8" w:rsidRDefault="007C6004" w:rsidP="00B247EB">
      <w:pPr>
        <w:pStyle w:val="a7"/>
        <w:numPr>
          <w:ilvl w:val="0"/>
          <w:numId w:val="6"/>
        </w:numPr>
        <w:spacing w:after="200" w:line="360" w:lineRule="auto"/>
        <w:jc w:val="both"/>
        <w:rPr>
          <w:rFonts w:ascii="Times New Roman" w:eastAsiaTheme="minorHAnsi" w:hAnsi="Times New Roman" w:cs="Times New Roman"/>
          <w:sz w:val="28"/>
          <w:szCs w:val="28"/>
          <w:lang w:eastAsia="en-US"/>
        </w:rPr>
      </w:pPr>
      <w:r w:rsidRPr="001143E8">
        <w:rPr>
          <w:rFonts w:ascii="Times New Roman" w:eastAsiaTheme="minorHAnsi" w:hAnsi="Times New Roman" w:cs="Times New Roman"/>
          <w:sz w:val="28"/>
          <w:szCs w:val="28"/>
          <w:lang w:eastAsia="en-US"/>
        </w:rPr>
        <w:t>семьи, имеющие детей, с доходами ниже прожиточного минимума 1146 (2014 год – 1153, 2013 год - 1257);</w:t>
      </w:r>
    </w:p>
    <w:p w:rsidR="007C6004" w:rsidRPr="001143E8" w:rsidRDefault="007C6004" w:rsidP="00B247EB">
      <w:pPr>
        <w:pStyle w:val="a7"/>
        <w:numPr>
          <w:ilvl w:val="0"/>
          <w:numId w:val="6"/>
        </w:numPr>
        <w:spacing w:after="200" w:line="360" w:lineRule="auto"/>
        <w:jc w:val="both"/>
        <w:rPr>
          <w:rFonts w:ascii="Times New Roman" w:eastAsiaTheme="minorHAnsi" w:hAnsi="Times New Roman" w:cs="Times New Roman"/>
          <w:sz w:val="28"/>
          <w:szCs w:val="28"/>
          <w:lang w:eastAsia="en-US"/>
        </w:rPr>
      </w:pPr>
      <w:r w:rsidRPr="001143E8">
        <w:rPr>
          <w:rFonts w:ascii="Times New Roman" w:eastAsiaTheme="minorHAnsi" w:hAnsi="Times New Roman" w:cs="Times New Roman"/>
          <w:sz w:val="28"/>
          <w:szCs w:val="28"/>
          <w:lang w:eastAsia="en-US"/>
        </w:rPr>
        <w:t>компенсации части родительской платы за посещение детского дошкольного учреждения  в 2015 году - 2312 семей (в 2014 году – 1998, в 2013 - 1515).</w:t>
      </w:r>
    </w:p>
    <w:p w:rsidR="007C6004" w:rsidRDefault="007C6004" w:rsidP="007C6004">
      <w:pPr>
        <w:spacing w:after="200" w:line="276" w:lineRule="auto"/>
        <w:ind w:firstLine="709"/>
        <w:contextualSpacing/>
        <w:jc w:val="both"/>
        <w:rPr>
          <w:rFonts w:ascii="Times New Roman" w:eastAsiaTheme="minorHAnsi" w:hAnsi="Times New Roman" w:cs="Times New Roman"/>
          <w:i/>
          <w:sz w:val="24"/>
          <w:szCs w:val="24"/>
          <w:lang w:eastAsia="en-US"/>
        </w:rPr>
      </w:pPr>
      <w:r>
        <w:rPr>
          <w:rFonts w:ascii="Times New Roman" w:eastAsiaTheme="minorHAnsi" w:hAnsi="Times New Roman" w:cs="Times New Roman"/>
          <w:sz w:val="28"/>
          <w:szCs w:val="28"/>
          <w:lang w:eastAsia="en-US"/>
        </w:rPr>
        <w:t>Объём финансирования</w:t>
      </w:r>
      <w:r w:rsidRPr="00091F13">
        <w:rPr>
          <w:rFonts w:ascii="Times New Roman" w:eastAsiaTheme="minorHAnsi" w:hAnsi="Times New Roman" w:cs="Times New Roman"/>
          <w:sz w:val="28"/>
          <w:szCs w:val="28"/>
          <w:lang w:eastAsia="en-US"/>
        </w:rPr>
        <w:t xml:space="preserve"> на эти цели </w:t>
      </w:r>
      <w:r>
        <w:rPr>
          <w:rFonts w:ascii="Times New Roman" w:eastAsiaTheme="minorHAnsi" w:hAnsi="Times New Roman" w:cs="Times New Roman"/>
          <w:sz w:val="28"/>
          <w:szCs w:val="28"/>
          <w:lang w:eastAsia="en-US"/>
        </w:rPr>
        <w:t>из федерального и региональных бюджетов</w:t>
      </w:r>
      <w:r w:rsidR="00427A75">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в  2015 году составил 177,1 млн. рублей, что выше уровня 2014 года на 2,8%, 2013 года на 14,8% (рисунок </w:t>
      </w:r>
      <w:r w:rsidR="009B7678">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 xml:space="preserve">). </w:t>
      </w:r>
    </w:p>
    <w:p w:rsidR="00B247EB" w:rsidRDefault="00B247EB" w:rsidP="00BD0DCC">
      <w:pPr>
        <w:spacing w:after="200" w:line="276" w:lineRule="auto"/>
        <w:ind w:firstLine="709"/>
        <w:contextualSpacing/>
        <w:jc w:val="right"/>
        <w:rPr>
          <w:rFonts w:ascii="Times New Roman" w:eastAsiaTheme="minorHAnsi" w:hAnsi="Times New Roman" w:cs="Times New Roman"/>
          <w:i/>
          <w:lang w:eastAsia="en-US"/>
        </w:rPr>
      </w:pPr>
    </w:p>
    <w:p w:rsidR="00B247EB" w:rsidRDefault="00B247EB" w:rsidP="00BD0DCC">
      <w:pPr>
        <w:spacing w:after="200" w:line="276" w:lineRule="auto"/>
        <w:ind w:firstLine="709"/>
        <w:contextualSpacing/>
        <w:jc w:val="right"/>
        <w:rPr>
          <w:rFonts w:ascii="Times New Roman" w:eastAsiaTheme="minorHAnsi" w:hAnsi="Times New Roman" w:cs="Times New Roman"/>
          <w:i/>
          <w:lang w:eastAsia="en-US"/>
        </w:rPr>
      </w:pPr>
    </w:p>
    <w:p w:rsidR="00B247EB" w:rsidRDefault="00B247EB" w:rsidP="00BD0DCC">
      <w:pPr>
        <w:spacing w:after="200" w:line="276" w:lineRule="auto"/>
        <w:ind w:firstLine="709"/>
        <w:contextualSpacing/>
        <w:jc w:val="right"/>
        <w:rPr>
          <w:rFonts w:ascii="Times New Roman" w:eastAsiaTheme="minorHAnsi" w:hAnsi="Times New Roman" w:cs="Times New Roman"/>
          <w:i/>
          <w:lang w:eastAsia="en-US"/>
        </w:rPr>
      </w:pPr>
    </w:p>
    <w:p w:rsidR="007C6004" w:rsidRPr="00894B95" w:rsidRDefault="007C6004" w:rsidP="00BD0DCC">
      <w:pPr>
        <w:spacing w:after="200" w:line="276" w:lineRule="auto"/>
        <w:ind w:firstLine="709"/>
        <w:contextualSpacing/>
        <w:jc w:val="right"/>
        <w:rPr>
          <w:rFonts w:ascii="Times New Roman" w:eastAsiaTheme="minorHAnsi" w:hAnsi="Times New Roman" w:cs="Times New Roman"/>
          <w:i/>
          <w:lang w:eastAsia="en-US"/>
        </w:rPr>
      </w:pPr>
      <w:r w:rsidRPr="00894B95">
        <w:rPr>
          <w:rFonts w:ascii="Times New Roman" w:eastAsiaTheme="minorHAnsi" w:hAnsi="Times New Roman" w:cs="Times New Roman"/>
          <w:i/>
          <w:lang w:eastAsia="en-US"/>
        </w:rPr>
        <w:t xml:space="preserve">Рисунок </w:t>
      </w:r>
      <w:r w:rsidR="009B7678">
        <w:rPr>
          <w:rFonts w:ascii="Times New Roman" w:eastAsiaTheme="minorHAnsi" w:hAnsi="Times New Roman" w:cs="Times New Roman"/>
          <w:i/>
          <w:lang w:eastAsia="en-US"/>
        </w:rPr>
        <w:t>3.</w:t>
      </w:r>
    </w:p>
    <w:p w:rsidR="007C6004" w:rsidRDefault="007C6004" w:rsidP="007C6004">
      <w:pPr>
        <w:spacing w:after="200" w:line="276" w:lineRule="auto"/>
        <w:contextualSpacing/>
        <w:jc w:val="center"/>
        <w:rPr>
          <w:rFonts w:ascii="Times New Roman" w:eastAsiaTheme="minorHAnsi" w:hAnsi="Times New Roman" w:cs="Times New Roman"/>
          <w:sz w:val="28"/>
          <w:szCs w:val="28"/>
          <w:lang w:eastAsia="en-US"/>
        </w:rPr>
      </w:pPr>
      <w:r>
        <w:rPr>
          <w:noProof/>
        </w:rPr>
        <w:drawing>
          <wp:inline distT="0" distB="0" distL="0" distR="0">
            <wp:extent cx="4933950" cy="28003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60A89" w:rsidRDefault="00860A89" w:rsidP="005D7C0B">
      <w:pPr>
        <w:spacing w:after="200" w:line="360" w:lineRule="auto"/>
        <w:ind w:firstLine="709"/>
        <w:contextualSpacing/>
        <w:jc w:val="both"/>
        <w:rPr>
          <w:rFonts w:ascii="Times New Roman" w:hAnsi="Times New Roman" w:cs="Times New Roman"/>
          <w:sz w:val="28"/>
          <w:szCs w:val="28"/>
        </w:rPr>
      </w:pPr>
    </w:p>
    <w:p w:rsidR="007C6004" w:rsidRPr="008F05E4" w:rsidRDefault="007C6004" w:rsidP="00F376C5">
      <w:pPr>
        <w:spacing w:after="200" w:line="276" w:lineRule="auto"/>
        <w:ind w:firstLine="709"/>
        <w:contextualSpacing/>
        <w:jc w:val="both"/>
        <w:rPr>
          <w:rFonts w:ascii="Times New Roman" w:eastAsiaTheme="minorHAnsi" w:hAnsi="Times New Roman" w:cs="Times New Roman"/>
          <w:sz w:val="28"/>
          <w:szCs w:val="28"/>
          <w:lang w:eastAsia="en-US"/>
        </w:rPr>
      </w:pPr>
      <w:r w:rsidRPr="008F05E4">
        <w:rPr>
          <w:rFonts w:ascii="Times New Roman" w:hAnsi="Times New Roman" w:cs="Times New Roman"/>
          <w:sz w:val="28"/>
          <w:szCs w:val="28"/>
        </w:rPr>
        <w:t>Кроме того</w:t>
      </w:r>
      <w:r w:rsidR="007B40DA">
        <w:rPr>
          <w:rFonts w:ascii="Times New Roman" w:hAnsi="Times New Roman" w:cs="Times New Roman"/>
          <w:sz w:val="28"/>
          <w:szCs w:val="28"/>
        </w:rPr>
        <w:t xml:space="preserve"> </w:t>
      </w:r>
      <w:r w:rsidRPr="008F05E4">
        <w:rPr>
          <w:rFonts w:ascii="Times New Roman" w:hAnsi="Times New Roman" w:cs="Times New Roman"/>
          <w:sz w:val="28"/>
          <w:szCs w:val="28"/>
        </w:rPr>
        <w:t>получили единовременную материальную помощь малоимущие граждане, оказавшиеся в трудной ситуации – в 2013 году 209 человек, в 2014 году 163 человека, в  2015 году 144 человека.</w:t>
      </w:r>
    </w:p>
    <w:p w:rsidR="007C6004" w:rsidRPr="00CD6AA9" w:rsidRDefault="007C6004" w:rsidP="00F376C5">
      <w:pPr>
        <w:spacing w:after="200" w:line="276" w:lineRule="auto"/>
        <w:ind w:firstLine="709"/>
        <w:contextualSpacing/>
        <w:jc w:val="both"/>
        <w:rPr>
          <w:rFonts w:ascii="Times New Roman" w:eastAsiaTheme="minorEastAsia" w:hAnsi="Times New Roman" w:cs="Times New Roman"/>
          <w:sz w:val="28"/>
          <w:szCs w:val="28"/>
        </w:rPr>
      </w:pPr>
      <w:r w:rsidRPr="00CD6AA9">
        <w:rPr>
          <w:rFonts w:ascii="Times New Roman" w:eastAsiaTheme="minorEastAsia" w:hAnsi="Times New Roman" w:cs="Times New Roman"/>
          <w:sz w:val="28"/>
          <w:szCs w:val="28"/>
        </w:rPr>
        <w:t xml:space="preserve">Под руководством Отдела социальной защиты района работают дом-интернат для престарелых и инвалидов, комплексный центр социального обслуживания «Гармония»,  отделение № 33 Республиканского центра материальной помощи (компенсационных выплат). Финансирование затрат на содержание учреждений осуществляется из бюджета Республики Татарстан. </w:t>
      </w:r>
    </w:p>
    <w:p w:rsidR="007C6004" w:rsidRPr="008F05E4" w:rsidRDefault="007C6004" w:rsidP="00860A89">
      <w:pPr>
        <w:spacing w:after="200" w:line="276" w:lineRule="auto"/>
        <w:ind w:firstLine="709"/>
        <w:contextualSpacing/>
        <w:jc w:val="both"/>
        <w:rPr>
          <w:rFonts w:ascii="Times New Roman" w:eastAsiaTheme="minorEastAsia" w:hAnsi="Times New Roman" w:cs="Times New Roman"/>
          <w:sz w:val="28"/>
          <w:szCs w:val="28"/>
        </w:rPr>
      </w:pPr>
      <w:r w:rsidRPr="008F05E4">
        <w:rPr>
          <w:rFonts w:ascii="Times New Roman" w:eastAsiaTheme="minorEastAsia" w:hAnsi="Times New Roman" w:cs="Times New Roman"/>
          <w:sz w:val="28"/>
          <w:szCs w:val="28"/>
        </w:rPr>
        <w:t>В Нурлатском доме-интернате для  престарелых и инвалидов проживает 120 человек. В интернате созданы все условия для достойного проживания пожилых людей, поддержания их здоровья, организован досуг проживающих. Теплицы, расположенные на территории дома-интерната, полностью удовлетворяют потребность проживающих в свежих овощах.</w:t>
      </w:r>
    </w:p>
    <w:p w:rsidR="007C6004" w:rsidRPr="00454650" w:rsidRDefault="007C6004" w:rsidP="00860A89">
      <w:pPr>
        <w:spacing w:after="200" w:line="276" w:lineRule="auto"/>
        <w:ind w:firstLine="709"/>
        <w:contextualSpacing/>
        <w:jc w:val="both"/>
        <w:rPr>
          <w:rFonts w:ascii="Times New Roman" w:eastAsiaTheme="minorEastAsia" w:hAnsi="Times New Roman" w:cs="Times New Roman"/>
          <w:sz w:val="28"/>
          <w:szCs w:val="28"/>
        </w:rPr>
      </w:pPr>
      <w:r w:rsidRPr="00454650">
        <w:rPr>
          <w:rFonts w:ascii="Times New Roman" w:eastAsiaTheme="minorEastAsia" w:hAnsi="Times New Roman" w:cs="Times New Roman"/>
          <w:sz w:val="28"/>
          <w:szCs w:val="28"/>
        </w:rPr>
        <w:t>Частыми гостями в доме-интернате бывают хор «Ветеран», ученики школ и воспитанники детских садов с концертами.</w:t>
      </w:r>
    </w:p>
    <w:p w:rsidR="007C6004" w:rsidRPr="008F05E4" w:rsidRDefault="007C6004" w:rsidP="00860A89">
      <w:pPr>
        <w:spacing w:after="200" w:line="276" w:lineRule="auto"/>
        <w:ind w:firstLine="709"/>
        <w:contextualSpacing/>
        <w:jc w:val="both"/>
        <w:rPr>
          <w:rFonts w:ascii="Times New Roman" w:eastAsiaTheme="minorEastAsia" w:hAnsi="Times New Roman" w:cs="Times New Roman"/>
          <w:sz w:val="28"/>
          <w:szCs w:val="28"/>
        </w:rPr>
      </w:pPr>
      <w:r w:rsidRPr="008F05E4">
        <w:rPr>
          <w:rFonts w:ascii="Times New Roman" w:eastAsiaTheme="minorEastAsia" w:hAnsi="Times New Roman" w:cs="Times New Roman"/>
          <w:sz w:val="28"/>
          <w:szCs w:val="28"/>
        </w:rPr>
        <w:t>В Комплексном центре социального обслуживания населения «Гармония» работают два отделения:</w:t>
      </w:r>
    </w:p>
    <w:p w:rsidR="007C6004" w:rsidRPr="0076650A" w:rsidRDefault="007C6004" w:rsidP="00860A89">
      <w:pPr>
        <w:pStyle w:val="a7"/>
        <w:numPr>
          <w:ilvl w:val="0"/>
          <w:numId w:val="7"/>
        </w:numPr>
        <w:spacing w:after="200" w:line="276" w:lineRule="auto"/>
        <w:jc w:val="both"/>
        <w:rPr>
          <w:rFonts w:ascii="Times New Roman" w:eastAsiaTheme="minorEastAsia" w:hAnsi="Times New Roman" w:cs="Times New Roman"/>
          <w:sz w:val="28"/>
          <w:szCs w:val="28"/>
        </w:rPr>
      </w:pPr>
      <w:r w:rsidRPr="0076650A">
        <w:rPr>
          <w:rFonts w:ascii="Times New Roman" w:eastAsiaTheme="minorEastAsia" w:hAnsi="Times New Roman" w:cs="Times New Roman"/>
          <w:sz w:val="28"/>
          <w:szCs w:val="28"/>
        </w:rPr>
        <w:t>отделение социальной помощи семье и детям;</w:t>
      </w:r>
    </w:p>
    <w:p w:rsidR="007C6004" w:rsidRPr="0076650A" w:rsidRDefault="007C6004" w:rsidP="00860A89">
      <w:pPr>
        <w:pStyle w:val="a7"/>
        <w:numPr>
          <w:ilvl w:val="0"/>
          <w:numId w:val="7"/>
        </w:numPr>
        <w:spacing w:after="200" w:line="276" w:lineRule="auto"/>
        <w:jc w:val="both"/>
        <w:rPr>
          <w:rFonts w:ascii="Times New Roman" w:eastAsiaTheme="minorEastAsia" w:hAnsi="Times New Roman" w:cs="Times New Roman"/>
          <w:sz w:val="28"/>
          <w:szCs w:val="28"/>
        </w:rPr>
      </w:pPr>
      <w:r w:rsidRPr="0076650A">
        <w:rPr>
          <w:rFonts w:ascii="Times New Roman" w:eastAsiaTheme="minorEastAsia" w:hAnsi="Times New Roman" w:cs="Times New Roman"/>
          <w:sz w:val="28"/>
          <w:szCs w:val="28"/>
        </w:rPr>
        <w:t>отделение социального обслуживания населения на дому.</w:t>
      </w:r>
    </w:p>
    <w:p w:rsidR="007C6004" w:rsidRDefault="007C6004" w:rsidP="00860A89">
      <w:pPr>
        <w:spacing w:after="200" w:line="276" w:lineRule="auto"/>
        <w:ind w:firstLine="709"/>
        <w:contextualSpacing/>
        <w:jc w:val="both"/>
        <w:rPr>
          <w:rFonts w:ascii="Times New Roman" w:eastAsiaTheme="minorEastAsia" w:hAnsi="Times New Roman" w:cs="Times New Roman"/>
          <w:sz w:val="32"/>
          <w:szCs w:val="32"/>
        </w:rPr>
      </w:pPr>
      <w:r w:rsidRPr="008F05E4">
        <w:rPr>
          <w:rFonts w:ascii="Times New Roman" w:eastAsiaTheme="minorEastAsia" w:hAnsi="Times New Roman" w:cs="Times New Roman"/>
          <w:sz w:val="28"/>
          <w:szCs w:val="28"/>
        </w:rPr>
        <w:t>Численность обслуженных надомным отделением составила</w:t>
      </w:r>
      <w:r w:rsidRPr="00454650">
        <w:rPr>
          <w:rFonts w:ascii="Times New Roman" w:eastAsiaTheme="minorEastAsia" w:hAnsi="Times New Roman" w:cs="Times New Roman"/>
          <w:sz w:val="28"/>
          <w:szCs w:val="28"/>
        </w:rPr>
        <w:t xml:space="preserve"> в 2013 году 340 человек, </w:t>
      </w:r>
      <w:r w:rsidRPr="008F05E4">
        <w:rPr>
          <w:rFonts w:ascii="Times New Roman" w:eastAsiaTheme="minorEastAsia" w:hAnsi="Times New Roman" w:cs="Times New Roman"/>
          <w:sz w:val="28"/>
          <w:szCs w:val="28"/>
        </w:rPr>
        <w:t xml:space="preserve"> в 2014 году 331 человек, в 2015 году – 324.</w:t>
      </w:r>
    </w:p>
    <w:p w:rsidR="007C6004" w:rsidRPr="004C75BA" w:rsidRDefault="007C6004" w:rsidP="00860A89">
      <w:pPr>
        <w:spacing w:after="200" w:line="276" w:lineRule="auto"/>
        <w:ind w:firstLine="709"/>
        <w:contextualSpacing/>
        <w:jc w:val="both"/>
        <w:rPr>
          <w:rFonts w:ascii="Times New Roman" w:eastAsia="Times New Roman" w:hAnsi="Times New Roman" w:cs="Times New Roman"/>
          <w:sz w:val="28"/>
          <w:szCs w:val="28"/>
        </w:rPr>
      </w:pPr>
      <w:r w:rsidRPr="004C75BA">
        <w:rPr>
          <w:rFonts w:ascii="Times New Roman" w:eastAsiaTheme="minorEastAsia" w:hAnsi="Times New Roman" w:cs="Times New Roman"/>
          <w:sz w:val="28"/>
          <w:szCs w:val="28"/>
        </w:rPr>
        <w:t xml:space="preserve">В преддверии 70-летия Победы в Великой отечественной войне специалистами в составе мобильной бригады обследовано 1599 ветеранов войны. По результатам обследований сформированы социальные паспорта ветеранов, в которых отражены сведения об условиях проживания, состоянии здоровья, информация об оказанной им помощи.  </w:t>
      </w:r>
    </w:p>
    <w:p w:rsidR="007C6004" w:rsidRPr="007B6D32" w:rsidRDefault="007C6004" w:rsidP="00860A89">
      <w:pPr>
        <w:spacing w:after="200" w:line="276" w:lineRule="auto"/>
        <w:ind w:firstLine="709"/>
        <w:contextualSpacing/>
        <w:jc w:val="both"/>
        <w:rPr>
          <w:rFonts w:ascii="Times New Roman" w:eastAsiaTheme="minorEastAsia" w:hAnsi="Times New Roman" w:cs="Times New Roman"/>
          <w:sz w:val="28"/>
          <w:szCs w:val="28"/>
        </w:rPr>
      </w:pPr>
      <w:r w:rsidRPr="004C75BA">
        <w:rPr>
          <w:rFonts w:ascii="Times New Roman" w:eastAsiaTheme="minorEastAsia" w:hAnsi="Times New Roman" w:cs="Times New Roman"/>
          <w:sz w:val="28"/>
          <w:szCs w:val="28"/>
        </w:rPr>
        <w:t xml:space="preserve">В соответствии с индивидуальной программой реабилитации в Республиканских центрах реабилитации прошли реабилитацию </w:t>
      </w:r>
      <w:r w:rsidRPr="007B6D32">
        <w:rPr>
          <w:rFonts w:ascii="Times New Roman" w:eastAsiaTheme="minorEastAsia" w:hAnsi="Times New Roman" w:cs="Times New Roman"/>
          <w:sz w:val="28"/>
          <w:szCs w:val="28"/>
        </w:rPr>
        <w:t xml:space="preserve">в 2013 году  90 инвалидов, </w:t>
      </w:r>
      <w:r w:rsidRPr="004C75BA">
        <w:rPr>
          <w:rFonts w:ascii="Times New Roman" w:eastAsiaTheme="minorEastAsia" w:hAnsi="Times New Roman" w:cs="Times New Roman"/>
          <w:sz w:val="28"/>
          <w:szCs w:val="28"/>
        </w:rPr>
        <w:t>в 2014 году 152 инвалида, в 2015 году - 128.</w:t>
      </w:r>
    </w:p>
    <w:p w:rsidR="007C6004" w:rsidRPr="004C75BA" w:rsidRDefault="007C6004" w:rsidP="00860A89">
      <w:pPr>
        <w:spacing w:after="200" w:line="276" w:lineRule="auto"/>
        <w:ind w:firstLine="709"/>
        <w:contextualSpacing/>
        <w:jc w:val="both"/>
        <w:rPr>
          <w:rFonts w:ascii="Times New Roman" w:eastAsiaTheme="minorEastAsia" w:hAnsi="Times New Roman" w:cs="Times New Roman"/>
          <w:sz w:val="28"/>
          <w:szCs w:val="28"/>
        </w:rPr>
      </w:pPr>
      <w:r w:rsidRPr="004C75BA">
        <w:rPr>
          <w:rFonts w:ascii="Times New Roman" w:eastAsiaTheme="minorEastAsia" w:hAnsi="Times New Roman" w:cs="Times New Roman"/>
          <w:sz w:val="28"/>
          <w:szCs w:val="28"/>
        </w:rPr>
        <w:t>Через Министерство труда, занятости и социальной защиты Республики Татарстан санаторно-курортное лечение получили:</w:t>
      </w:r>
    </w:p>
    <w:p w:rsidR="007C6004" w:rsidRPr="004C75BA" w:rsidRDefault="007C6004" w:rsidP="00860A89">
      <w:pPr>
        <w:spacing w:after="200" w:line="276" w:lineRule="auto"/>
        <w:ind w:firstLine="709"/>
        <w:contextualSpacing/>
        <w:jc w:val="both"/>
        <w:rPr>
          <w:rFonts w:ascii="Times New Roman" w:eastAsiaTheme="minorEastAsia" w:hAnsi="Times New Roman" w:cs="Times New Roman"/>
          <w:sz w:val="28"/>
          <w:szCs w:val="28"/>
        </w:rPr>
      </w:pPr>
      <w:r w:rsidRPr="004C75BA">
        <w:rPr>
          <w:rFonts w:ascii="Times New Roman" w:eastAsiaTheme="minorEastAsia" w:hAnsi="Times New Roman" w:cs="Times New Roman"/>
          <w:sz w:val="28"/>
          <w:szCs w:val="28"/>
        </w:rPr>
        <w:t xml:space="preserve">пенсионеры </w:t>
      </w:r>
      <w:r w:rsidRPr="007B6D32">
        <w:rPr>
          <w:rFonts w:ascii="Times New Roman" w:eastAsiaTheme="minorEastAsia" w:hAnsi="Times New Roman" w:cs="Times New Roman"/>
          <w:sz w:val="28"/>
          <w:szCs w:val="28"/>
        </w:rPr>
        <w:t>–</w:t>
      </w:r>
      <w:r w:rsidR="00427A75">
        <w:rPr>
          <w:rFonts w:ascii="Times New Roman" w:eastAsiaTheme="minorEastAsia" w:hAnsi="Times New Roman" w:cs="Times New Roman"/>
          <w:sz w:val="28"/>
          <w:szCs w:val="28"/>
        </w:rPr>
        <w:t xml:space="preserve"> </w:t>
      </w:r>
      <w:r w:rsidRPr="007B6D32">
        <w:rPr>
          <w:rFonts w:ascii="Times New Roman" w:eastAsiaTheme="minorEastAsia" w:hAnsi="Times New Roman" w:cs="Times New Roman"/>
          <w:sz w:val="28"/>
          <w:szCs w:val="28"/>
        </w:rPr>
        <w:t xml:space="preserve">в 2013 году  - 30, </w:t>
      </w:r>
      <w:r w:rsidRPr="004C75BA">
        <w:rPr>
          <w:rFonts w:ascii="Times New Roman" w:eastAsiaTheme="minorEastAsia" w:hAnsi="Times New Roman" w:cs="Times New Roman"/>
          <w:sz w:val="28"/>
          <w:szCs w:val="28"/>
        </w:rPr>
        <w:t xml:space="preserve">в 2014 году - 22, в 2015 году </w:t>
      </w:r>
      <w:r>
        <w:rPr>
          <w:rFonts w:ascii="Times New Roman" w:eastAsiaTheme="minorEastAsia" w:hAnsi="Times New Roman" w:cs="Times New Roman"/>
          <w:sz w:val="28"/>
          <w:szCs w:val="28"/>
        </w:rPr>
        <w:t>–</w:t>
      </w:r>
      <w:r w:rsidRPr="004C75BA">
        <w:rPr>
          <w:rFonts w:ascii="Times New Roman" w:eastAsiaTheme="minorEastAsia" w:hAnsi="Times New Roman" w:cs="Times New Roman"/>
          <w:sz w:val="28"/>
          <w:szCs w:val="28"/>
        </w:rPr>
        <w:t xml:space="preserve"> 69</w:t>
      </w:r>
      <w:r>
        <w:rPr>
          <w:rFonts w:ascii="Times New Roman" w:eastAsiaTheme="minorEastAsia" w:hAnsi="Times New Roman" w:cs="Times New Roman"/>
          <w:sz w:val="28"/>
          <w:szCs w:val="28"/>
        </w:rPr>
        <w:t xml:space="preserve"> человек</w:t>
      </w:r>
      <w:r w:rsidRPr="004C75BA">
        <w:rPr>
          <w:rFonts w:ascii="Times New Roman" w:eastAsiaTheme="minorEastAsia" w:hAnsi="Times New Roman" w:cs="Times New Roman"/>
          <w:sz w:val="28"/>
          <w:szCs w:val="28"/>
        </w:rPr>
        <w:t>;</w:t>
      </w:r>
    </w:p>
    <w:p w:rsidR="00CA3317" w:rsidRDefault="007C6004" w:rsidP="00427A75">
      <w:pPr>
        <w:spacing w:after="200" w:line="276" w:lineRule="auto"/>
        <w:ind w:firstLine="709"/>
        <w:contextualSpacing/>
        <w:jc w:val="both"/>
        <w:rPr>
          <w:rFonts w:ascii="Times New Roman" w:eastAsiaTheme="minorEastAsia" w:hAnsi="Times New Roman" w:cs="Times New Roman"/>
          <w:sz w:val="28"/>
          <w:szCs w:val="28"/>
        </w:rPr>
      </w:pPr>
      <w:r w:rsidRPr="004C75BA">
        <w:rPr>
          <w:rFonts w:ascii="Times New Roman" w:eastAsiaTheme="minorEastAsia" w:hAnsi="Times New Roman" w:cs="Times New Roman"/>
          <w:sz w:val="28"/>
          <w:szCs w:val="28"/>
        </w:rPr>
        <w:t xml:space="preserve">сотрудники бюджетных организаций </w:t>
      </w:r>
      <w:r>
        <w:rPr>
          <w:rFonts w:ascii="Times New Roman" w:eastAsiaTheme="minorEastAsia" w:hAnsi="Times New Roman" w:cs="Times New Roman"/>
          <w:sz w:val="28"/>
          <w:szCs w:val="28"/>
        </w:rPr>
        <w:t>–</w:t>
      </w:r>
      <w:r w:rsidR="00427A7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в 2013 году – 111, </w:t>
      </w:r>
      <w:r w:rsidRPr="004C75BA">
        <w:rPr>
          <w:rFonts w:ascii="Times New Roman" w:eastAsiaTheme="minorEastAsia" w:hAnsi="Times New Roman" w:cs="Times New Roman"/>
          <w:sz w:val="28"/>
          <w:szCs w:val="28"/>
        </w:rPr>
        <w:t xml:space="preserve">в 2014 году - 125, в </w:t>
      </w:r>
      <w:r w:rsidRPr="00427A75">
        <w:rPr>
          <w:rFonts w:ascii="Times New Roman" w:eastAsiaTheme="minorEastAsia" w:hAnsi="Times New Roman" w:cs="Times New Roman"/>
          <w:sz w:val="28"/>
          <w:szCs w:val="28"/>
        </w:rPr>
        <w:t>2015 году – 73 человека.</w:t>
      </w:r>
    </w:p>
    <w:p w:rsidR="00CA3317" w:rsidRDefault="00CA3317" w:rsidP="00CA3317">
      <w:pPr>
        <w:spacing w:after="200" w:line="276" w:lineRule="auto"/>
        <w:ind w:firstLine="709"/>
        <w:contextualSpacing/>
        <w:jc w:val="both"/>
        <w:rPr>
          <w:rFonts w:ascii="Times New Roman" w:eastAsiaTheme="minorEastAsia" w:hAnsi="Times New Roman" w:cs="Times New Roman"/>
          <w:sz w:val="28"/>
          <w:szCs w:val="28"/>
        </w:rPr>
      </w:pPr>
      <w:r w:rsidRPr="00384EA0">
        <w:rPr>
          <w:rFonts w:ascii="Times New Roman" w:eastAsiaTheme="minorEastAsia" w:hAnsi="Times New Roman" w:cs="Times New Roman"/>
          <w:sz w:val="28"/>
          <w:szCs w:val="28"/>
        </w:rPr>
        <w:t>О</w:t>
      </w:r>
      <w:r w:rsidRPr="004C75BA">
        <w:rPr>
          <w:rFonts w:ascii="Times New Roman" w:eastAsiaTheme="minorEastAsia" w:hAnsi="Times New Roman" w:cs="Times New Roman"/>
          <w:sz w:val="28"/>
          <w:szCs w:val="28"/>
        </w:rPr>
        <w:t xml:space="preserve">тдел социальной защиты в </w:t>
      </w:r>
      <w:r>
        <w:rPr>
          <w:rFonts w:ascii="Times New Roman" w:eastAsiaTheme="minorEastAsia" w:hAnsi="Times New Roman" w:cs="Times New Roman"/>
          <w:sz w:val="28"/>
          <w:szCs w:val="28"/>
        </w:rPr>
        <w:t>НМР</w:t>
      </w:r>
      <w:r w:rsidRPr="004C75BA">
        <w:rPr>
          <w:rFonts w:ascii="Times New Roman" w:eastAsiaTheme="minorEastAsia" w:hAnsi="Times New Roman" w:cs="Times New Roman"/>
          <w:sz w:val="28"/>
          <w:szCs w:val="28"/>
        </w:rPr>
        <w:t xml:space="preserve"> оказывает населению все меры социальной помощи в соответствии с законодательными актами Республики Татарстан и Российской Федерации.</w:t>
      </w:r>
    </w:p>
    <w:p w:rsidR="00427A75" w:rsidRDefault="00427A75" w:rsidP="00427A75">
      <w:pPr>
        <w:spacing w:after="200" w:line="276" w:lineRule="auto"/>
        <w:ind w:firstLine="709"/>
        <w:contextualSpacing/>
        <w:jc w:val="both"/>
        <w:rPr>
          <w:rFonts w:ascii="Times New Roman" w:hAnsi="Times New Roman" w:cs="Times New Roman"/>
          <w:sz w:val="28"/>
          <w:szCs w:val="28"/>
        </w:rPr>
      </w:pPr>
      <w:r w:rsidRPr="00427A75">
        <w:rPr>
          <w:rFonts w:ascii="Times New Roman" w:hAnsi="Times New Roman" w:cs="Times New Roman"/>
          <w:sz w:val="28"/>
          <w:szCs w:val="28"/>
        </w:rPr>
        <w:t xml:space="preserve">В целях повышения эффективности работы по профилактике детской безнадзорности и правонарушений несовершеннолетних, формирования межведомственного взаимодействия органов и учреждений системы профилактики </w:t>
      </w:r>
      <w:r>
        <w:rPr>
          <w:rFonts w:ascii="Times New Roman" w:hAnsi="Times New Roman" w:cs="Times New Roman"/>
          <w:sz w:val="28"/>
          <w:szCs w:val="28"/>
        </w:rPr>
        <w:t>НМР</w:t>
      </w:r>
      <w:r w:rsidRPr="00427A75">
        <w:rPr>
          <w:rFonts w:ascii="Times New Roman" w:hAnsi="Times New Roman" w:cs="Times New Roman"/>
          <w:sz w:val="28"/>
          <w:szCs w:val="28"/>
        </w:rPr>
        <w:t>, создана и действует Комиссия по делам несовершеннолетних и защите их прав.</w:t>
      </w:r>
    </w:p>
    <w:p w:rsidR="0082627F" w:rsidRDefault="0082627F" w:rsidP="00427A75">
      <w:pPr>
        <w:spacing w:after="200" w:line="276" w:lineRule="auto"/>
        <w:ind w:firstLine="709"/>
        <w:contextualSpacing/>
        <w:jc w:val="both"/>
        <w:rPr>
          <w:rFonts w:ascii="Times New Roman" w:hAnsi="Times New Roman" w:cs="Times New Roman"/>
          <w:sz w:val="28"/>
          <w:szCs w:val="28"/>
        </w:rPr>
      </w:pPr>
      <w:r w:rsidRPr="0082627F">
        <w:rPr>
          <w:rFonts w:ascii="Times New Roman" w:hAnsi="Times New Roman" w:cs="Times New Roman"/>
          <w:sz w:val="28"/>
          <w:szCs w:val="28"/>
        </w:rPr>
        <w:t>Комиссия  является  координирующим  органом  в  государственной  системе  защиты  прав  и  законных  интересов несовершеннолетних, в  профилактике  их  безнадзорности и  правонарушений.</w:t>
      </w:r>
    </w:p>
    <w:p w:rsidR="0082627F" w:rsidRPr="0082627F" w:rsidRDefault="0082627F" w:rsidP="00E67DCD">
      <w:pPr>
        <w:spacing w:line="276" w:lineRule="auto"/>
        <w:ind w:firstLine="720"/>
        <w:jc w:val="both"/>
        <w:rPr>
          <w:rFonts w:ascii="Times New Roman" w:hAnsi="Times New Roman" w:cs="Times New Roman"/>
          <w:sz w:val="28"/>
          <w:szCs w:val="28"/>
        </w:rPr>
      </w:pPr>
      <w:r w:rsidRPr="0082627F">
        <w:rPr>
          <w:rFonts w:ascii="Times New Roman" w:hAnsi="Times New Roman" w:cs="Times New Roman"/>
          <w:sz w:val="28"/>
          <w:szCs w:val="28"/>
        </w:rPr>
        <w:t xml:space="preserve">За </w:t>
      </w:r>
      <w:r>
        <w:rPr>
          <w:rFonts w:ascii="Times New Roman" w:hAnsi="Times New Roman" w:cs="Times New Roman"/>
          <w:sz w:val="28"/>
          <w:szCs w:val="28"/>
        </w:rPr>
        <w:t xml:space="preserve"> </w:t>
      </w:r>
      <w:r w:rsidRPr="0082627F">
        <w:rPr>
          <w:rFonts w:ascii="Times New Roman" w:hAnsi="Times New Roman" w:cs="Times New Roman"/>
          <w:sz w:val="28"/>
          <w:szCs w:val="28"/>
        </w:rPr>
        <w:t>2015 год</w:t>
      </w:r>
      <w:r>
        <w:rPr>
          <w:rFonts w:ascii="Times New Roman" w:hAnsi="Times New Roman" w:cs="Times New Roman"/>
          <w:sz w:val="28"/>
          <w:szCs w:val="28"/>
        </w:rPr>
        <w:t xml:space="preserve"> </w:t>
      </w:r>
      <w:r w:rsidRPr="0082627F">
        <w:rPr>
          <w:rFonts w:ascii="Times New Roman" w:hAnsi="Times New Roman" w:cs="Times New Roman"/>
          <w:sz w:val="28"/>
          <w:szCs w:val="28"/>
        </w:rPr>
        <w:t xml:space="preserve"> комиссией проведено 24 заседани</w:t>
      </w:r>
      <w:r>
        <w:rPr>
          <w:rFonts w:ascii="Times New Roman" w:hAnsi="Times New Roman" w:cs="Times New Roman"/>
          <w:sz w:val="28"/>
          <w:szCs w:val="28"/>
        </w:rPr>
        <w:t>я, на которых рассмотрено</w:t>
      </w:r>
      <w:r w:rsidRPr="0082627F">
        <w:rPr>
          <w:rFonts w:ascii="Times New Roman" w:hAnsi="Times New Roman" w:cs="Times New Roman"/>
          <w:sz w:val="28"/>
          <w:szCs w:val="28"/>
        </w:rPr>
        <w:t xml:space="preserve"> 459 материалов: 45 материалов на несовершеннолетних, 399 - на родителей, 10 материалов на иных лиц.</w:t>
      </w:r>
    </w:p>
    <w:p w:rsidR="0082627F" w:rsidRPr="0082627F" w:rsidRDefault="0082627F" w:rsidP="00E67DCD">
      <w:pPr>
        <w:spacing w:line="276" w:lineRule="auto"/>
        <w:ind w:firstLine="720"/>
        <w:jc w:val="both"/>
        <w:rPr>
          <w:rFonts w:ascii="Times New Roman" w:hAnsi="Times New Roman" w:cs="Times New Roman"/>
          <w:sz w:val="28"/>
          <w:szCs w:val="28"/>
        </w:rPr>
      </w:pPr>
      <w:r w:rsidRPr="0082627F">
        <w:rPr>
          <w:rFonts w:ascii="Times New Roman" w:hAnsi="Times New Roman" w:cs="Times New Roman"/>
          <w:sz w:val="28"/>
          <w:szCs w:val="28"/>
        </w:rPr>
        <w:t xml:space="preserve"> На  заседаниях  комиссии   рассмотрены    следующие     вопросы   воспитательно</w:t>
      </w:r>
      <w:r>
        <w:rPr>
          <w:rFonts w:ascii="Times New Roman" w:hAnsi="Times New Roman" w:cs="Times New Roman"/>
          <w:sz w:val="28"/>
          <w:szCs w:val="28"/>
        </w:rPr>
        <w:t xml:space="preserve"> </w:t>
      </w:r>
      <w:r w:rsidRPr="0082627F">
        <w:rPr>
          <w:rFonts w:ascii="Times New Roman" w:hAnsi="Times New Roman" w:cs="Times New Roman"/>
          <w:sz w:val="28"/>
          <w:szCs w:val="28"/>
        </w:rPr>
        <w:t>-</w:t>
      </w:r>
      <w:r>
        <w:rPr>
          <w:rFonts w:ascii="Times New Roman" w:hAnsi="Times New Roman" w:cs="Times New Roman"/>
          <w:sz w:val="28"/>
          <w:szCs w:val="28"/>
        </w:rPr>
        <w:t xml:space="preserve"> </w:t>
      </w:r>
      <w:r w:rsidRPr="0082627F">
        <w:rPr>
          <w:rFonts w:ascii="Times New Roman" w:hAnsi="Times New Roman" w:cs="Times New Roman"/>
          <w:sz w:val="28"/>
          <w:szCs w:val="28"/>
        </w:rPr>
        <w:t xml:space="preserve">профилактической  работы:  </w:t>
      </w:r>
    </w:p>
    <w:p w:rsidR="0082627F" w:rsidRPr="0082627F" w:rsidRDefault="0082627F" w:rsidP="00E67DCD">
      <w:pPr>
        <w:spacing w:line="276" w:lineRule="auto"/>
        <w:jc w:val="both"/>
        <w:rPr>
          <w:rFonts w:ascii="Times New Roman" w:hAnsi="Times New Roman" w:cs="Times New Roman"/>
          <w:sz w:val="28"/>
          <w:szCs w:val="28"/>
        </w:rPr>
      </w:pPr>
      <w:r w:rsidRPr="0082627F">
        <w:rPr>
          <w:rFonts w:ascii="Times New Roman" w:hAnsi="Times New Roman" w:cs="Times New Roman"/>
          <w:sz w:val="28"/>
          <w:szCs w:val="28"/>
        </w:rPr>
        <w:t>- информация ПДН «Об итогах работы за 2014 год»;</w:t>
      </w:r>
    </w:p>
    <w:p w:rsidR="0082627F" w:rsidRPr="0082627F" w:rsidRDefault="0082627F" w:rsidP="00E67DCD">
      <w:pPr>
        <w:spacing w:line="276" w:lineRule="auto"/>
        <w:jc w:val="both"/>
        <w:rPr>
          <w:rFonts w:ascii="Times New Roman" w:hAnsi="Times New Roman" w:cs="Times New Roman"/>
          <w:sz w:val="28"/>
          <w:szCs w:val="28"/>
        </w:rPr>
      </w:pPr>
      <w:r w:rsidRPr="0082627F">
        <w:rPr>
          <w:rFonts w:ascii="Times New Roman" w:hAnsi="Times New Roman" w:cs="Times New Roman"/>
          <w:sz w:val="28"/>
          <w:szCs w:val="28"/>
        </w:rPr>
        <w:t xml:space="preserve">- заслушивание информации районного педиатра о работе с несовершеннолетними по профилактике правонарушений в </w:t>
      </w:r>
      <w:r>
        <w:rPr>
          <w:rFonts w:ascii="Times New Roman" w:hAnsi="Times New Roman" w:cs="Times New Roman"/>
          <w:sz w:val="28"/>
          <w:szCs w:val="28"/>
        </w:rPr>
        <w:t>НМР</w:t>
      </w:r>
      <w:r w:rsidRPr="0082627F">
        <w:rPr>
          <w:rFonts w:ascii="Times New Roman" w:hAnsi="Times New Roman" w:cs="Times New Roman"/>
          <w:sz w:val="28"/>
          <w:szCs w:val="28"/>
        </w:rPr>
        <w:t>;</w:t>
      </w:r>
    </w:p>
    <w:p w:rsidR="0082627F" w:rsidRPr="0082627F" w:rsidRDefault="0082627F" w:rsidP="00E67DCD">
      <w:pPr>
        <w:spacing w:line="276" w:lineRule="auto"/>
        <w:jc w:val="both"/>
        <w:rPr>
          <w:rFonts w:ascii="Times New Roman" w:hAnsi="Times New Roman" w:cs="Times New Roman"/>
          <w:sz w:val="28"/>
          <w:szCs w:val="28"/>
        </w:rPr>
      </w:pPr>
      <w:r w:rsidRPr="0082627F">
        <w:rPr>
          <w:rFonts w:ascii="Times New Roman" w:hAnsi="Times New Roman" w:cs="Times New Roman"/>
          <w:sz w:val="28"/>
          <w:szCs w:val="28"/>
        </w:rPr>
        <w:t>- заслушивание информации о работе наркологического кабинета с несовершеннолетними подростками;</w:t>
      </w:r>
    </w:p>
    <w:p w:rsidR="0082627F" w:rsidRPr="0082627F" w:rsidRDefault="0082627F" w:rsidP="00E67DCD">
      <w:pPr>
        <w:spacing w:line="276" w:lineRule="auto"/>
        <w:jc w:val="both"/>
        <w:rPr>
          <w:rFonts w:ascii="Times New Roman" w:hAnsi="Times New Roman" w:cs="Times New Roman"/>
          <w:sz w:val="28"/>
          <w:szCs w:val="28"/>
        </w:rPr>
      </w:pPr>
      <w:r w:rsidRPr="0082627F">
        <w:rPr>
          <w:rFonts w:ascii="Times New Roman" w:hAnsi="Times New Roman" w:cs="Times New Roman"/>
          <w:sz w:val="28"/>
          <w:szCs w:val="28"/>
        </w:rPr>
        <w:t>- заслушивание информацию ПДН МВД РТ по Нурлатскому району о несовершеннолетних</w:t>
      </w:r>
      <w:r>
        <w:rPr>
          <w:rFonts w:ascii="Times New Roman" w:hAnsi="Times New Roman" w:cs="Times New Roman"/>
          <w:sz w:val="28"/>
          <w:szCs w:val="28"/>
        </w:rPr>
        <w:t>,</w:t>
      </w:r>
      <w:r w:rsidRPr="0082627F">
        <w:rPr>
          <w:rFonts w:ascii="Times New Roman" w:hAnsi="Times New Roman" w:cs="Times New Roman"/>
          <w:sz w:val="28"/>
          <w:szCs w:val="28"/>
        </w:rPr>
        <w:t xml:space="preserve"> находящихся в розыске, о попытке суицида среди несовершеннолетних;</w:t>
      </w:r>
    </w:p>
    <w:p w:rsidR="0082627F" w:rsidRPr="0082627F" w:rsidRDefault="0082627F" w:rsidP="00E67DCD">
      <w:pPr>
        <w:spacing w:line="276" w:lineRule="auto"/>
        <w:jc w:val="both"/>
        <w:rPr>
          <w:rFonts w:ascii="Times New Roman" w:hAnsi="Times New Roman" w:cs="Times New Roman"/>
          <w:sz w:val="28"/>
          <w:szCs w:val="28"/>
        </w:rPr>
      </w:pPr>
      <w:r w:rsidRPr="0082627F">
        <w:rPr>
          <w:rFonts w:ascii="Times New Roman" w:hAnsi="Times New Roman" w:cs="Times New Roman"/>
          <w:sz w:val="28"/>
          <w:szCs w:val="28"/>
        </w:rPr>
        <w:t xml:space="preserve">- заслушивание информации ПДН «Об организации работы по профилактике правонарушений безнадзорности несовершеннолетних; </w:t>
      </w:r>
    </w:p>
    <w:p w:rsidR="0082627F" w:rsidRPr="0082627F" w:rsidRDefault="0082627F" w:rsidP="00E67DCD">
      <w:pPr>
        <w:spacing w:line="276" w:lineRule="auto"/>
        <w:jc w:val="both"/>
        <w:rPr>
          <w:rFonts w:ascii="Times New Roman" w:hAnsi="Times New Roman" w:cs="Times New Roman"/>
          <w:color w:val="000000"/>
          <w:sz w:val="28"/>
          <w:szCs w:val="28"/>
        </w:rPr>
      </w:pPr>
      <w:r w:rsidRPr="0082627F">
        <w:rPr>
          <w:rFonts w:ascii="Times New Roman" w:hAnsi="Times New Roman" w:cs="Times New Roman"/>
          <w:color w:val="000000"/>
          <w:sz w:val="28"/>
          <w:szCs w:val="28"/>
        </w:rPr>
        <w:t xml:space="preserve">- о проведении профилактической операции </w:t>
      </w:r>
      <w:r>
        <w:rPr>
          <w:rFonts w:ascii="Times New Roman" w:hAnsi="Times New Roman" w:cs="Times New Roman"/>
          <w:color w:val="000000"/>
          <w:sz w:val="28"/>
          <w:szCs w:val="28"/>
        </w:rPr>
        <w:t>«</w:t>
      </w:r>
      <w:r w:rsidRPr="0082627F">
        <w:rPr>
          <w:rFonts w:ascii="Times New Roman" w:hAnsi="Times New Roman" w:cs="Times New Roman"/>
          <w:color w:val="000000"/>
          <w:sz w:val="28"/>
          <w:szCs w:val="28"/>
        </w:rPr>
        <w:t>Подросток</w:t>
      </w:r>
      <w:r>
        <w:rPr>
          <w:rFonts w:ascii="Times New Roman" w:hAnsi="Times New Roman" w:cs="Times New Roman"/>
          <w:color w:val="000000"/>
          <w:sz w:val="28"/>
          <w:szCs w:val="28"/>
        </w:rPr>
        <w:t xml:space="preserve"> – </w:t>
      </w:r>
      <w:r w:rsidRPr="0082627F">
        <w:rPr>
          <w:rFonts w:ascii="Times New Roman" w:hAnsi="Times New Roman" w:cs="Times New Roman"/>
          <w:color w:val="000000"/>
          <w:sz w:val="28"/>
          <w:szCs w:val="28"/>
        </w:rPr>
        <w:t>2015</w:t>
      </w:r>
      <w:r>
        <w:rPr>
          <w:rFonts w:ascii="Times New Roman" w:hAnsi="Times New Roman" w:cs="Times New Roman"/>
          <w:color w:val="000000"/>
          <w:sz w:val="28"/>
          <w:szCs w:val="28"/>
        </w:rPr>
        <w:t>»</w:t>
      </w:r>
      <w:r w:rsidRPr="0082627F">
        <w:rPr>
          <w:rFonts w:ascii="Times New Roman" w:hAnsi="Times New Roman" w:cs="Times New Roman"/>
          <w:color w:val="000000"/>
          <w:sz w:val="28"/>
          <w:szCs w:val="28"/>
        </w:rPr>
        <w:t>;</w:t>
      </w:r>
    </w:p>
    <w:p w:rsidR="0082627F" w:rsidRPr="0082627F" w:rsidRDefault="0082627F" w:rsidP="00E67DCD">
      <w:pPr>
        <w:spacing w:line="276" w:lineRule="auto"/>
        <w:jc w:val="both"/>
        <w:rPr>
          <w:rFonts w:ascii="Times New Roman" w:hAnsi="Times New Roman" w:cs="Times New Roman"/>
          <w:sz w:val="28"/>
          <w:szCs w:val="28"/>
        </w:rPr>
      </w:pPr>
      <w:r w:rsidRPr="0082627F">
        <w:rPr>
          <w:rFonts w:ascii="Times New Roman" w:hAnsi="Times New Roman" w:cs="Times New Roman"/>
          <w:sz w:val="28"/>
          <w:szCs w:val="28"/>
        </w:rPr>
        <w:t>- заслушивание информации отдела молодежи «О работе по организации летнего отдыха детей»</w:t>
      </w:r>
      <w:r>
        <w:rPr>
          <w:rFonts w:ascii="Times New Roman" w:hAnsi="Times New Roman" w:cs="Times New Roman"/>
          <w:sz w:val="28"/>
          <w:szCs w:val="28"/>
        </w:rPr>
        <w:t>;</w:t>
      </w:r>
    </w:p>
    <w:p w:rsidR="0082627F" w:rsidRDefault="0082627F" w:rsidP="00E67DCD">
      <w:pPr>
        <w:spacing w:line="276" w:lineRule="auto"/>
        <w:contextualSpacing/>
        <w:jc w:val="both"/>
        <w:rPr>
          <w:rFonts w:ascii="Times New Roman" w:hAnsi="Times New Roman" w:cs="Times New Roman"/>
          <w:sz w:val="28"/>
          <w:szCs w:val="28"/>
        </w:rPr>
      </w:pPr>
      <w:r w:rsidRPr="0082627F">
        <w:rPr>
          <w:rFonts w:ascii="Times New Roman" w:hAnsi="Times New Roman" w:cs="Times New Roman"/>
          <w:sz w:val="28"/>
          <w:szCs w:val="28"/>
        </w:rPr>
        <w:t>- заслушивание информации начальника ПДН о своевременности выявления семей, находящихся в социально-опасном положении, связанных с жестоким обращением и насилием в отношении несовершеннолетних.</w:t>
      </w:r>
    </w:p>
    <w:p w:rsidR="00870D61" w:rsidRDefault="00E67DCD" w:rsidP="00CA3317">
      <w:pPr>
        <w:pStyle w:val="af6"/>
        <w:spacing w:before="0" w:beforeAutospacing="0" w:after="0" w:afterAutospacing="0"/>
        <w:ind w:firstLine="709"/>
        <w:contextualSpacing/>
        <w:jc w:val="both"/>
        <w:rPr>
          <w:rStyle w:val="dash041e0431044b0447043d044b0439char1"/>
          <w:rFonts w:ascii="Times New Roman" w:eastAsia="Calibri" w:hAnsi="Times New Roman"/>
          <w:sz w:val="28"/>
          <w:szCs w:val="28"/>
        </w:rPr>
      </w:pPr>
      <w:r w:rsidRPr="000C5968">
        <w:rPr>
          <w:rStyle w:val="dash041e0431044b0447043d044b0439char1"/>
          <w:rFonts w:ascii="Times New Roman" w:eastAsia="Calibri" w:hAnsi="Times New Roman"/>
          <w:sz w:val="28"/>
          <w:szCs w:val="28"/>
        </w:rPr>
        <w:t>Для улучшения систематизации индивидуально-профилактической работы в отношении детей и их родителей (законных представителей)</w:t>
      </w:r>
      <w:r>
        <w:rPr>
          <w:rStyle w:val="dash041e0431044b0447043d044b0439char1"/>
          <w:rFonts w:ascii="Times New Roman" w:eastAsia="Calibri" w:hAnsi="Times New Roman"/>
          <w:sz w:val="28"/>
          <w:szCs w:val="28"/>
        </w:rPr>
        <w:t>,</w:t>
      </w:r>
      <w:r w:rsidRPr="000C5968">
        <w:rPr>
          <w:rStyle w:val="dash041e0431044b0447043d044b0439char1"/>
          <w:rFonts w:ascii="Times New Roman" w:eastAsia="Calibri" w:hAnsi="Times New Roman"/>
          <w:sz w:val="28"/>
          <w:szCs w:val="28"/>
        </w:rPr>
        <w:t xml:space="preserve"> находящихся в социально-опасном положении, ведется работа по формированию единого банка данных несовершеннолетних</w:t>
      </w:r>
      <w:r>
        <w:rPr>
          <w:rStyle w:val="dash041e0431044b0447043d044b0439char1"/>
          <w:rFonts w:ascii="Times New Roman" w:eastAsia="Calibri" w:hAnsi="Times New Roman"/>
          <w:sz w:val="28"/>
          <w:szCs w:val="28"/>
        </w:rPr>
        <w:t>,</w:t>
      </w:r>
      <w:r w:rsidRPr="000C5968">
        <w:rPr>
          <w:rStyle w:val="dash041e0431044b0447043d044b0439char1"/>
          <w:rFonts w:ascii="Times New Roman" w:eastAsia="Calibri" w:hAnsi="Times New Roman"/>
          <w:sz w:val="28"/>
          <w:szCs w:val="28"/>
        </w:rPr>
        <w:t xml:space="preserve"> находящихся в социально опасном положении  и их семей.</w:t>
      </w:r>
    </w:p>
    <w:p w:rsidR="00CA3317" w:rsidRPr="000C5968" w:rsidRDefault="00CA3317" w:rsidP="00870D61">
      <w:pPr>
        <w:pStyle w:val="af6"/>
        <w:spacing w:before="0" w:beforeAutospacing="0" w:after="0" w:afterAutospacing="0" w:line="276" w:lineRule="auto"/>
        <w:ind w:firstLine="709"/>
        <w:jc w:val="both"/>
        <w:rPr>
          <w:rStyle w:val="dash041e0431044b0447043d044b0439char1"/>
          <w:rFonts w:ascii="Times New Roman" w:eastAsia="Calibri" w:hAnsi="Times New Roman"/>
          <w:sz w:val="28"/>
          <w:szCs w:val="28"/>
        </w:rPr>
      </w:pPr>
      <w:r w:rsidRPr="000C5968">
        <w:rPr>
          <w:rStyle w:val="dash041e0431044b0447043d044b0439char1"/>
          <w:rFonts w:ascii="Times New Roman" w:eastAsia="Calibri" w:hAnsi="Times New Roman"/>
          <w:sz w:val="28"/>
          <w:szCs w:val="28"/>
        </w:rPr>
        <w:t xml:space="preserve">В районе </w:t>
      </w:r>
      <w:r w:rsidR="00B91FA0">
        <w:rPr>
          <w:rStyle w:val="dash041e0431044b0447043d044b0439char1"/>
          <w:rFonts w:ascii="Times New Roman" w:eastAsia="Calibri" w:hAnsi="Times New Roman"/>
          <w:sz w:val="28"/>
          <w:szCs w:val="28"/>
        </w:rPr>
        <w:t>работает</w:t>
      </w:r>
      <w:r w:rsidRPr="000C5968">
        <w:rPr>
          <w:rStyle w:val="dash041e0431044b0447043d044b0439char1"/>
          <w:rFonts w:ascii="Times New Roman" w:eastAsia="Calibri" w:hAnsi="Times New Roman"/>
          <w:sz w:val="28"/>
          <w:szCs w:val="28"/>
        </w:rPr>
        <w:t xml:space="preserve"> служба профилактики безнадзорности несовершеннолетних – </w:t>
      </w:r>
      <w:r>
        <w:rPr>
          <w:rStyle w:val="dash041e0431044b0447043d044b0439char1"/>
          <w:rFonts w:ascii="Times New Roman" w:eastAsia="Calibri" w:hAnsi="Times New Roman"/>
          <w:sz w:val="28"/>
          <w:szCs w:val="28"/>
        </w:rPr>
        <w:t>К</w:t>
      </w:r>
      <w:r w:rsidRPr="000C5968">
        <w:rPr>
          <w:rStyle w:val="dash041e0431044b0447043d044b0439char1"/>
          <w:rFonts w:ascii="Times New Roman" w:eastAsia="Calibri" w:hAnsi="Times New Roman"/>
          <w:sz w:val="28"/>
          <w:szCs w:val="28"/>
        </w:rPr>
        <w:t>ЦСОН «Гармония».</w:t>
      </w:r>
    </w:p>
    <w:p w:rsidR="00CA3317" w:rsidRPr="00337D5C" w:rsidRDefault="00CA3317" w:rsidP="00870D61">
      <w:pPr>
        <w:pStyle w:val="af6"/>
        <w:spacing w:before="0" w:beforeAutospacing="0" w:after="0" w:afterAutospacing="0" w:line="276" w:lineRule="auto"/>
        <w:ind w:firstLine="708"/>
        <w:jc w:val="both"/>
        <w:rPr>
          <w:rStyle w:val="dash041e0431044b0447043d044b0439char1"/>
          <w:rFonts w:ascii="Times New Roman" w:eastAsia="Calibri" w:hAnsi="Times New Roman"/>
          <w:sz w:val="28"/>
          <w:szCs w:val="28"/>
        </w:rPr>
      </w:pPr>
      <w:r w:rsidRPr="00337D5C">
        <w:rPr>
          <w:rStyle w:val="dash041e0431044b0447043d044b0439char1"/>
          <w:rFonts w:ascii="Times New Roman" w:eastAsia="Calibri" w:hAnsi="Times New Roman"/>
          <w:sz w:val="28"/>
          <w:szCs w:val="28"/>
        </w:rPr>
        <w:t xml:space="preserve">На </w:t>
      </w:r>
      <w:r w:rsidR="00B91FA0">
        <w:rPr>
          <w:rStyle w:val="dash041e0431044b0447043d044b0439char1"/>
          <w:rFonts w:ascii="Times New Roman" w:eastAsia="Calibri" w:hAnsi="Times New Roman"/>
          <w:sz w:val="28"/>
          <w:szCs w:val="28"/>
        </w:rPr>
        <w:t>начало 2016 года</w:t>
      </w:r>
      <w:r w:rsidRPr="00337D5C">
        <w:rPr>
          <w:rStyle w:val="dash041e0431044b0447043d044b0439char1"/>
          <w:rFonts w:ascii="Times New Roman" w:eastAsia="Calibri" w:hAnsi="Times New Roman"/>
          <w:sz w:val="28"/>
          <w:szCs w:val="28"/>
        </w:rPr>
        <w:t xml:space="preserve">  на учете состоит </w:t>
      </w:r>
      <w:r>
        <w:rPr>
          <w:rStyle w:val="dash041e0431044b0447043d044b0439char1"/>
          <w:rFonts w:ascii="Times New Roman" w:eastAsia="Calibri" w:hAnsi="Times New Roman"/>
          <w:sz w:val="28"/>
          <w:szCs w:val="28"/>
        </w:rPr>
        <w:t>38 семей</w:t>
      </w:r>
      <w:r w:rsidRPr="00337D5C">
        <w:rPr>
          <w:rStyle w:val="dash041e0431044b0447043d044b0439char1"/>
          <w:rFonts w:ascii="Times New Roman" w:eastAsia="Calibri" w:hAnsi="Times New Roman"/>
          <w:sz w:val="28"/>
          <w:szCs w:val="28"/>
        </w:rPr>
        <w:t xml:space="preserve">, в них </w:t>
      </w:r>
      <w:r>
        <w:rPr>
          <w:rStyle w:val="dash041e0431044b0447043d044b0439char1"/>
          <w:rFonts w:ascii="Times New Roman" w:eastAsia="Calibri" w:hAnsi="Times New Roman"/>
          <w:sz w:val="28"/>
          <w:szCs w:val="28"/>
        </w:rPr>
        <w:t>72 ребенка</w:t>
      </w:r>
      <w:r w:rsidRPr="00337D5C">
        <w:rPr>
          <w:rStyle w:val="dash041e0431044b0447043d044b0439char1"/>
          <w:rFonts w:ascii="Times New Roman" w:eastAsia="Calibri" w:hAnsi="Times New Roman"/>
          <w:sz w:val="28"/>
          <w:szCs w:val="28"/>
        </w:rPr>
        <w:t xml:space="preserve">, находящихся в социально-опасном положении. </w:t>
      </w:r>
      <w:r>
        <w:rPr>
          <w:rStyle w:val="dash041e0431044b0447043d044b0439char1"/>
          <w:rFonts w:ascii="Times New Roman" w:eastAsia="Calibri" w:hAnsi="Times New Roman"/>
          <w:sz w:val="28"/>
          <w:szCs w:val="28"/>
        </w:rPr>
        <w:t>13 семей</w:t>
      </w:r>
      <w:r w:rsidRPr="00337D5C">
        <w:rPr>
          <w:rStyle w:val="dash041e0431044b0447043d044b0439char1"/>
          <w:rFonts w:ascii="Times New Roman" w:eastAsia="Calibri" w:hAnsi="Times New Roman"/>
          <w:sz w:val="28"/>
          <w:szCs w:val="28"/>
        </w:rPr>
        <w:t xml:space="preserve"> </w:t>
      </w:r>
      <w:r w:rsidR="00B91FA0">
        <w:rPr>
          <w:rStyle w:val="dash041e0431044b0447043d044b0439char1"/>
          <w:rFonts w:ascii="Times New Roman" w:eastAsia="Calibri" w:hAnsi="Times New Roman"/>
          <w:sz w:val="28"/>
          <w:szCs w:val="28"/>
        </w:rPr>
        <w:t>(</w:t>
      </w:r>
      <w:r>
        <w:rPr>
          <w:rStyle w:val="dash041e0431044b0447043d044b0439char1"/>
          <w:rFonts w:ascii="Times New Roman" w:eastAsia="Calibri" w:hAnsi="Times New Roman"/>
          <w:sz w:val="28"/>
          <w:szCs w:val="28"/>
        </w:rPr>
        <w:t>26 детей</w:t>
      </w:r>
      <w:r w:rsidR="00B91FA0">
        <w:rPr>
          <w:rStyle w:val="dash041e0431044b0447043d044b0439char1"/>
          <w:rFonts w:ascii="Times New Roman" w:eastAsia="Calibri" w:hAnsi="Times New Roman"/>
          <w:sz w:val="28"/>
          <w:szCs w:val="28"/>
        </w:rPr>
        <w:t>)</w:t>
      </w:r>
      <w:r w:rsidRPr="00337D5C">
        <w:rPr>
          <w:rStyle w:val="dash041e0431044b0447043d044b0439char1"/>
          <w:rFonts w:ascii="Times New Roman" w:eastAsia="Calibri" w:hAnsi="Times New Roman"/>
          <w:sz w:val="28"/>
          <w:szCs w:val="28"/>
        </w:rPr>
        <w:t xml:space="preserve"> снято с межведомственного патроната. С положительными результатами снят</w:t>
      </w:r>
      <w:r>
        <w:rPr>
          <w:rStyle w:val="dash041e0431044b0447043d044b0439char1"/>
          <w:rFonts w:ascii="Times New Roman" w:eastAsia="Calibri" w:hAnsi="Times New Roman"/>
          <w:sz w:val="28"/>
          <w:szCs w:val="28"/>
        </w:rPr>
        <w:t>о</w:t>
      </w:r>
      <w:r w:rsidRPr="00337D5C">
        <w:rPr>
          <w:rStyle w:val="dash041e0431044b0447043d044b0439char1"/>
          <w:rFonts w:ascii="Times New Roman" w:eastAsia="Calibri" w:hAnsi="Times New Roman"/>
          <w:sz w:val="28"/>
          <w:szCs w:val="28"/>
        </w:rPr>
        <w:t xml:space="preserve"> </w:t>
      </w:r>
      <w:r>
        <w:rPr>
          <w:rStyle w:val="dash041e0431044b0447043d044b0439char1"/>
          <w:rFonts w:ascii="Times New Roman" w:eastAsia="Calibri" w:hAnsi="Times New Roman"/>
          <w:sz w:val="28"/>
          <w:szCs w:val="28"/>
        </w:rPr>
        <w:t xml:space="preserve">12 </w:t>
      </w:r>
      <w:r w:rsidRPr="00337D5C">
        <w:rPr>
          <w:rStyle w:val="dash041e0431044b0447043d044b0439char1"/>
          <w:rFonts w:ascii="Times New Roman" w:eastAsia="Calibri" w:hAnsi="Times New Roman"/>
          <w:sz w:val="28"/>
          <w:szCs w:val="28"/>
        </w:rPr>
        <w:t>сем</w:t>
      </w:r>
      <w:r>
        <w:rPr>
          <w:rStyle w:val="dash041e0431044b0447043d044b0439char1"/>
          <w:rFonts w:ascii="Times New Roman" w:eastAsia="Calibri" w:hAnsi="Times New Roman"/>
          <w:sz w:val="28"/>
          <w:szCs w:val="28"/>
        </w:rPr>
        <w:t>ей</w:t>
      </w:r>
      <w:r w:rsidRPr="00337D5C">
        <w:rPr>
          <w:rStyle w:val="dash041e0431044b0447043d044b0439char1"/>
          <w:rFonts w:ascii="Times New Roman" w:eastAsia="Calibri" w:hAnsi="Times New Roman"/>
          <w:sz w:val="28"/>
          <w:szCs w:val="28"/>
        </w:rPr>
        <w:t xml:space="preserve"> (</w:t>
      </w:r>
      <w:r>
        <w:rPr>
          <w:rStyle w:val="dash041e0431044b0447043d044b0439char1"/>
          <w:rFonts w:ascii="Times New Roman" w:eastAsia="Calibri" w:hAnsi="Times New Roman"/>
          <w:sz w:val="28"/>
          <w:szCs w:val="28"/>
        </w:rPr>
        <w:t>23 ребенка</w:t>
      </w:r>
      <w:r w:rsidRPr="00337D5C">
        <w:rPr>
          <w:rStyle w:val="dash041e0431044b0447043d044b0439char1"/>
          <w:rFonts w:ascii="Times New Roman" w:eastAsia="Calibri" w:hAnsi="Times New Roman"/>
          <w:sz w:val="28"/>
          <w:szCs w:val="28"/>
        </w:rPr>
        <w:t xml:space="preserve">), </w:t>
      </w:r>
      <w:r>
        <w:rPr>
          <w:rStyle w:val="dash041e0431044b0447043d044b0439char1"/>
          <w:rFonts w:ascii="Times New Roman" w:eastAsia="Calibri" w:hAnsi="Times New Roman"/>
          <w:sz w:val="28"/>
          <w:szCs w:val="28"/>
        </w:rPr>
        <w:t>1 семья</w:t>
      </w:r>
      <w:r w:rsidRPr="00337D5C">
        <w:rPr>
          <w:rStyle w:val="dash041e0431044b0447043d044b0439char1"/>
          <w:rFonts w:ascii="Times New Roman" w:eastAsia="Calibri" w:hAnsi="Times New Roman"/>
          <w:sz w:val="28"/>
          <w:szCs w:val="28"/>
        </w:rPr>
        <w:t xml:space="preserve"> (</w:t>
      </w:r>
      <w:r>
        <w:rPr>
          <w:rStyle w:val="dash041e0431044b0447043d044b0439char1"/>
          <w:rFonts w:ascii="Times New Roman" w:eastAsia="Calibri" w:hAnsi="Times New Roman"/>
          <w:sz w:val="28"/>
          <w:szCs w:val="28"/>
        </w:rPr>
        <w:t>3 детей</w:t>
      </w:r>
      <w:r w:rsidRPr="00337D5C">
        <w:rPr>
          <w:rStyle w:val="dash041e0431044b0447043d044b0439char1"/>
          <w:rFonts w:ascii="Times New Roman" w:eastAsia="Calibri" w:hAnsi="Times New Roman"/>
          <w:sz w:val="28"/>
          <w:szCs w:val="28"/>
        </w:rPr>
        <w:t>) снят</w:t>
      </w:r>
      <w:r>
        <w:rPr>
          <w:rStyle w:val="dash041e0431044b0447043d044b0439char1"/>
          <w:rFonts w:ascii="Times New Roman" w:eastAsia="Calibri" w:hAnsi="Times New Roman"/>
          <w:sz w:val="28"/>
          <w:szCs w:val="28"/>
        </w:rPr>
        <w:t>а</w:t>
      </w:r>
      <w:r w:rsidRPr="00337D5C">
        <w:rPr>
          <w:rStyle w:val="dash041e0431044b0447043d044b0439char1"/>
          <w:rFonts w:ascii="Times New Roman" w:eastAsia="Calibri" w:hAnsi="Times New Roman"/>
          <w:sz w:val="28"/>
          <w:szCs w:val="28"/>
        </w:rPr>
        <w:t xml:space="preserve"> с патронирования в связи с </w:t>
      </w:r>
      <w:r>
        <w:rPr>
          <w:rStyle w:val="dash041e0431044b0447043d044b0439char1"/>
          <w:rFonts w:ascii="Times New Roman" w:eastAsia="Calibri" w:hAnsi="Times New Roman"/>
          <w:sz w:val="28"/>
          <w:szCs w:val="28"/>
        </w:rPr>
        <w:t xml:space="preserve">переездом за пределы </w:t>
      </w:r>
      <w:r w:rsidR="003367F0">
        <w:rPr>
          <w:rStyle w:val="dash041e0431044b0447043d044b0439char1"/>
          <w:rFonts w:ascii="Times New Roman" w:eastAsia="Calibri" w:hAnsi="Times New Roman"/>
          <w:sz w:val="28"/>
          <w:szCs w:val="28"/>
        </w:rPr>
        <w:t>НМР</w:t>
      </w:r>
      <w:r>
        <w:rPr>
          <w:rStyle w:val="dash041e0431044b0447043d044b0439char1"/>
          <w:rFonts w:ascii="Times New Roman" w:eastAsia="Calibri" w:hAnsi="Times New Roman"/>
          <w:sz w:val="28"/>
          <w:szCs w:val="28"/>
        </w:rPr>
        <w:t xml:space="preserve"> </w:t>
      </w:r>
      <w:r w:rsidR="003367F0">
        <w:rPr>
          <w:rStyle w:val="dash041e0431044b0447043d044b0439char1"/>
          <w:rFonts w:ascii="Times New Roman" w:eastAsia="Calibri" w:hAnsi="Times New Roman"/>
          <w:sz w:val="28"/>
          <w:szCs w:val="28"/>
        </w:rPr>
        <w:t>РТ</w:t>
      </w:r>
      <w:r>
        <w:rPr>
          <w:rStyle w:val="dash041e0431044b0447043d044b0439char1"/>
          <w:rFonts w:ascii="Times New Roman" w:eastAsia="Calibri" w:hAnsi="Times New Roman"/>
          <w:sz w:val="28"/>
          <w:szCs w:val="28"/>
        </w:rPr>
        <w:t>.</w:t>
      </w:r>
    </w:p>
    <w:p w:rsidR="00CA3317" w:rsidRDefault="00CA3317" w:rsidP="00870D61">
      <w:pPr>
        <w:pStyle w:val="af6"/>
        <w:spacing w:before="0" w:beforeAutospacing="0" w:after="0" w:afterAutospacing="0" w:line="276" w:lineRule="auto"/>
        <w:ind w:firstLine="709"/>
        <w:contextualSpacing/>
        <w:jc w:val="both"/>
        <w:rPr>
          <w:sz w:val="28"/>
          <w:szCs w:val="28"/>
        </w:rPr>
      </w:pPr>
      <w:r>
        <w:rPr>
          <w:sz w:val="28"/>
          <w:szCs w:val="28"/>
        </w:rPr>
        <w:t>В ходе социального патронат</w:t>
      </w:r>
      <w:r w:rsidRPr="000C5968">
        <w:rPr>
          <w:sz w:val="28"/>
          <w:szCs w:val="28"/>
        </w:rPr>
        <w:t>а неблагополучных семей</w:t>
      </w:r>
      <w:r>
        <w:rPr>
          <w:sz w:val="28"/>
          <w:szCs w:val="28"/>
        </w:rPr>
        <w:t>,</w:t>
      </w:r>
      <w:r w:rsidRPr="000C5968">
        <w:rPr>
          <w:sz w:val="28"/>
          <w:szCs w:val="28"/>
        </w:rPr>
        <w:t xml:space="preserve"> оказывается информационная, психологическая, педагогическая, правовая, социальная, организационная, моральная и материальная помощь в решении конкретных проблем. </w:t>
      </w:r>
    </w:p>
    <w:p w:rsidR="00CA3317" w:rsidRPr="00CA3317" w:rsidRDefault="00CA3317" w:rsidP="00870D61">
      <w:pPr>
        <w:spacing w:line="276" w:lineRule="auto"/>
        <w:ind w:firstLine="720"/>
        <w:jc w:val="both"/>
        <w:rPr>
          <w:rFonts w:ascii="Times New Roman" w:hAnsi="Times New Roman" w:cs="Times New Roman"/>
          <w:sz w:val="28"/>
          <w:szCs w:val="28"/>
        </w:rPr>
      </w:pPr>
      <w:r w:rsidRPr="00CA3317">
        <w:rPr>
          <w:rFonts w:ascii="Times New Roman" w:hAnsi="Times New Roman" w:cs="Times New Roman"/>
          <w:sz w:val="28"/>
          <w:szCs w:val="28"/>
        </w:rPr>
        <w:t>Одной из основных задач комиссии является также организация занятости и трудоустройства несовершеннолетних, состоящих на профилактических учетах.</w:t>
      </w:r>
    </w:p>
    <w:p w:rsidR="00CA3317" w:rsidRPr="00CA3317" w:rsidRDefault="00CA3317" w:rsidP="00870D61">
      <w:pPr>
        <w:spacing w:line="276" w:lineRule="auto"/>
        <w:jc w:val="both"/>
        <w:rPr>
          <w:rFonts w:ascii="Times New Roman" w:hAnsi="Times New Roman" w:cs="Times New Roman"/>
          <w:sz w:val="28"/>
          <w:szCs w:val="28"/>
        </w:rPr>
      </w:pPr>
      <w:r w:rsidRPr="00CA3317">
        <w:rPr>
          <w:rFonts w:ascii="Times New Roman" w:hAnsi="Times New Roman" w:cs="Times New Roman"/>
          <w:sz w:val="28"/>
          <w:szCs w:val="28"/>
        </w:rPr>
        <w:t xml:space="preserve">Руководителем Исполнительного комитета </w:t>
      </w:r>
      <w:r w:rsidR="003367F0">
        <w:rPr>
          <w:rFonts w:ascii="Times New Roman" w:hAnsi="Times New Roman" w:cs="Times New Roman"/>
          <w:sz w:val="28"/>
          <w:szCs w:val="28"/>
        </w:rPr>
        <w:t>НМР</w:t>
      </w:r>
      <w:r w:rsidRPr="00CA3317">
        <w:rPr>
          <w:rFonts w:ascii="Times New Roman" w:hAnsi="Times New Roman" w:cs="Times New Roman"/>
          <w:sz w:val="28"/>
          <w:szCs w:val="28"/>
        </w:rPr>
        <w:t xml:space="preserve"> ежегодно принимается постановление  </w:t>
      </w:r>
      <w:r w:rsidR="003367F0">
        <w:rPr>
          <w:rFonts w:ascii="Times New Roman" w:hAnsi="Times New Roman" w:cs="Times New Roman"/>
          <w:sz w:val="28"/>
          <w:szCs w:val="28"/>
        </w:rPr>
        <w:t>о</w:t>
      </w:r>
      <w:r w:rsidRPr="00CA3317">
        <w:rPr>
          <w:rFonts w:ascii="Times New Roman" w:hAnsi="Times New Roman" w:cs="Times New Roman"/>
          <w:sz w:val="28"/>
          <w:szCs w:val="28"/>
        </w:rPr>
        <w:t>б организации отдыха детей и молодежи</w:t>
      </w:r>
      <w:r w:rsidR="003367F0">
        <w:rPr>
          <w:rFonts w:ascii="Times New Roman" w:hAnsi="Times New Roman" w:cs="Times New Roman"/>
          <w:sz w:val="28"/>
          <w:szCs w:val="28"/>
        </w:rPr>
        <w:t xml:space="preserve"> НМР</w:t>
      </w:r>
      <w:r w:rsidRPr="00CA3317">
        <w:rPr>
          <w:rFonts w:ascii="Times New Roman" w:hAnsi="Times New Roman" w:cs="Times New Roman"/>
          <w:sz w:val="28"/>
          <w:szCs w:val="28"/>
        </w:rPr>
        <w:t xml:space="preserve">, их оздоровления и занятости.  Комиссией по делам несовершеннолетних и защите их прав </w:t>
      </w:r>
      <w:r w:rsidR="00180099">
        <w:rPr>
          <w:rFonts w:ascii="Times New Roman" w:hAnsi="Times New Roman" w:cs="Times New Roman"/>
          <w:sz w:val="28"/>
          <w:szCs w:val="28"/>
        </w:rPr>
        <w:t>ежегодно рассылается более</w:t>
      </w:r>
      <w:r w:rsidR="00684B8C">
        <w:rPr>
          <w:rFonts w:ascii="Times New Roman" w:hAnsi="Times New Roman" w:cs="Times New Roman"/>
          <w:sz w:val="28"/>
          <w:szCs w:val="28"/>
        </w:rPr>
        <w:t xml:space="preserve"> ста</w:t>
      </w:r>
      <w:r w:rsidRPr="00CA3317">
        <w:rPr>
          <w:rFonts w:ascii="Times New Roman" w:hAnsi="Times New Roman" w:cs="Times New Roman"/>
          <w:sz w:val="28"/>
          <w:szCs w:val="28"/>
        </w:rPr>
        <w:t xml:space="preserve"> писем в организации и предприятия с просьбой </w:t>
      </w:r>
      <w:r w:rsidR="00411D80">
        <w:rPr>
          <w:rFonts w:ascii="Times New Roman" w:hAnsi="Times New Roman" w:cs="Times New Roman"/>
          <w:sz w:val="28"/>
          <w:szCs w:val="28"/>
        </w:rPr>
        <w:t>трудоустроить</w:t>
      </w:r>
      <w:r w:rsidRPr="00CA3317">
        <w:rPr>
          <w:rFonts w:ascii="Times New Roman" w:hAnsi="Times New Roman" w:cs="Times New Roman"/>
          <w:sz w:val="28"/>
          <w:szCs w:val="28"/>
        </w:rPr>
        <w:t xml:space="preserve"> несовершеннолетних.</w:t>
      </w:r>
      <w:r w:rsidRPr="00CA3317">
        <w:rPr>
          <w:rFonts w:ascii="Times New Roman" w:hAnsi="Times New Roman" w:cs="Times New Roman"/>
          <w:sz w:val="28"/>
          <w:szCs w:val="28"/>
        </w:rPr>
        <w:tab/>
      </w:r>
      <w:r w:rsidR="00F22BEF" w:rsidRPr="00F22BEF">
        <w:rPr>
          <w:rFonts w:ascii="Times New Roman" w:hAnsi="Times New Roman" w:cs="Times New Roman"/>
          <w:sz w:val="28"/>
          <w:szCs w:val="28"/>
        </w:rPr>
        <w:t>В 2015 году ц</w:t>
      </w:r>
      <w:r w:rsidRPr="00F22BEF">
        <w:rPr>
          <w:rFonts w:ascii="Times New Roman" w:hAnsi="Times New Roman" w:cs="Times New Roman"/>
          <w:sz w:val="28"/>
          <w:szCs w:val="28"/>
        </w:rPr>
        <w:t>ентром занятости населения г. Нурлат заключены 26 договоров на 129 рабочих мест с предприятиями</w:t>
      </w:r>
      <w:r w:rsidR="00F22BEF" w:rsidRPr="00F22BEF">
        <w:rPr>
          <w:rFonts w:ascii="Times New Roman" w:hAnsi="Times New Roman" w:cs="Times New Roman"/>
          <w:sz w:val="28"/>
          <w:szCs w:val="28"/>
        </w:rPr>
        <w:t xml:space="preserve"> и</w:t>
      </w:r>
      <w:r w:rsidRPr="00F22BEF">
        <w:rPr>
          <w:rFonts w:ascii="Times New Roman" w:hAnsi="Times New Roman" w:cs="Times New Roman"/>
          <w:sz w:val="28"/>
          <w:szCs w:val="28"/>
        </w:rPr>
        <w:t xml:space="preserve"> организациями района.</w:t>
      </w:r>
    </w:p>
    <w:p w:rsidR="00CA3317" w:rsidRPr="00CA3317" w:rsidRDefault="00CA3317" w:rsidP="00870D61">
      <w:pPr>
        <w:spacing w:line="276" w:lineRule="auto"/>
        <w:jc w:val="both"/>
        <w:rPr>
          <w:rFonts w:ascii="Times New Roman" w:hAnsi="Times New Roman" w:cs="Times New Roman"/>
          <w:sz w:val="28"/>
          <w:szCs w:val="28"/>
        </w:rPr>
      </w:pPr>
      <w:r w:rsidRPr="00CA3317">
        <w:rPr>
          <w:rFonts w:ascii="Times New Roman" w:hAnsi="Times New Roman" w:cs="Times New Roman"/>
          <w:sz w:val="28"/>
          <w:szCs w:val="28"/>
        </w:rPr>
        <w:tab/>
      </w:r>
      <w:r w:rsidR="009245BB">
        <w:rPr>
          <w:rFonts w:ascii="Times New Roman" w:hAnsi="Times New Roman" w:cs="Times New Roman"/>
          <w:sz w:val="28"/>
          <w:szCs w:val="28"/>
        </w:rPr>
        <w:t>В 2015 году р</w:t>
      </w:r>
      <w:r w:rsidRPr="00CA3317">
        <w:rPr>
          <w:rFonts w:ascii="Times New Roman" w:hAnsi="Times New Roman" w:cs="Times New Roman"/>
          <w:sz w:val="28"/>
          <w:szCs w:val="28"/>
        </w:rPr>
        <w:t xml:space="preserve">уководители предприятий </w:t>
      </w:r>
      <w:r w:rsidR="00ED5848">
        <w:rPr>
          <w:rFonts w:ascii="Times New Roman" w:hAnsi="Times New Roman" w:cs="Times New Roman"/>
          <w:sz w:val="28"/>
          <w:szCs w:val="28"/>
        </w:rPr>
        <w:t>и</w:t>
      </w:r>
      <w:r w:rsidRPr="00CA3317">
        <w:rPr>
          <w:rFonts w:ascii="Times New Roman" w:hAnsi="Times New Roman" w:cs="Times New Roman"/>
          <w:sz w:val="28"/>
          <w:szCs w:val="28"/>
        </w:rPr>
        <w:t xml:space="preserve"> индивидуальные предприниматели </w:t>
      </w:r>
      <w:r w:rsidR="00ED5848">
        <w:rPr>
          <w:rFonts w:ascii="Times New Roman" w:hAnsi="Times New Roman" w:cs="Times New Roman"/>
          <w:sz w:val="28"/>
          <w:szCs w:val="28"/>
        </w:rPr>
        <w:t xml:space="preserve">района </w:t>
      </w:r>
      <w:r w:rsidRPr="00CA3317">
        <w:rPr>
          <w:rFonts w:ascii="Times New Roman" w:hAnsi="Times New Roman" w:cs="Times New Roman"/>
          <w:sz w:val="28"/>
          <w:szCs w:val="28"/>
        </w:rPr>
        <w:t xml:space="preserve">оказали содействие в приобретении 12 путевок в ДОЛ «Заречный». </w:t>
      </w:r>
    </w:p>
    <w:p w:rsidR="00CA3317" w:rsidRPr="009245BB" w:rsidRDefault="00CA3317" w:rsidP="00870D61">
      <w:pPr>
        <w:spacing w:line="276" w:lineRule="auto"/>
        <w:ind w:firstLine="708"/>
        <w:jc w:val="both"/>
        <w:rPr>
          <w:rFonts w:ascii="Times New Roman" w:hAnsi="Times New Roman" w:cs="Times New Roman"/>
          <w:color w:val="000000"/>
          <w:sz w:val="28"/>
          <w:szCs w:val="28"/>
        </w:rPr>
      </w:pPr>
      <w:r w:rsidRPr="009245BB">
        <w:rPr>
          <w:rFonts w:ascii="Times New Roman" w:hAnsi="Times New Roman" w:cs="Times New Roman"/>
          <w:color w:val="000000"/>
          <w:sz w:val="28"/>
          <w:szCs w:val="28"/>
        </w:rPr>
        <w:t>18 подростков, состоящие на профилактическ</w:t>
      </w:r>
      <w:r w:rsidR="00B83186" w:rsidRPr="009245BB">
        <w:rPr>
          <w:rFonts w:ascii="Times New Roman" w:hAnsi="Times New Roman" w:cs="Times New Roman"/>
          <w:color w:val="000000"/>
          <w:sz w:val="28"/>
          <w:szCs w:val="28"/>
        </w:rPr>
        <w:t>ом</w:t>
      </w:r>
      <w:r w:rsidRPr="009245BB">
        <w:rPr>
          <w:rFonts w:ascii="Times New Roman" w:hAnsi="Times New Roman" w:cs="Times New Roman"/>
          <w:color w:val="000000"/>
          <w:sz w:val="28"/>
          <w:szCs w:val="28"/>
        </w:rPr>
        <w:t xml:space="preserve"> учет</w:t>
      </w:r>
      <w:r w:rsidR="00B83186" w:rsidRPr="009245BB">
        <w:rPr>
          <w:rFonts w:ascii="Times New Roman" w:hAnsi="Times New Roman" w:cs="Times New Roman"/>
          <w:color w:val="000000"/>
          <w:sz w:val="28"/>
          <w:szCs w:val="28"/>
        </w:rPr>
        <w:t>е</w:t>
      </w:r>
      <w:r w:rsidRPr="009245BB">
        <w:rPr>
          <w:rFonts w:ascii="Times New Roman" w:hAnsi="Times New Roman" w:cs="Times New Roman"/>
          <w:color w:val="000000"/>
          <w:sz w:val="28"/>
          <w:szCs w:val="28"/>
        </w:rPr>
        <w:t xml:space="preserve">  отдохнули в лагере «Звездный десант» по путевкам Министерства по делам молодежи и спорту РТ. 20 детей из неблагополучных, многодетных семей, семей, оказавшихся в трудной жизненной ситуации</w:t>
      </w:r>
      <w:r w:rsidR="009245BB" w:rsidRPr="009245BB">
        <w:rPr>
          <w:rFonts w:ascii="Times New Roman" w:hAnsi="Times New Roman" w:cs="Times New Roman"/>
          <w:color w:val="000000"/>
          <w:sz w:val="28"/>
          <w:szCs w:val="28"/>
        </w:rPr>
        <w:t>,</w:t>
      </w:r>
      <w:r w:rsidRPr="009245BB">
        <w:rPr>
          <w:rFonts w:ascii="Times New Roman" w:hAnsi="Times New Roman" w:cs="Times New Roman"/>
          <w:color w:val="000000"/>
          <w:sz w:val="28"/>
          <w:szCs w:val="28"/>
        </w:rPr>
        <w:t xml:space="preserve"> отдохнули в ДОЛ «Раздолье» г.Чистополь.</w:t>
      </w:r>
    </w:p>
    <w:p w:rsidR="00CA3317" w:rsidRPr="00CA3317" w:rsidRDefault="00CA3317" w:rsidP="00870D61">
      <w:pPr>
        <w:spacing w:line="276" w:lineRule="auto"/>
        <w:ind w:firstLine="708"/>
        <w:jc w:val="both"/>
        <w:rPr>
          <w:rFonts w:ascii="Times New Roman" w:hAnsi="Times New Roman" w:cs="Times New Roman"/>
          <w:sz w:val="28"/>
          <w:szCs w:val="28"/>
        </w:rPr>
      </w:pPr>
      <w:r w:rsidRPr="009245BB">
        <w:rPr>
          <w:rFonts w:ascii="Times New Roman" w:hAnsi="Times New Roman" w:cs="Times New Roman"/>
          <w:sz w:val="28"/>
          <w:szCs w:val="28"/>
        </w:rPr>
        <w:t>В целях реализации государственной политики, в области защиты детства, создания необходимых условий для отдыха, оздоровления</w:t>
      </w:r>
      <w:r w:rsidRPr="00CA3317">
        <w:rPr>
          <w:rFonts w:ascii="Times New Roman" w:hAnsi="Times New Roman" w:cs="Times New Roman"/>
          <w:sz w:val="28"/>
          <w:szCs w:val="28"/>
        </w:rPr>
        <w:t xml:space="preserve"> детей и обеспечения их занятости, в период школьных каникул, отделом образования </w:t>
      </w:r>
      <w:r w:rsidR="009245BB">
        <w:rPr>
          <w:rFonts w:ascii="Times New Roman" w:hAnsi="Times New Roman" w:cs="Times New Roman"/>
          <w:sz w:val="28"/>
          <w:szCs w:val="28"/>
        </w:rPr>
        <w:t>И</w:t>
      </w:r>
      <w:r w:rsidRPr="00CA3317">
        <w:rPr>
          <w:rFonts w:ascii="Times New Roman" w:hAnsi="Times New Roman" w:cs="Times New Roman"/>
          <w:sz w:val="28"/>
          <w:szCs w:val="28"/>
        </w:rPr>
        <w:t xml:space="preserve">сполнительного комитета </w:t>
      </w:r>
      <w:r w:rsidR="009245BB">
        <w:rPr>
          <w:rFonts w:ascii="Times New Roman" w:hAnsi="Times New Roman" w:cs="Times New Roman"/>
          <w:sz w:val="28"/>
          <w:szCs w:val="28"/>
        </w:rPr>
        <w:t>НМР</w:t>
      </w:r>
      <w:r w:rsidRPr="00CA3317">
        <w:rPr>
          <w:rFonts w:ascii="Times New Roman" w:hAnsi="Times New Roman" w:cs="Times New Roman"/>
          <w:sz w:val="28"/>
          <w:szCs w:val="28"/>
        </w:rPr>
        <w:t xml:space="preserve">, в июне </w:t>
      </w:r>
      <w:r w:rsidR="009245BB">
        <w:rPr>
          <w:rFonts w:ascii="Times New Roman" w:hAnsi="Times New Roman" w:cs="Times New Roman"/>
          <w:sz w:val="28"/>
          <w:szCs w:val="28"/>
        </w:rPr>
        <w:t xml:space="preserve">2015 года </w:t>
      </w:r>
      <w:r w:rsidRPr="00CA3317">
        <w:rPr>
          <w:rFonts w:ascii="Times New Roman" w:hAnsi="Times New Roman" w:cs="Times New Roman"/>
          <w:sz w:val="28"/>
          <w:szCs w:val="28"/>
        </w:rPr>
        <w:t xml:space="preserve">было открыто 22 оздоровительных лагеря с дневным пребыванием детей на базе общеобразовательных учреждений в 1 смену. Общий охват – 1000 детей. </w:t>
      </w:r>
    </w:p>
    <w:p w:rsidR="00CA3317" w:rsidRPr="00CA3317" w:rsidRDefault="00CA3317" w:rsidP="00B247EB">
      <w:pPr>
        <w:spacing w:line="276" w:lineRule="auto"/>
        <w:jc w:val="both"/>
        <w:rPr>
          <w:rFonts w:ascii="Times New Roman" w:hAnsi="Times New Roman" w:cs="Times New Roman"/>
          <w:sz w:val="28"/>
          <w:szCs w:val="28"/>
        </w:rPr>
      </w:pPr>
      <w:r w:rsidRPr="00CA3317">
        <w:rPr>
          <w:rFonts w:ascii="Times New Roman" w:hAnsi="Times New Roman" w:cs="Times New Roman"/>
          <w:sz w:val="28"/>
          <w:szCs w:val="28"/>
        </w:rPr>
        <w:tab/>
        <w:t xml:space="preserve">На базе  Мамыковской, Чулпановской и Биляр-Озерской общеобразовательных школ работает лагерь труда и отдыха для школьников, </w:t>
      </w:r>
      <w:r w:rsidR="00617AF6">
        <w:rPr>
          <w:rFonts w:ascii="Times New Roman" w:hAnsi="Times New Roman" w:cs="Times New Roman"/>
          <w:sz w:val="28"/>
          <w:szCs w:val="28"/>
        </w:rPr>
        <w:t xml:space="preserve">где ежегодно отдыхают более 100 детей. </w:t>
      </w:r>
    </w:p>
    <w:p w:rsidR="004477D0" w:rsidRDefault="00CA3317" w:rsidP="00B247EB">
      <w:pPr>
        <w:spacing w:line="276" w:lineRule="auto"/>
        <w:ind w:firstLine="708"/>
        <w:jc w:val="both"/>
        <w:rPr>
          <w:rStyle w:val="normalchar1"/>
          <w:rFonts w:ascii="Times New Roman" w:hAnsi="Times New Roman" w:cs="Times New Roman"/>
          <w:sz w:val="28"/>
          <w:szCs w:val="28"/>
        </w:rPr>
      </w:pPr>
      <w:r w:rsidRPr="00CA3317">
        <w:rPr>
          <w:rStyle w:val="normalchar1"/>
          <w:rFonts w:ascii="Times New Roman" w:hAnsi="Times New Roman" w:cs="Times New Roman"/>
          <w:sz w:val="28"/>
          <w:szCs w:val="28"/>
        </w:rPr>
        <w:t>В районе действует антинаркотический проект «Самостоятельные дети»</w:t>
      </w:r>
      <w:r w:rsidR="00617AF6">
        <w:rPr>
          <w:rStyle w:val="normalchar1"/>
          <w:rFonts w:ascii="Times New Roman" w:hAnsi="Times New Roman" w:cs="Times New Roman"/>
          <w:sz w:val="28"/>
          <w:szCs w:val="28"/>
        </w:rPr>
        <w:t>,</w:t>
      </w:r>
      <w:r w:rsidRPr="00CA3317">
        <w:rPr>
          <w:rStyle w:val="normalchar1"/>
          <w:rFonts w:ascii="Times New Roman" w:hAnsi="Times New Roman" w:cs="Times New Roman"/>
          <w:sz w:val="28"/>
          <w:szCs w:val="28"/>
        </w:rPr>
        <w:t xml:space="preserve"> </w:t>
      </w:r>
      <w:r w:rsidR="00617AF6">
        <w:rPr>
          <w:rStyle w:val="normalchar1"/>
          <w:rFonts w:ascii="Times New Roman" w:hAnsi="Times New Roman" w:cs="Times New Roman"/>
          <w:sz w:val="28"/>
          <w:szCs w:val="28"/>
        </w:rPr>
        <w:t>у</w:t>
      </w:r>
      <w:r w:rsidRPr="00CA3317">
        <w:rPr>
          <w:rStyle w:val="normalchar1"/>
          <w:rFonts w:ascii="Times New Roman" w:hAnsi="Times New Roman" w:cs="Times New Roman"/>
          <w:sz w:val="28"/>
          <w:szCs w:val="28"/>
        </w:rPr>
        <w:t xml:space="preserve">частниками </w:t>
      </w:r>
      <w:r w:rsidR="00617AF6">
        <w:rPr>
          <w:rStyle w:val="normalchar1"/>
          <w:rFonts w:ascii="Times New Roman" w:hAnsi="Times New Roman" w:cs="Times New Roman"/>
          <w:sz w:val="28"/>
          <w:szCs w:val="28"/>
        </w:rPr>
        <w:t>которого</w:t>
      </w:r>
      <w:r w:rsidRPr="00CA3317">
        <w:rPr>
          <w:rStyle w:val="normalchar1"/>
          <w:rFonts w:ascii="Times New Roman" w:hAnsi="Times New Roman" w:cs="Times New Roman"/>
          <w:sz w:val="28"/>
          <w:szCs w:val="28"/>
        </w:rPr>
        <w:t xml:space="preserve"> являются дети в возрасте от 10 до 17 лет.</w:t>
      </w:r>
      <w:r w:rsidRPr="00CA3317">
        <w:rPr>
          <w:rStyle w:val="normalchar1"/>
          <w:rFonts w:ascii="Times New Roman" w:hAnsi="Times New Roman" w:cs="Times New Roman"/>
          <w:color w:val="FF0000"/>
          <w:sz w:val="28"/>
          <w:szCs w:val="28"/>
        </w:rPr>
        <w:t xml:space="preserve"> </w:t>
      </w:r>
      <w:r w:rsidRPr="00CA3317">
        <w:rPr>
          <w:rStyle w:val="normalchar1"/>
          <w:rFonts w:ascii="Times New Roman" w:hAnsi="Times New Roman" w:cs="Times New Roman"/>
          <w:sz w:val="28"/>
          <w:szCs w:val="28"/>
        </w:rPr>
        <w:t>Цель проекта</w:t>
      </w:r>
      <w:r w:rsidRPr="00CA3317">
        <w:rPr>
          <w:rStyle w:val="normalchar1"/>
          <w:rFonts w:ascii="Times New Roman" w:hAnsi="Times New Roman" w:cs="Times New Roman"/>
          <w:b/>
          <w:bCs/>
          <w:sz w:val="28"/>
          <w:szCs w:val="28"/>
        </w:rPr>
        <w:t xml:space="preserve"> </w:t>
      </w:r>
      <w:r w:rsidRPr="00CA3317">
        <w:rPr>
          <w:rStyle w:val="normalchar1"/>
          <w:rFonts w:ascii="Times New Roman" w:hAnsi="Times New Roman" w:cs="Times New Roman"/>
          <w:sz w:val="28"/>
          <w:szCs w:val="28"/>
        </w:rPr>
        <w:t>- предупредить или отложить первую пробу психоактивных веществ на возможно более поздний срок.</w:t>
      </w:r>
    </w:p>
    <w:p w:rsidR="007D4C19" w:rsidRDefault="00CA3317" w:rsidP="00B247EB">
      <w:pPr>
        <w:pStyle w:val="1f2"/>
        <w:spacing w:after="0" w:line="276" w:lineRule="auto"/>
        <w:jc w:val="both"/>
        <w:rPr>
          <w:rStyle w:val="normalchar1"/>
          <w:rFonts w:ascii="Times New Roman" w:eastAsia="Calibri" w:hAnsi="Times New Roman"/>
          <w:sz w:val="28"/>
          <w:szCs w:val="28"/>
        </w:rPr>
      </w:pPr>
      <w:r w:rsidRPr="00CA3317">
        <w:rPr>
          <w:rStyle w:val="normalchar1"/>
          <w:rFonts w:ascii="Times New Roman" w:eastAsia="Calibri" w:hAnsi="Times New Roman"/>
          <w:sz w:val="28"/>
          <w:szCs w:val="28"/>
        </w:rPr>
        <w:t xml:space="preserve">    </w:t>
      </w:r>
      <w:r w:rsidR="004477D0">
        <w:rPr>
          <w:rStyle w:val="normalchar1"/>
          <w:rFonts w:ascii="Times New Roman" w:eastAsia="Calibri" w:hAnsi="Times New Roman"/>
          <w:sz w:val="28"/>
          <w:szCs w:val="28"/>
        </w:rPr>
        <w:t>В школах на постоянной основе проводится работа с родителями по предотвращению детской безнадзорности, беспризорности и правонарушений, о профилактике суицидальных явлений.</w:t>
      </w:r>
    </w:p>
    <w:p w:rsidR="00CA3317" w:rsidRPr="00CA3317" w:rsidRDefault="00FC6CE0" w:rsidP="00B247EB">
      <w:pPr>
        <w:pStyle w:val="1f2"/>
        <w:spacing w:after="0" w:line="276" w:lineRule="auto"/>
        <w:jc w:val="both"/>
        <w:rPr>
          <w:rFonts w:ascii="Times New Roman" w:hAnsi="Times New Roman"/>
          <w:sz w:val="28"/>
          <w:szCs w:val="28"/>
        </w:rPr>
      </w:pPr>
      <w:r>
        <w:rPr>
          <w:rStyle w:val="normalchar1"/>
          <w:rFonts w:ascii="Times New Roman" w:eastAsia="Calibri" w:hAnsi="Times New Roman"/>
          <w:sz w:val="28"/>
          <w:szCs w:val="28"/>
        </w:rPr>
        <w:t xml:space="preserve">      </w:t>
      </w:r>
      <w:r w:rsidR="00CA3317" w:rsidRPr="00CA3317">
        <w:rPr>
          <w:rStyle w:val="normalchar1"/>
          <w:rFonts w:ascii="Times New Roman" w:eastAsia="Calibri" w:hAnsi="Times New Roman"/>
          <w:sz w:val="28"/>
          <w:szCs w:val="28"/>
        </w:rPr>
        <w:t xml:space="preserve">В целях оказания  </w:t>
      </w:r>
      <w:r>
        <w:rPr>
          <w:rStyle w:val="normalchar1"/>
          <w:rFonts w:ascii="Times New Roman" w:eastAsia="Calibri" w:hAnsi="Times New Roman"/>
          <w:sz w:val="28"/>
          <w:szCs w:val="28"/>
        </w:rPr>
        <w:t>п</w:t>
      </w:r>
      <w:r w:rsidR="00CA3317" w:rsidRPr="00CA3317">
        <w:rPr>
          <w:rStyle w:val="normalchar1"/>
          <w:rFonts w:ascii="Times New Roman" w:eastAsia="Calibri" w:hAnsi="Times New Roman"/>
          <w:sz w:val="28"/>
          <w:szCs w:val="28"/>
        </w:rPr>
        <w:t xml:space="preserve">омощи родителям в воспитании и обучении детей в школе  </w:t>
      </w:r>
      <w:r w:rsidR="007D4C19">
        <w:rPr>
          <w:rStyle w:val="normalchar1"/>
          <w:rFonts w:ascii="Times New Roman" w:eastAsia="Calibri" w:hAnsi="Times New Roman"/>
          <w:sz w:val="28"/>
          <w:szCs w:val="28"/>
        </w:rPr>
        <w:t>о</w:t>
      </w:r>
      <w:r w:rsidR="00CA3317" w:rsidRPr="00CA3317">
        <w:rPr>
          <w:rStyle w:val="normalchar1"/>
          <w:rFonts w:ascii="Times New Roman" w:eastAsia="Calibri" w:hAnsi="Times New Roman"/>
          <w:sz w:val="28"/>
          <w:szCs w:val="28"/>
        </w:rPr>
        <w:t>рганизована работа педагогического  всеобуча:</w:t>
      </w:r>
    </w:p>
    <w:p w:rsidR="00CA3317" w:rsidRPr="00FC6CE0" w:rsidRDefault="00CA3317" w:rsidP="00B247EB">
      <w:pPr>
        <w:pStyle w:val="1f2"/>
        <w:numPr>
          <w:ilvl w:val="0"/>
          <w:numId w:val="23"/>
        </w:numPr>
        <w:spacing w:after="0" w:line="276" w:lineRule="auto"/>
        <w:jc w:val="both"/>
        <w:rPr>
          <w:rFonts w:ascii="Times New Roman" w:hAnsi="Times New Roman"/>
          <w:sz w:val="28"/>
          <w:szCs w:val="28"/>
        </w:rPr>
      </w:pPr>
      <w:r w:rsidRPr="00FC6CE0">
        <w:rPr>
          <w:rStyle w:val="normalchar1"/>
          <w:rFonts w:ascii="Times New Roman" w:eastAsia="Calibri" w:hAnsi="Times New Roman"/>
          <w:sz w:val="28"/>
          <w:szCs w:val="28"/>
        </w:rPr>
        <w:t>приглашение родителей к сотрудничеству и участию при проведении </w:t>
      </w:r>
      <w:r w:rsidR="00FC6CE0" w:rsidRPr="00FC6CE0">
        <w:rPr>
          <w:rStyle w:val="normalchar1"/>
          <w:rFonts w:ascii="Times New Roman" w:eastAsia="Calibri" w:hAnsi="Times New Roman"/>
          <w:sz w:val="28"/>
          <w:szCs w:val="28"/>
        </w:rPr>
        <w:t xml:space="preserve"> </w:t>
      </w:r>
      <w:r w:rsidRPr="00FC6CE0">
        <w:rPr>
          <w:rStyle w:val="normalchar1"/>
          <w:rFonts w:ascii="Times New Roman" w:eastAsia="Calibri" w:hAnsi="Times New Roman"/>
          <w:sz w:val="28"/>
          <w:szCs w:val="28"/>
        </w:rPr>
        <w:t>школьных мероприятий, в социологических исследованиях;</w:t>
      </w:r>
    </w:p>
    <w:p w:rsidR="00CA3317" w:rsidRPr="00CA3317" w:rsidRDefault="00CA3317" w:rsidP="00B247EB">
      <w:pPr>
        <w:pStyle w:val="1f2"/>
        <w:numPr>
          <w:ilvl w:val="0"/>
          <w:numId w:val="23"/>
        </w:numPr>
        <w:spacing w:after="0" w:line="276" w:lineRule="auto"/>
        <w:jc w:val="both"/>
        <w:rPr>
          <w:rFonts w:ascii="Times New Roman" w:hAnsi="Times New Roman"/>
          <w:sz w:val="28"/>
          <w:szCs w:val="28"/>
        </w:rPr>
      </w:pPr>
      <w:r w:rsidRPr="00CA3317">
        <w:rPr>
          <w:rStyle w:val="normalchar1"/>
          <w:rFonts w:ascii="Times New Roman" w:eastAsia="Calibri" w:hAnsi="Times New Roman"/>
          <w:sz w:val="28"/>
          <w:szCs w:val="28"/>
        </w:rPr>
        <w:t>организация индивидуальных  собеседований с родителями;</w:t>
      </w:r>
    </w:p>
    <w:p w:rsidR="00CA3317" w:rsidRPr="00CA3317" w:rsidRDefault="00CA3317" w:rsidP="00B247EB">
      <w:pPr>
        <w:pStyle w:val="1f2"/>
        <w:numPr>
          <w:ilvl w:val="0"/>
          <w:numId w:val="23"/>
        </w:numPr>
        <w:spacing w:after="0" w:line="276" w:lineRule="auto"/>
        <w:jc w:val="both"/>
        <w:rPr>
          <w:rFonts w:ascii="Times New Roman" w:hAnsi="Times New Roman"/>
          <w:sz w:val="28"/>
          <w:szCs w:val="28"/>
        </w:rPr>
      </w:pPr>
      <w:r w:rsidRPr="00CA3317">
        <w:rPr>
          <w:rStyle w:val="normalchar1"/>
          <w:rFonts w:ascii="Times New Roman" w:eastAsia="Calibri" w:hAnsi="Times New Roman"/>
          <w:sz w:val="28"/>
          <w:szCs w:val="28"/>
        </w:rPr>
        <w:t>встречи  со специалистами (врачами, секретарем КДН, инспекторами ПДН, ГИБДД, сан-эпид. надзора).</w:t>
      </w:r>
    </w:p>
    <w:p w:rsidR="00CA3317" w:rsidRPr="00CA3317" w:rsidRDefault="00CA3317" w:rsidP="00B247EB">
      <w:pPr>
        <w:pStyle w:val="list0020paragraph"/>
        <w:spacing w:line="276" w:lineRule="auto"/>
        <w:ind w:left="0" w:firstLine="709"/>
        <w:rPr>
          <w:rFonts w:ascii="Times New Roman" w:hAnsi="Times New Roman"/>
        </w:rPr>
      </w:pPr>
      <w:r w:rsidRPr="00CA3317">
        <w:rPr>
          <w:rStyle w:val="normalchar1"/>
          <w:rFonts w:ascii="Times New Roman" w:eastAsia="Calibri" w:hAnsi="Times New Roman"/>
          <w:sz w:val="28"/>
          <w:szCs w:val="28"/>
        </w:rPr>
        <w:t>На комиссию  по делам несовершеннолетних  вместе с учащимся</w:t>
      </w:r>
      <w:r w:rsidR="00FC6CE0">
        <w:rPr>
          <w:rStyle w:val="normalchar1"/>
          <w:rFonts w:ascii="Times New Roman" w:eastAsia="Calibri" w:hAnsi="Times New Roman"/>
          <w:sz w:val="28"/>
          <w:szCs w:val="28"/>
        </w:rPr>
        <w:t xml:space="preserve"> и</w:t>
      </w:r>
      <w:r w:rsidRPr="00CA3317">
        <w:rPr>
          <w:rStyle w:val="normalchar1"/>
          <w:rFonts w:ascii="Times New Roman" w:eastAsia="Calibri" w:hAnsi="Times New Roman"/>
          <w:sz w:val="28"/>
          <w:szCs w:val="28"/>
        </w:rPr>
        <w:t xml:space="preserve"> родителями  приглашаются директор школы, ЗДВР, классный руководитель, если ребенок из сельской местности – то приглашается и глава сельского поселения.</w:t>
      </w:r>
    </w:p>
    <w:p w:rsidR="00CA3317" w:rsidRPr="00CA3317" w:rsidRDefault="00FC6CE0" w:rsidP="00B247EB">
      <w:pPr>
        <w:pStyle w:val="1f2"/>
        <w:spacing w:after="0" w:line="276" w:lineRule="auto"/>
        <w:jc w:val="both"/>
        <w:rPr>
          <w:rFonts w:ascii="Times New Roman" w:hAnsi="Times New Roman"/>
          <w:sz w:val="28"/>
          <w:szCs w:val="28"/>
        </w:rPr>
      </w:pPr>
      <w:r>
        <w:rPr>
          <w:rFonts w:ascii="Times New Roman" w:hAnsi="Times New Roman"/>
          <w:sz w:val="28"/>
          <w:szCs w:val="28"/>
        </w:rPr>
        <w:t xml:space="preserve">Вся </w:t>
      </w:r>
      <w:r w:rsidR="00CA3317" w:rsidRPr="00CA3317">
        <w:rPr>
          <w:rFonts w:ascii="Times New Roman" w:hAnsi="Times New Roman"/>
          <w:sz w:val="28"/>
          <w:szCs w:val="28"/>
        </w:rPr>
        <w:t>работ</w:t>
      </w:r>
      <w:r>
        <w:rPr>
          <w:rFonts w:ascii="Times New Roman" w:hAnsi="Times New Roman"/>
          <w:sz w:val="28"/>
          <w:szCs w:val="28"/>
        </w:rPr>
        <w:t>а</w:t>
      </w:r>
      <w:r w:rsidR="00CA3317" w:rsidRPr="00CA3317">
        <w:rPr>
          <w:rFonts w:ascii="Times New Roman" w:hAnsi="Times New Roman"/>
          <w:sz w:val="28"/>
          <w:szCs w:val="28"/>
        </w:rPr>
        <w:t xml:space="preserve"> в сфере профилактики освещает</w:t>
      </w:r>
      <w:r>
        <w:rPr>
          <w:rFonts w:ascii="Times New Roman" w:hAnsi="Times New Roman"/>
          <w:sz w:val="28"/>
          <w:szCs w:val="28"/>
        </w:rPr>
        <w:t>ся</w:t>
      </w:r>
      <w:r w:rsidR="00CA3317" w:rsidRPr="00CA3317">
        <w:rPr>
          <w:rFonts w:ascii="Times New Roman" w:hAnsi="Times New Roman"/>
          <w:sz w:val="28"/>
          <w:szCs w:val="28"/>
        </w:rPr>
        <w:t xml:space="preserve"> по Нурлатскому телевидению и на страницах местной газеты «</w:t>
      </w:r>
      <w:r>
        <w:rPr>
          <w:rFonts w:ascii="Times New Roman" w:hAnsi="Times New Roman"/>
          <w:sz w:val="28"/>
          <w:szCs w:val="28"/>
        </w:rPr>
        <w:t>Дружба</w:t>
      </w:r>
      <w:r w:rsidR="00CA3317" w:rsidRPr="00CA3317">
        <w:rPr>
          <w:rFonts w:ascii="Times New Roman" w:hAnsi="Times New Roman"/>
          <w:sz w:val="28"/>
          <w:szCs w:val="28"/>
        </w:rPr>
        <w:t xml:space="preserve">». </w:t>
      </w:r>
    </w:p>
    <w:p w:rsidR="00CA3317" w:rsidRPr="00931EE6" w:rsidRDefault="00CA3317" w:rsidP="00B247EB">
      <w:pPr>
        <w:spacing w:line="276" w:lineRule="auto"/>
        <w:ind w:firstLine="708"/>
        <w:jc w:val="both"/>
        <w:rPr>
          <w:rFonts w:ascii="Times New Roman" w:hAnsi="Times New Roman" w:cs="Times New Roman"/>
          <w:sz w:val="28"/>
          <w:szCs w:val="28"/>
        </w:rPr>
      </w:pPr>
      <w:r w:rsidRPr="00931EE6">
        <w:rPr>
          <w:rFonts w:ascii="Times New Roman" w:hAnsi="Times New Roman" w:cs="Times New Roman"/>
          <w:sz w:val="28"/>
          <w:szCs w:val="28"/>
        </w:rPr>
        <w:t xml:space="preserve">Исходя из вышеизложенного, </w:t>
      </w:r>
      <w:r w:rsidR="00931EE6" w:rsidRPr="00931EE6">
        <w:rPr>
          <w:rFonts w:ascii="Times New Roman" w:hAnsi="Times New Roman" w:cs="Times New Roman"/>
          <w:sz w:val="28"/>
          <w:szCs w:val="28"/>
        </w:rPr>
        <w:t xml:space="preserve">в этом направлении </w:t>
      </w:r>
      <w:r w:rsidRPr="00931EE6">
        <w:rPr>
          <w:rFonts w:ascii="Times New Roman" w:hAnsi="Times New Roman" w:cs="Times New Roman"/>
          <w:sz w:val="28"/>
          <w:szCs w:val="28"/>
        </w:rPr>
        <w:t xml:space="preserve"> </w:t>
      </w:r>
      <w:r w:rsidR="00931EE6" w:rsidRPr="00931EE6">
        <w:rPr>
          <w:rFonts w:ascii="Times New Roman" w:hAnsi="Times New Roman" w:cs="Times New Roman"/>
          <w:sz w:val="28"/>
          <w:szCs w:val="28"/>
        </w:rPr>
        <w:t>решаются</w:t>
      </w:r>
      <w:r w:rsidRPr="00931EE6">
        <w:rPr>
          <w:rFonts w:ascii="Times New Roman" w:hAnsi="Times New Roman" w:cs="Times New Roman"/>
          <w:sz w:val="28"/>
          <w:szCs w:val="28"/>
        </w:rPr>
        <w:t xml:space="preserve"> следующие задачи:</w:t>
      </w:r>
    </w:p>
    <w:p w:rsidR="00CA3317" w:rsidRPr="00931EE6" w:rsidRDefault="00CA3317" w:rsidP="00B247EB">
      <w:pPr>
        <w:pStyle w:val="a7"/>
        <w:numPr>
          <w:ilvl w:val="0"/>
          <w:numId w:val="24"/>
        </w:numPr>
        <w:spacing w:line="276" w:lineRule="auto"/>
        <w:jc w:val="both"/>
        <w:rPr>
          <w:rFonts w:ascii="Times New Roman" w:hAnsi="Times New Roman" w:cs="Times New Roman"/>
          <w:sz w:val="28"/>
          <w:szCs w:val="28"/>
        </w:rPr>
      </w:pPr>
      <w:r w:rsidRPr="00931EE6">
        <w:rPr>
          <w:rFonts w:ascii="Times New Roman" w:hAnsi="Times New Roman" w:cs="Times New Roman"/>
          <w:sz w:val="28"/>
          <w:szCs w:val="28"/>
        </w:rPr>
        <w:t>усил</w:t>
      </w:r>
      <w:r w:rsidR="00931EE6" w:rsidRPr="00931EE6">
        <w:rPr>
          <w:rFonts w:ascii="Times New Roman" w:hAnsi="Times New Roman" w:cs="Times New Roman"/>
          <w:sz w:val="28"/>
          <w:szCs w:val="28"/>
        </w:rPr>
        <w:t>ение</w:t>
      </w:r>
      <w:r w:rsidRPr="00931EE6">
        <w:rPr>
          <w:rFonts w:ascii="Times New Roman" w:hAnsi="Times New Roman" w:cs="Times New Roman"/>
          <w:sz w:val="28"/>
          <w:szCs w:val="28"/>
        </w:rPr>
        <w:t xml:space="preserve"> межведомственно</w:t>
      </w:r>
      <w:r w:rsidR="00931EE6" w:rsidRPr="00931EE6">
        <w:rPr>
          <w:rFonts w:ascii="Times New Roman" w:hAnsi="Times New Roman" w:cs="Times New Roman"/>
          <w:sz w:val="28"/>
          <w:szCs w:val="28"/>
        </w:rPr>
        <w:t>го</w:t>
      </w:r>
      <w:r w:rsidRPr="00931EE6">
        <w:rPr>
          <w:rFonts w:ascii="Times New Roman" w:hAnsi="Times New Roman" w:cs="Times New Roman"/>
          <w:sz w:val="28"/>
          <w:szCs w:val="28"/>
        </w:rPr>
        <w:t xml:space="preserve"> взаимодействи</w:t>
      </w:r>
      <w:r w:rsidR="00931EE6" w:rsidRPr="00931EE6">
        <w:rPr>
          <w:rFonts w:ascii="Times New Roman" w:hAnsi="Times New Roman" w:cs="Times New Roman"/>
          <w:sz w:val="28"/>
          <w:szCs w:val="28"/>
        </w:rPr>
        <w:t>я</w:t>
      </w:r>
      <w:r w:rsidRPr="00931EE6">
        <w:rPr>
          <w:rFonts w:ascii="Times New Roman" w:hAnsi="Times New Roman" w:cs="Times New Roman"/>
          <w:sz w:val="28"/>
          <w:szCs w:val="28"/>
        </w:rPr>
        <w:t xml:space="preserve"> с органами системы профилактики по предупреждению несчастных случаев, суицидов среди несовершеннолетних;</w:t>
      </w:r>
    </w:p>
    <w:p w:rsidR="00CA3317" w:rsidRPr="00931EE6" w:rsidRDefault="00CA3317" w:rsidP="00B247EB">
      <w:pPr>
        <w:pStyle w:val="a7"/>
        <w:numPr>
          <w:ilvl w:val="0"/>
          <w:numId w:val="24"/>
        </w:numPr>
        <w:spacing w:line="276" w:lineRule="auto"/>
        <w:jc w:val="both"/>
        <w:rPr>
          <w:rFonts w:ascii="Times New Roman" w:hAnsi="Times New Roman" w:cs="Times New Roman"/>
          <w:sz w:val="28"/>
          <w:szCs w:val="28"/>
        </w:rPr>
      </w:pPr>
      <w:r w:rsidRPr="00931EE6">
        <w:rPr>
          <w:rFonts w:ascii="Times New Roman" w:hAnsi="Times New Roman" w:cs="Times New Roman"/>
          <w:sz w:val="28"/>
          <w:szCs w:val="28"/>
        </w:rPr>
        <w:t>созда</w:t>
      </w:r>
      <w:r w:rsidR="00931EE6" w:rsidRPr="00931EE6">
        <w:rPr>
          <w:rFonts w:ascii="Times New Roman" w:hAnsi="Times New Roman" w:cs="Times New Roman"/>
          <w:sz w:val="28"/>
          <w:szCs w:val="28"/>
        </w:rPr>
        <w:t>ние</w:t>
      </w:r>
      <w:r w:rsidRPr="00931EE6">
        <w:rPr>
          <w:rFonts w:ascii="Times New Roman" w:hAnsi="Times New Roman" w:cs="Times New Roman"/>
          <w:sz w:val="28"/>
          <w:szCs w:val="28"/>
        </w:rPr>
        <w:t xml:space="preserve"> услови</w:t>
      </w:r>
      <w:r w:rsidR="00931EE6" w:rsidRPr="00931EE6">
        <w:rPr>
          <w:rFonts w:ascii="Times New Roman" w:hAnsi="Times New Roman" w:cs="Times New Roman"/>
          <w:sz w:val="28"/>
          <w:szCs w:val="28"/>
        </w:rPr>
        <w:t>й</w:t>
      </w:r>
      <w:r w:rsidRPr="00931EE6">
        <w:rPr>
          <w:rFonts w:ascii="Times New Roman" w:hAnsi="Times New Roman" w:cs="Times New Roman"/>
          <w:sz w:val="28"/>
          <w:szCs w:val="28"/>
        </w:rPr>
        <w:t xml:space="preserve"> для реализации основных прав и гарантий ребенка, в том числе права жить и воспитываться в семье, права на образование, отдых и оздоровление, защиту от насилия, жестокости</w:t>
      </w:r>
      <w:r w:rsidR="00931EE6" w:rsidRPr="00931EE6">
        <w:rPr>
          <w:rFonts w:ascii="Times New Roman" w:hAnsi="Times New Roman" w:cs="Times New Roman"/>
          <w:sz w:val="28"/>
          <w:szCs w:val="28"/>
        </w:rPr>
        <w:t xml:space="preserve">, </w:t>
      </w:r>
      <w:r w:rsidRPr="00931EE6">
        <w:rPr>
          <w:rFonts w:ascii="Times New Roman" w:hAnsi="Times New Roman" w:cs="Times New Roman"/>
          <w:sz w:val="28"/>
          <w:szCs w:val="28"/>
        </w:rPr>
        <w:t xml:space="preserve"> информации, наносящей вред психическому и физическому развитию, а также нравственному становлению подростков;</w:t>
      </w:r>
    </w:p>
    <w:p w:rsidR="00CA3317" w:rsidRPr="00931EE6" w:rsidRDefault="00CA3317" w:rsidP="00B247EB">
      <w:pPr>
        <w:pStyle w:val="a7"/>
        <w:numPr>
          <w:ilvl w:val="0"/>
          <w:numId w:val="24"/>
        </w:numPr>
        <w:spacing w:line="276" w:lineRule="auto"/>
        <w:jc w:val="both"/>
        <w:rPr>
          <w:rFonts w:ascii="Times New Roman" w:hAnsi="Times New Roman" w:cs="Times New Roman"/>
          <w:sz w:val="28"/>
          <w:szCs w:val="28"/>
        </w:rPr>
      </w:pPr>
      <w:r w:rsidRPr="00931EE6">
        <w:rPr>
          <w:rFonts w:ascii="Times New Roman" w:hAnsi="Times New Roman" w:cs="Times New Roman"/>
          <w:sz w:val="28"/>
          <w:szCs w:val="28"/>
        </w:rPr>
        <w:t>обеспеч</w:t>
      </w:r>
      <w:r w:rsidR="00931EE6" w:rsidRPr="00931EE6">
        <w:rPr>
          <w:rFonts w:ascii="Times New Roman" w:hAnsi="Times New Roman" w:cs="Times New Roman"/>
          <w:sz w:val="28"/>
          <w:szCs w:val="28"/>
        </w:rPr>
        <w:t>ение</w:t>
      </w:r>
      <w:r w:rsidRPr="00931EE6">
        <w:rPr>
          <w:rFonts w:ascii="Times New Roman" w:hAnsi="Times New Roman" w:cs="Times New Roman"/>
          <w:sz w:val="28"/>
          <w:szCs w:val="28"/>
        </w:rPr>
        <w:t xml:space="preserve"> охран</w:t>
      </w:r>
      <w:r w:rsidR="00931EE6" w:rsidRPr="00931EE6">
        <w:rPr>
          <w:rFonts w:ascii="Times New Roman" w:hAnsi="Times New Roman" w:cs="Times New Roman"/>
          <w:sz w:val="28"/>
          <w:szCs w:val="28"/>
        </w:rPr>
        <w:t>ы</w:t>
      </w:r>
      <w:r w:rsidRPr="00931EE6">
        <w:rPr>
          <w:rFonts w:ascii="Times New Roman" w:hAnsi="Times New Roman" w:cs="Times New Roman"/>
          <w:sz w:val="28"/>
          <w:szCs w:val="28"/>
        </w:rPr>
        <w:t xml:space="preserve"> жизни и здоровья детей и подростков.</w:t>
      </w:r>
    </w:p>
    <w:p w:rsidR="0082627F" w:rsidRDefault="0082627F" w:rsidP="00B247EB">
      <w:pPr>
        <w:spacing w:after="200" w:line="276" w:lineRule="auto"/>
        <w:ind w:left="720"/>
        <w:contextualSpacing/>
        <w:jc w:val="both"/>
        <w:rPr>
          <w:rFonts w:ascii="Times New Roman" w:eastAsiaTheme="minorEastAsia" w:hAnsi="Times New Roman" w:cs="Times New Roman"/>
          <w:sz w:val="28"/>
          <w:szCs w:val="28"/>
        </w:rPr>
      </w:pPr>
    </w:p>
    <w:p w:rsidR="00B247EB" w:rsidRDefault="00B247EB" w:rsidP="00427A75">
      <w:pPr>
        <w:spacing w:after="200" w:line="276" w:lineRule="auto"/>
        <w:ind w:firstLine="709"/>
        <w:contextualSpacing/>
        <w:jc w:val="both"/>
        <w:rPr>
          <w:rFonts w:ascii="Times New Roman" w:eastAsiaTheme="minorEastAsia" w:hAnsi="Times New Roman" w:cs="Times New Roman"/>
          <w:sz w:val="28"/>
          <w:szCs w:val="28"/>
        </w:rPr>
      </w:pPr>
    </w:p>
    <w:p w:rsidR="00B247EB" w:rsidRDefault="00B247EB" w:rsidP="00427A75">
      <w:pPr>
        <w:spacing w:after="200" w:line="276" w:lineRule="auto"/>
        <w:ind w:firstLine="709"/>
        <w:contextualSpacing/>
        <w:jc w:val="both"/>
        <w:rPr>
          <w:rFonts w:ascii="Times New Roman" w:eastAsiaTheme="minorEastAsia" w:hAnsi="Times New Roman" w:cs="Times New Roman"/>
          <w:sz w:val="28"/>
          <w:szCs w:val="28"/>
        </w:rPr>
      </w:pPr>
    </w:p>
    <w:p w:rsidR="00B247EB" w:rsidRDefault="00B247EB" w:rsidP="00427A75">
      <w:pPr>
        <w:spacing w:after="200" w:line="276" w:lineRule="auto"/>
        <w:ind w:firstLine="709"/>
        <w:contextualSpacing/>
        <w:jc w:val="both"/>
        <w:rPr>
          <w:rFonts w:ascii="Times New Roman" w:eastAsiaTheme="minorEastAsia" w:hAnsi="Times New Roman" w:cs="Times New Roman"/>
          <w:sz w:val="28"/>
          <w:szCs w:val="28"/>
        </w:rPr>
      </w:pPr>
    </w:p>
    <w:p w:rsidR="00B247EB" w:rsidRDefault="00B247EB" w:rsidP="00427A75">
      <w:pPr>
        <w:spacing w:after="200" w:line="276" w:lineRule="auto"/>
        <w:ind w:firstLine="709"/>
        <w:contextualSpacing/>
        <w:jc w:val="both"/>
        <w:rPr>
          <w:rFonts w:ascii="Times New Roman" w:eastAsiaTheme="minorEastAsia" w:hAnsi="Times New Roman" w:cs="Times New Roman"/>
          <w:sz w:val="28"/>
          <w:szCs w:val="28"/>
        </w:rPr>
      </w:pPr>
    </w:p>
    <w:p w:rsidR="00B247EB" w:rsidRPr="0082627F" w:rsidRDefault="00B247EB" w:rsidP="00427A75">
      <w:pPr>
        <w:spacing w:after="200" w:line="276" w:lineRule="auto"/>
        <w:ind w:firstLine="709"/>
        <w:contextualSpacing/>
        <w:jc w:val="both"/>
        <w:rPr>
          <w:rFonts w:ascii="Times New Roman" w:hAnsi="Times New Roman" w:cs="Times New Roman"/>
          <w:sz w:val="28"/>
          <w:szCs w:val="28"/>
        </w:rPr>
      </w:pPr>
    </w:p>
    <w:p w:rsidR="00D52E7C" w:rsidRPr="005B70B8" w:rsidRDefault="00D52E7C" w:rsidP="00AE123F">
      <w:pPr>
        <w:numPr>
          <w:ilvl w:val="1"/>
          <w:numId w:val="11"/>
        </w:numPr>
        <w:shd w:val="clear" w:color="auto" w:fill="FFFFFF"/>
        <w:spacing w:after="150" w:line="360" w:lineRule="atLeast"/>
        <w:contextualSpacing/>
        <w:rPr>
          <w:rFonts w:ascii="Times New Roman" w:eastAsia="Arial" w:hAnsi="Times New Roman" w:cs="Times New Roman"/>
          <w:b/>
          <w:sz w:val="28"/>
          <w:szCs w:val="28"/>
        </w:rPr>
      </w:pPr>
      <w:r w:rsidRPr="005B70B8">
        <w:rPr>
          <w:rFonts w:ascii="Times New Roman" w:eastAsia="Arial" w:hAnsi="Times New Roman" w:cs="Times New Roman"/>
          <w:b/>
          <w:sz w:val="28"/>
          <w:szCs w:val="28"/>
        </w:rPr>
        <w:t>Анализ основных сфер деятельности, факторов,</w:t>
      </w:r>
    </w:p>
    <w:p w:rsidR="00D52E7C" w:rsidRPr="005B70B8" w:rsidRDefault="00D52E7C" w:rsidP="000B3991">
      <w:pPr>
        <w:shd w:val="clear" w:color="auto" w:fill="FFFFFF"/>
        <w:spacing w:after="150" w:line="360" w:lineRule="atLeast"/>
        <w:ind w:left="1843"/>
        <w:contextualSpacing/>
        <w:rPr>
          <w:rFonts w:ascii="Times New Roman" w:eastAsia="Arial" w:hAnsi="Times New Roman" w:cs="Times New Roman"/>
          <w:b/>
          <w:sz w:val="28"/>
          <w:szCs w:val="28"/>
        </w:rPr>
      </w:pPr>
      <w:r w:rsidRPr="005B70B8">
        <w:rPr>
          <w:rFonts w:ascii="Times New Roman" w:eastAsia="Arial" w:hAnsi="Times New Roman" w:cs="Times New Roman"/>
          <w:b/>
          <w:sz w:val="28"/>
          <w:szCs w:val="28"/>
        </w:rPr>
        <w:t>определение проблем социально – экономического развития  Нурлатского муниципального района.</w:t>
      </w:r>
    </w:p>
    <w:p w:rsidR="00D52E7C" w:rsidRPr="005B70B8" w:rsidRDefault="00D52E7C" w:rsidP="00D52E7C">
      <w:pPr>
        <w:shd w:val="clear" w:color="auto" w:fill="FFFFFF"/>
        <w:spacing w:after="150" w:line="360" w:lineRule="atLeast"/>
        <w:ind w:left="2705"/>
        <w:contextualSpacing/>
        <w:rPr>
          <w:rFonts w:ascii="Times New Roman" w:eastAsia="Arial" w:hAnsi="Times New Roman" w:cs="Times New Roman"/>
          <w:b/>
          <w:sz w:val="28"/>
          <w:szCs w:val="28"/>
        </w:rPr>
      </w:pPr>
    </w:p>
    <w:p w:rsidR="00D52E7C" w:rsidRPr="005B70B8" w:rsidRDefault="00D52E7C" w:rsidP="00860A89">
      <w:pPr>
        <w:shd w:val="clear" w:color="auto" w:fill="FFFFFF"/>
        <w:spacing w:after="150" w:line="276" w:lineRule="auto"/>
        <w:ind w:left="-567" w:firstLine="709"/>
        <w:contextualSpacing/>
        <w:jc w:val="both"/>
        <w:rPr>
          <w:rFonts w:ascii="Times New Roman" w:eastAsia="Times New Roman" w:hAnsi="Times New Roman" w:cs="Times New Roman"/>
          <w:color w:val="000000" w:themeColor="text1"/>
          <w:sz w:val="28"/>
          <w:szCs w:val="28"/>
        </w:rPr>
      </w:pPr>
      <w:r w:rsidRPr="005B70B8">
        <w:rPr>
          <w:rFonts w:ascii="Times New Roman" w:eastAsia="Times New Roman" w:hAnsi="Times New Roman" w:cs="Times New Roman"/>
          <w:color w:val="000000" w:themeColor="text1"/>
          <w:sz w:val="28"/>
          <w:szCs w:val="28"/>
        </w:rPr>
        <w:t>За последние годы  необходимо отметить динамичное развитие Нурлатского района по большинству основных индикаторов уровня жизни и социально – экономического положения. Как результат – выход на 11 место в рейтинге социально – экономического развития Республики Татарстан среди 43 районов. А это значит, что наш район движется в верном направлении.</w:t>
      </w:r>
    </w:p>
    <w:p w:rsidR="00D52E7C" w:rsidRPr="005B70B8" w:rsidRDefault="00D52E7C" w:rsidP="00860A89">
      <w:pPr>
        <w:shd w:val="clear" w:color="auto" w:fill="FFFFFF"/>
        <w:spacing w:after="150" w:line="276" w:lineRule="auto"/>
        <w:ind w:left="-567" w:firstLine="709"/>
        <w:contextualSpacing/>
        <w:jc w:val="both"/>
        <w:rPr>
          <w:rFonts w:ascii="Times New Roman" w:eastAsia="Arial" w:hAnsi="Times New Roman" w:cs="Times New Roman"/>
          <w:color w:val="000000" w:themeColor="text1"/>
          <w:sz w:val="28"/>
          <w:szCs w:val="28"/>
        </w:rPr>
      </w:pPr>
      <w:r w:rsidRPr="005B70B8">
        <w:rPr>
          <w:rFonts w:ascii="Times New Roman" w:eastAsia="Times New Roman" w:hAnsi="Times New Roman" w:cs="Times New Roman"/>
          <w:color w:val="000000" w:themeColor="text1"/>
          <w:sz w:val="28"/>
          <w:szCs w:val="28"/>
        </w:rPr>
        <w:t>Район – это, прежде всего, </w:t>
      </w:r>
      <w:r w:rsidRPr="005B70B8">
        <w:rPr>
          <w:rFonts w:ascii="Times New Roman" w:eastAsia="Times New Roman" w:hAnsi="Times New Roman" w:cs="Times New Roman"/>
          <w:iCs/>
          <w:color w:val="000000" w:themeColor="text1"/>
          <w:sz w:val="28"/>
          <w:szCs w:val="28"/>
        </w:rPr>
        <w:t>люди</w:t>
      </w:r>
      <w:r w:rsidRPr="005B70B8">
        <w:rPr>
          <w:rFonts w:ascii="Times New Roman" w:eastAsia="Times New Roman" w:hAnsi="Times New Roman" w:cs="Times New Roman"/>
          <w:color w:val="000000" w:themeColor="text1"/>
          <w:sz w:val="28"/>
          <w:szCs w:val="28"/>
        </w:rPr>
        <w:t xml:space="preserve">,  и их вклад в развитие экономики нельзя недооценивать. Речь идет не только о предпринимателях, но обо всех, кто трудится в нашем районе, стремясь принести ему пользу. </w:t>
      </w:r>
      <w:r w:rsidRPr="005B70B8">
        <w:rPr>
          <w:rFonts w:ascii="Times New Roman" w:eastAsia="Arial" w:hAnsi="Times New Roman" w:cs="Times New Roman"/>
          <w:color w:val="000000" w:themeColor="text1"/>
          <w:sz w:val="28"/>
          <w:szCs w:val="28"/>
        </w:rPr>
        <w:t>Стратегия социально-экономического развития Нурлатского муниципального района дает единое представление о том, каким будет наш район к 2030 году. Что влияет на его экономику? Какие у района есть возможности для развития? А что, наоборот, может этому развитию помешать? И, главное, как имеющийся потенциал будет работать на достижение целей Стратегии?</w:t>
      </w:r>
    </w:p>
    <w:p w:rsidR="00D52E7C" w:rsidRDefault="00D52E7C" w:rsidP="00860A89">
      <w:pPr>
        <w:shd w:val="clear" w:color="auto" w:fill="FFFFFF"/>
        <w:spacing w:after="150" w:line="276" w:lineRule="auto"/>
        <w:ind w:left="-567" w:firstLine="709"/>
        <w:contextualSpacing/>
        <w:jc w:val="both"/>
        <w:rPr>
          <w:rFonts w:ascii="Times New Roman" w:eastAsia="Arial" w:hAnsi="Times New Roman" w:cs="Times New Roman"/>
          <w:color w:val="000000" w:themeColor="text1"/>
          <w:sz w:val="28"/>
          <w:szCs w:val="28"/>
        </w:rPr>
      </w:pPr>
      <w:r w:rsidRPr="005B70B8">
        <w:rPr>
          <w:rFonts w:ascii="Times New Roman" w:eastAsia="Arial" w:hAnsi="Times New Roman" w:cs="Times New Roman"/>
          <w:color w:val="000000" w:themeColor="text1"/>
          <w:sz w:val="28"/>
          <w:szCs w:val="28"/>
        </w:rPr>
        <w:t>Ответы на эти и другие вопросы и дает Стратегия. И только ее полноценная реализация позволит нам сделать наш район лучше.</w:t>
      </w:r>
    </w:p>
    <w:p w:rsidR="00860A89" w:rsidRDefault="00860A89" w:rsidP="00860A89">
      <w:pPr>
        <w:shd w:val="clear" w:color="auto" w:fill="FFFFFF"/>
        <w:spacing w:after="150" w:line="276" w:lineRule="auto"/>
        <w:ind w:left="-567" w:firstLine="709"/>
        <w:contextualSpacing/>
        <w:jc w:val="both"/>
        <w:rPr>
          <w:rFonts w:ascii="Times New Roman" w:eastAsia="Arial" w:hAnsi="Times New Roman" w:cs="Times New Roman"/>
          <w:color w:val="000000" w:themeColor="text1"/>
          <w:sz w:val="28"/>
          <w:szCs w:val="28"/>
        </w:rPr>
      </w:pPr>
    </w:p>
    <w:p w:rsidR="00860A89" w:rsidRPr="005B70B8" w:rsidRDefault="00860A89" w:rsidP="00860A89">
      <w:pPr>
        <w:shd w:val="clear" w:color="auto" w:fill="FFFFFF"/>
        <w:spacing w:after="150" w:line="276" w:lineRule="auto"/>
        <w:ind w:firstLine="709"/>
        <w:contextualSpacing/>
        <w:jc w:val="center"/>
        <w:rPr>
          <w:rFonts w:ascii="Times New Roman" w:eastAsia="Tahoma" w:hAnsi="Times New Roman" w:cs="Times New Roman"/>
          <w:b/>
          <w:bCs/>
          <w:color w:val="1F497D" w:themeColor="text2"/>
          <w:sz w:val="28"/>
          <w:szCs w:val="28"/>
        </w:rPr>
      </w:pPr>
      <w:r w:rsidRPr="005B70B8">
        <w:rPr>
          <w:rFonts w:ascii="Times New Roman" w:eastAsia="Tahoma" w:hAnsi="Times New Roman" w:cs="Times New Roman"/>
          <w:b/>
          <w:bCs/>
          <w:color w:val="1F497D" w:themeColor="text2"/>
          <w:sz w:val="28"/>
          <w:szCs w:val="28"/>
          <w:lang w:val="en-US"/>
        </w:rPr>
        <w:t>SWOT</w:t>
      </w:r>
      <w:r w:rsidRPr="005B70B8">
        <w:rPr>
          <w:rFonts w:ascii="Times New Roman" w:eastAsia="Tahoma" w:hAnsi="Times New Roman" w:cs="Times New Roman"/>
          <w:b/>
          <w:bCs/>
          <w:color w:val="1F497D" w:themeColor="text2"/>
          <w:sz w:val="28"/>
          <w:szCs w:val="28"/>
        </w:rPr>
        <w:t>-анализ Нурлатского муниципального района</w:t>
      </w:r>
    </w:p>
    <w:p w:rsidR="00860A89" w:rsidRDefault="00860A89" w:rsidP="00B247EB">
      <w:pPr>
        <w:shd w:val="clear" w:color="auto" w:fill="FFFFFF"/>
        <w:spacing w:after="150"/>
        <w:ind w:left="-142" w:firstLine="993"/>
        <w:contextualSpacing/>
        <w:jc w:val="both"/>
        <w:rPr>
          <w:rFonts w:ascii="Times New Roman" w:eastAsia="Tahoma" w:hAnsi="Times New Roman" w:cs="Times New Roman"/>
          <w:bCs/>
          <w:noProof/>
          <w:sz w:val="28"/>
          <w:szCs w:val="28"/>
        </w:rPr>
      </w:pPr>
      <w:r>
        <w:rPr>
          <w:rFonts w:ascii="Times New Roman" w:eastAsia="Tahoma" w:hAnsi="Times New Roman" w:cs="Times New Roman"/>
          <w:bCs/>
          <w:noProof/>
          <w:sz w:val="28"/>
          <w:szCs w:val="28"/>
        </w:rPr>
        <w:t xml:space="preserve">По результатам проведенного </w:t>
      </w:r>
      <w:r>
        <w:rPr>
          <w:rFonts w:ascii="Times New Roman" w:eastAsia="Tahoma" w:hAnsi="Times New Roman" w:cs="Times New Roman"/>
          <w:bCs/>
          <w:noProof/>
          <w:sz w:val="28"/>
          <w:szCs w:val="28"/>
          <w:lang w:val="en-US"/>
        </w:rPr>
        <w:t>SWOT</w:t>
      </w:r>
      <w:r w:rsidRPr="00790227">
        <w:rPr>
          <w:rFonts w:ascii="Times New Roman" w:eastAsia="Tahoma" w:hAnsi="Times New Roman" w:cs="Times New Roman"/>
          <w:bCs/>
          <w:noProof/>
          <w:sz w:val="28"/>
          <w:szCs w:val="28"/>
        </w:rPr>
        <w:t>-</w:t>
      </w:r>
      <w:r>
        <w:rPr>
          <w:rFonts w:ascii="Times New Roman" w:eastAsia="Tahoma" w:hAnsi="Times New Roman" w:cs="Times New Roman"/>
          <w:bCs/>
          <w:noProof/>
          <w:sz w:val="28"/>
          <w:szCs w:val="28"/>
        </w:rPr>
        <w:t>анализа каждой сфер деятельности, представленных на территории Нурлатского муниципального района,а также на основании результатов экспертной сессии и результатов опроса  местных жителей района были сформулированы проблемы, препятствующие социально-экономическому развитию Нурлатского муниципального района. Проблемы представлены в разрезе каждой сфер деятельности и факторов влияния.</w:t>
      </w:r>
    </w:p>
    <w:tbl>
      <w:tblPr>
        <w:tblpPr w:leftFromText="180" w:rightFromText="180" w:vertAnchor="text" w:horzAnchor="page" w:tblpX="982" w:tblpY="389"/>
        <w:tblW w:w="10776" w:type="dxa"/>
        <w:tblCellMar>
          <w:left w:w="0" w:type="dxa"/>
          <w:right w:w="0" w:type="dxa"/>
        </w:tblCellMar>
        <w:tblLook w:val="0420" w:firstRow="1" w:lastRow="0" w:firstColumn="0" w:lastColumn="0" w:noHBand="0" w:noVBand="1"/>
      </w:tblPr>
      <w:tblGrid>
        <w:gridCol w:w="5531"/>
        <w:gridCol w:w="5245"/>
      </w:tblGrid>
      <w:tr w:rsidR="000B3991" w:rsidRPr="005B70B8" w:rsidTr="00B247EB">
        <w:trPr>
          <w:trHeight w:val="354"/>
        </w:trPr>
        <w:tc>
          <w:tcPr>
            <w:tcW w:w="5531" w:type="dxa"/>
            <w:tcBorders>
              <w:top w:val="nil"/>
              <w:left w:val="nil"/>
              <w:bottom w:val="nil"/>
              <w:right w:val="nil"/>
            </w:tcBorders>
            <w:shd w:val="clear" w:color="auto" w:fill="FFCCCC"/>
            <w:tcMar>
              <w:top w:w="72" w:type="dxa"/>
              <w:left w:w="144" w:type="dxa"/>
              <w:bottom w:w="72" w:type="dxa"/>
              <w:right w:w="144" w:type="dxa"/>
            </w:tcMar>
            <w:hideMark/>
          </w:tcPr>
          <w:p w:rsidR="000B3991" w:rsidRPr="005B70B8" w:rsidRDefault="000B3991" w:rsidP="00B247EB">
            <w:pPr>
              <w:jc w:val="center"/>
              <w:rPr>
                <w:rFonts w:ascii="Arial" w:eastAsia="Times New Roman" w:hAnsi="Arial"/>
                <w:sz w:val="36"/>
                <w:szCs w:val="36"/>
              </w:rPr>
            </w:pPr>
            <w:r w:rsidRPr="005B70B8">
              <w:rPr>
                <w:rFonts w:ascii="Trebuchet MS" w:eastAsia="Times New Roman" w:hAnsi="Trebuchet MS"/>
                <w:b/>
                <w:bCs/>
                <w:color w:val="C00000"/>
                <w:kern w:val="24"/>
                <w:sz w:val="22"/>
                <w:szCs w:val="22"/>
              </w:rPr>
              <w:t xml:space="preserve">Положительное влияние </w:t>
            </w:r>
            <w:r w:rsidRPr="005B70B8">
              <w:rPr>
                <w:rFonts w:ascii="Trebuchet MS" w:eastAsia="Times New Roman" w:hAnsi="Trebuchet MS"/>
                <w:b/>
                <w:bCs/>
                <w:color w:val="C00000"/>
                <w:kern w:val="24"/>
                <w:sz w:val="22"/>
                <w:szCs w:val="22"/>
                <w:lang w:val="en-US"/>
              </w:rPr>
              <w:t>Strenghts</w:t>
            </w:r>
            <w:r w:rsidRPr="005B70B8">
              <w:rPr>
                <w:rFonts w:ascii="Trebuchet MS" w:eastAsia="Times New Roman" w:hAnsi="Trebuchet MS"/>
                <w:b/>
                <w:bCs/>
                <w:color w:val="C00000"/>
                <w:kern w:val="24"/>
                <w:sz w:val="22"/>
                <w:szCs w:val="22"/>
              </w:rPr>
              <w:br/>
              <w:t>(свойства, дающие преимущества):</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Выгодное экономико — географическое положение района по отношению к другим районам республики, экономическим центрам, ресурсным базам и удобство осуществления транспортных связей с ними;</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Достаточно развитая транспортная структура района, основу которой составляет железнодорожный и автомобильный транспорт. По территории района проходят федеральные и региональные автомобильные дороги, южную часть района пересекает Куйбышевская железная дорога. Нурлат — крупная железнодорожная станция.</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Относительно благоприятные природные условия для</w:t>
            </w:r>
            <w:r w:rsidRPr="005B70B8">
              <w:rPr>
                <w:rFonts w:ascii="Trebuchet MS" w:eastAsia="Times New Roman" w:hAnsi="Trebuchet MS"/>
                <w:color w:val="000000" w:themeColor="text1"/>
                <w:kern w:val="24"/>
              </w:rPr>
              <w:br/>
              <w:t>сельского хозяйства;</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Богатый и уникальный природно — культурный потенциал.</w:t>
            </w:r>
          </w:p>
        </w:tc>
        <w:tc>
          <w:tcPr>
            <w:tcW w:w="5245" w:type="dxa"/>
            <w:tcBorders>
              <w:top w:val="nil"/>
              <w:left w:val="nil"/>
              <w:bottom w:val="nil"/>
              <w:right w:val="nil"/>
            </w:tcBorders>
            <w:shd w:val="clear" w:color="auto" w:fill="9999FF"/>
            <w:tcMar>
              <w:top w:w="72" w:type="dxa"/>
              <w:left w:w="144" w:type="dxa"/>
              <w:bottom w:w="72" w:type="dxa"/>
              <w:right w:w="144" w:type="dxa"/>
            </w:tcMar>
            <w:hideMark/>
          </w:tcPr>
          <w:p w:rsidR="000B3991" w:rsidRPr="005B70B8" w:rsidRDefault="000B3991" w:rsidP="00B247EB">
            <w:pPr>
              <w:jc w:val="center"/>
              <w:rPr>
                <w:rFonts w:ascii="Arial" w:eastAsia="Times New Roman" w:hAnsi="Arial"/>
                <w:sz w:val="36"/>
                <w:szCs w:val="36"/>
              </w:rPr>
            </w:pPr>
            <w:r w:rsidRPr="005B70B8">
              <w:rPr>
                <w:rFonts w:ascii="Trebuchet MS" w:eastAsia="Times New Roman" w:hAnsi="Trebuchet MS"/>
                <w:b/>
                <w:bCs/>
                <w:color w:val="FFFFFF" w:themeColor="background1"/>
                <w:kern w:val="24"/>
                <w:sz w:val="22"/>
                <w:szCs w:val="22"/>
              </w:rPr>
              <w:t xml:space="preserve">Отрицательное влияние </w:t>
            </w:r>
            <w:r w:rsidRPr="005B70B8">
              <w:rPr>
                <w:rFonts w:ascii="Trebuchet MS" w:eastAsia="Times New Roman" w:hAnsi="Trebuchet MS"/>
                <w:b/>
                <w:bCs/>
                <w:color w:val="FFFFFF" w:themeColor="background1"/>
                <w:kern w:val="24"/>
                <w:sz w:val="22"/>
                <w:szCs w:val="22"/>
                <w:lang w:val="en-US"/>
              </w:rPr>
              <w:t>Weaknesses</w:t>
            </w:r>
            <w:r w:rsidRPr="005B70B8">
              <w:rPr>
                <w:rFonts w:ascii="Trebuchet MS" w:eastAsia="Times New Roman" w:hAnsi="Trebuchet MS"/>
                <w:b/>
                <w:bCs/>
                <w:color w:val="FFFFFF" w:themeColor="background1"/>
                <w:kern w:val="24"/>
                <w:sz w:val="22"/>
                <w:szCs w:val="22"/>
              </w:rPr>
              <w:t xml:space="preserve"> (свойства, ослабляющие социально-экономическое положение):</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Недостаточный уровень экономической самодостаточности (отсутствие проектов и инвесторов на пустующие площадки, малая</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доля перерабатывающих производств в экономике района);</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Недостаточный уровень развитой инфраструктуры (</w:t>
            </w:r>
            <w:r>
              <w:rPr>
                <w:rFonts w:ascii="Trebuchet MS" w:eastAsia="Times New Roman" w:hAnsi="Trebuchet MS"/>
                <w:color w:val="000000" w:themeColor="text1"/>
                <w:kern w:val="24"/>
              </w:rPr>
              <w:t>высокий уровень износа сооружений и сетей;</w:t>
            </w:r>
            <w:r w:rsidRPr="005B70B8">
              <w:rPr>
                <w:rFonts w:ascii="Trebuchet MS" w:eastAsia="Times New Roman" w:hAnsi="Trebuchet MS"/>
                <w:color w:val="000000" w:themeColor="text1"/>
                <w:kern w:val="24"/>
              </w:rPr>
              <w:t xml:space="preserve"> дороги, инженерные сети, культурно-</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развлекательные объекты);</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Неразвитый внутренний туризм;</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Отток населения;</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Нехватка квалифицированных кадров в отраслях экономики района (отсутствие арендного жилья, нуждается в развитии система</w:t>
            </w:r>
          </w:p>
          <w:p w:rsidR="000B3991" w:rsidRPr="005B70B8" w:rsidRDefault="000B3991" w:rsidP="00B247EB">
            <w:pPr>
              <w:rPr>
                <w:rFonts w:ascii="Arial" w:eastAsia="Times New Roman" w:hAnsi="Arial"/>
                <w:sz w:val="36"/>
                <w:szCs w:val="36"/>
              </w:rPr>
            </w:pPr>
            <w:r w:rsidRPr="005B70B8">
              <w:rPr>
                <w:rFonts w:ascii="Trebuchet MS" w:eastAsia="Times New Roman" w:hAnsi="Trebuchet MS"/>
                <w:color w:val="000000" w:themeColor="text1"/>
                <w:kern w:val="24"/>
              </w:rPr>
              <w:t>целевой контрактной подготовки в вузах (выпускники не возвращаются).</w:t>
            </w:r>
          </w:p>
        </w:tc>
      </w:tr>
      <w:tr w:rsidR="000B3991" w:rsidRPr="005B70B8" w:rsidTr="000B3991">
        <w:trPr>
          <w:trHeight w:val="2041"/>
        </w:trPr>
        <w:tc>
          <w:tcPr>
            <w:tcW w:w="5531" w:type="dxa"/>
            <w:tcBorders>
              <w:top w:val="nil"/>
              <w:left w:val="nil"/>
              <w:bottom w:val="nil"/>
              <w:right w:val="nil"/>
            </w:tcBorders>
            <w:shd w:val="clear" w:color="auto" w:fill="FFFF00"/>
            <w:tcMar>
              <w:top w:w="72" w:type="dxa"/>
              <w:left w:w="144" w:type="dxa"/>
              <w:bottom w:w="72" w:type="dxa"/>
              <w:right w:w="144" w:type="dxa"/>
            </w:tcMar>
            <w:hideMark/>
          </w:tcPr>
          <w:p w:rsidR="000B3991" w:rsidRPr="005B70B8" w:rsidRDefault="000B3991" w:rsidP="000B3991">
            <w:pPr>
              <w:jc w:val="center"/>
              <w:rPr>
                <w:rFonts w:ascii="Arial" w:eastAsia="Times New Roman" w:hAnsi="Arial"/>
                <w:sz w:val="36"/>
                <w:szCs w:val="36"/>
              </w:rPr>
            </w:pPr>
            <w:r w:rsidRPr="005B70B8">
              <w:rPr>
                <w:rFonts w:ascii="Trebuchet MS" w:eastAsia="Times New Roman" w:hAnsi="Trebuchet MS"/>
                <w:b/>
                <w:bCs/>
                <w:color w:val="000000" w:themeColor="text1"/>
                <w:kern w:val="24"/>
                <w:sz w:val="22"/>
                <w:szCs w:val="22"/>
              </w:rPr>
              <w:t xml:space="preserve">Положительное влияние </w:t>
            </w:r>
            <w:r w:rsidRPr="005B70B8">
              <w:rPr>
                <w:rFonts w:ascii="Trebuchet MS" w:eastAsia="Times New Roman" w:hAnsi="Trebuchet MS"/>
                <w:b/>
                <w:bCs/>
                <w:color w:val="000000" w:themeColor="text1"/>
                <w:kern w:val="24"/>
                <w:sz w:val="22"/>
                <w:szCs w:val="22"/>
                <w:lang w:val="en-US"/>
              </w:rPr>
              <w:t>Opportunities</w:t>
            </w:r>
            <w:r w:rsidRPr="005B70B8">
              <w:rPr>
                <w:rFonts w:ascii="Trebuchet MS" w:eastAsia="Times New Roman" w:hAnsi="Trebuchet MS"/>
                <w:b/>
                <w:bCs/>
                <w:color w:val="000000" w:themeColor="text1"/>
                <w:kern w:val="24"/>
                <w:sz w:val="22"/>
                <w:szCs w:val="22"/>
              </w:rPr>
              <w:t xml:space="preserve"> (внешние вероятные факторы, дающие дополнительные возможности):</w:t>
            </w:r>
          </w:p>
          <w:p w:rsidR="000B3991" w:rsidRPr="005B70B8" w:rsidRDefault="000B3991" w:rsidP="000B3991">
            <w:pPr>
              <w:rPr>
                <w:rFonts w:ascii="Arial" w:eastAsia="Times New Roman" w:hAnsi="Arial"/>
                <w:sz w:val="36"/>
                <w:szCs w:val="36"/>
              </w:rPr>
            </w:pPr>
            <w:r w:rsidRPr="005B70B8">
              <w:rPr>
                <w:rFonts w:ascii="Trebuchet MS" w:eastAsia="Times New Roman" w:hAnsi="Trebuchet MS"/>
                <w:color w:val="000000" w:themeColor="text1"/>
                <w:kern w:val="24"/>
              </w:rPr>
              <w:t>Богатые природно-сырьевые ресурсы района;</w:t>
            </w:r>
          </w:p>
          <w:p w:rsidR="000B3991" w:rsidRPr="005B70B8" w:rsidRDefault="000B3991" w:rsidP="000B3991">
            <w:pPr>
              <w:rPr>
                <w:rFonts w:ascii="Trebuchet MS" w:eastAsia="Times New Roman" w:hAnsi="Trebuchet MS"/>
                <w:color w:val="000000" w:themeColor="text1"/>
                <w:kern w:val="24"/>
              </w:rPr>
            </w:pPr>
            <w:r w:rsidRPr="005B70B8">
              <w:rPr>
                <w:rFonts w:ascii="Trebuchet MS" w:eastAsia="Times New Roman" w:hAnsi="Trebuchet MS"/>
                <w:color w:val="000000" w:themeColor="text1"/>
                <w:kern w:val="24"/>
              </w:rPr>
              <w:t>Устойчиво высокий уровень конкурентоспособности профильных предприятий:</w:t>
            </w:r>
            <w:r w:rsidRPr="005B70B8">
              <w:rPr>
                <w:rFonts w:ascii="Trebuchet MS" w:eastAsia="Times New Roman" w:hAnsi="Trebuchet MS"/>
                <w:color w:val="000000" w:themeColor="text1"/>
                <w:kern w:val="24"/>
              </w:rPr>
              <w:tab/>
              <w:t>ПАО</w:t>
            </w:r>
            <w:r w:rsidRPr="005B70B8">
              <w:rPr>
                <w:rFonts w:ascii="Trebuchet MS" w:eastAsia="Times New Roman" w:hAnsi="Trebuchet MS"/>
                <w:color w:val="000000" w:themeColor="text1"/>
                <w:kern w:val="24"/>
              </w:rPr>
              <w:tab/>
              <w:t>«Татнефть» НГДУ «Нурлатнефть», ОАО «Татнефтепром - Зюзеевнефть», ООО «ТНГК-Развитие», ООО АФ «Южная»,</w:t>
            </w:r>
          </w:p>
          <w:p w:rsidR="000B3991" w:rsidRPr="005B70B8" w:rsidRDefault="000B3991" w:rsidP="000B3991">
            <w:pPr>
              <w:rPr>
                <w:rFonts w:ascii="Arial" w:eastAsia="Times New Roman" w:hAnsi="Arial"/>
                <w:sz w:val="36"/>
                <w:szCs w:val="36"/>
              </w:rPr>
            </w:pPr>
            <w:r w:rsidRPr="005B70B8">
              <w:rPr>
                <w:rFonts w:ascii="Trebuchet MS" w:eastAsia="Times New Roman" w:hAnsi="Trebuchet MS"/>
                <w:color w:val="000000" w:themeColor="text1"/>
                <w:kern w:val="24"/>
              </w:rPr>
              <w:t>КФХ « Сулейманов А.И.», ООО «Нурлат сэте»;</w:t>
            </w:r>
            <w:r w:rsidR="004B5480">
              <w:rPr>
                <w:rFonts w:ascii="Trebuchet MS" w:eastAsia="Times New Roman" w:hAnsi="Trebuchet MS"/>
                <w:color w:val="000000" w:themeColor="text1"/>
                <w:kern w:val="24"/>
              </w:rPr>
              <w:t>ООО «Нурлат-Агро».</w:t>
            </w:r>
          </w:p>
          <w:p w:rsidR="000B3991" w:rsidRPr="005B70B8" w:rsidRDefault="000B3991" w:rsidP="000B3991">
            <w:pPr>
              <w:rPr>
                <w:rFonts w:ascii="Arial" w:eastAsia="Times New Roman" w:hAnsi="Arial"/>
                <w:sz w:val="36"/>
                <w:szCs w:val="36"/>
              </w:rPr>
            </w:pPr>
          </w:p>
        </w:tc>
        <w:tc>
          <w:tcPr>
            <w:tcW w:w="5245" w:type="dxa"/>
            <w:tcBorders>
              <w:top w:val="nil"/>
              <w:left w:val="nil"/>
              <w:bottom w:val="nil"/>
              <w:right w:val="nil"/>
            </w:tcBorders>
            <w:shd w:val="clear" w:color="auto" w:fill="C0E38D"/>
            <w:tcMar>
              <w:top w:w="72" w:type="dxa"/>
              <w:left w:w="144" w:type="dxa"/>
              <w:bottom w:w="72" w:type="dxa"/>
              <w:right w:w="144" w:type="dxa"/>
            </w:tcMar>
            <w:hideMark/>
          </w:tcPr>
          <w:p w:rsidR="000B3991" w:rsidRPr="005B70B8" w:rsidRDefault="000B3991" w:rsidP="000B3991">
            <w:pPr>
              <w:jc w:val="center"/>
              <w:rPr>
                <w:rFonts w:ascii="Arial" w:eastAsia="Times New Roman" w:hAnsi="Arial"/>
                <w:sz w:val="36"/>
                <w:szCs w:val="36"/>
              </w:rPr>
            </w:pPr>
            <w:r w:rsidRPr="005B70B8">
              <w:rPr>
                <w:rFonts w:ascii="Trebuchet MS" w:eastAsia="Times New Roman" w:hAnsi="Trebuchet MS"/>
                <w:b/>
                <w:bCs/>
                <w:color w:val="000000" w:themeColor="text1"/>
                <w:kern w:val="24"/>
                <w:sz w:val="22"/>
                <w:szCs w:val="22"/>
              </w:rPr>
              <w:t>Отрицательное влияние Т</w:t>
            </w:r>
            <w:r w:rsidRPr="005B70B8">
              <w:rPr>
                <w:rFonts w:ascii="Trebuchet MS" w:eastAsia="Times New Roman" w:hAnsi="Trebuchet MS"/>
                <w:b/>
                <w:bCs/>
                <w:color w:val="000000" w:themeColor="text1"/>
                <w:kern w:val="24"/>
                <w:sz w:val="22"/>
                <w:szCs w:val="22"/>
                <w:lang w:val="en-US"/>
              </w:rPr>
              <w:t>h</w:t>
            </w:r>
            <w:r w:rsidRPr="005B70B8">
              <w:rPr>
                <w:rFonts w:ascii="Trebuchet MS" w:eastAsia="Times New Roman" w:hAnsi="Trebuchet MS"/>
                <w:b/>
                <w:bCs/>
                <w:color w:val="000000" w:themeColor="text1"/>
                <w:kern w:val="24"/>
                <w:sz w:val="22"/>
                <w:szCs w:val="22"/>
              </w:rPr>
              <w:t>геа</w:t>
            </w:r>
            <w:r w:rsidRPr="005B70B8">
              <w:rPr>
                <w:rFonts w:ascii="Trebuchet MS" w:eastAsia="Times New Roman" w:hAnsi="Trebuchet MS"/>
                <w:b/>
                <w:bCs/>
                <w:color w:val="000000" w:themeColor="text1"/>
                <w:kern w:val="24"/>
                <w:sz w:val="22"/>
                <w:szCs w:val="22"/>
                <w:lang w:val="en-US"/>
              </w:rPr>
              <w:t>ts</w:t>
            </w:r>
            <w:r w:rsidRPr="005B70B8">
              <w:rPr>
                <w:rFonts w:ascii="Trebuchet MS" w:eastAsia="Times New Roman" w:hAnsi="Trebuchet MS"/>
                <w:b/>
                <w:bCs/>
                <w:color w:val="000000" w:themeColor="text1"/>
                <w:kern w:val="24"/>
                <w:sz w:val="22"/>
                <w:szCs w:val="22"/>
              </w:rPr>
              <w:t xml:space="preserve"> (внешние вероятные факторы, которые могут осложнить развитие):</w:t>
            </w:r>
          </w:p>
          <w:p w:rsidR="000B3991" w:rsidRPr="00EC68FF" w:rsidRDefault="000B3991" w:rsidP="000B3991">
            <w:pPr>
              <w:rPr>
                <w:rFonts w:ascii="Arial" w:eastAsia="Times New Roman" w:hAnsi="Arial"/>
                <w:sz w:val="32"/>
                <w:szCs w:val="36"/>
              </w:rPr>
            </w:pPr>
            <w:r w:rsidRPr="00EC68FF">
              <w:rPr>
                <w:rFonts w:ascii="Trebuchet MS" w:eastAsia="Times New Roman" w:hAnsi="Trebuchet MS"/>
                <w:color w:val="000000" w:themeColor="text1"/>
                <w:kern w:val="24"/>
                <w:sz w:val="18"/>
              </w:rPr>
              <w:t>Снижение мировых цен на нефть. При длительном и устойчивом снижении цен на нефть существуют риски значительного сокращения её добычи;</w:t>
            </w:r>
          </w:p>
          <w:p w:rsidR="000B3991" w:rsidRPr="00EC68FF" w:rsidRDefault="000B3991" w:rsidP="000B3991">
            <w:pPr>
              <w:rPr>
                <w:rFonts w:ascii="Arial" w:eastAsia="Times New Roman" w:hAnsi="Arial"/>
                <w:sz w:val="32"/>
                <w:szCs w:val="36"/>
              </w:rPr>
            </w:pPr>
            <w:r w:rsidRPr="00EC68FF">
              <w:rPr>
                <w:rFonts w:ascii="Trebuchet MS" w:eastAsia="Times New Roman" w:hAnsi="Trebuchet MS"/>
                <w:color w:val="000000" w:themeColor="text1"/>
                <w:kern w:val="24"/>
                <w:sz w:val="18"/>
              </w:rPr>
              <w:t>Сохранение высокой дифференциации среднедушевых доходов среди работников бюджетной сферы и сотрудников различных</w:t>
            </w:r>
          </w:p>
          <w:p w:rsidR="000B3991" w:rsidRPr="00EC68FF" w:rsidRDefault="000B3991" w:rsidP="000B3991">
            <w:pPr>
              <w:rPr>
                <w:rFonts w:ascii="Arial" w:eastAsia="Times New Roman" w:hAnsi="Arial"/>
                <w:sz w:val="32"/>
                <w:szCs w:val="36"/>
              </w:rPr>
            </w:pPr>
            <w:r w:rsidRPr="00EC68FF">
              <w:rPr>
                <w:rFonts w:ascii="Trebuchet MS" w:eastAsia="Times New Roman" w:hAnsi="Trebuchet MS"/>
                <w:color w:val="000000" w:themeColor="text1"/>
                <w:kern w:val="24"/>
                <w:sz w:val="18"/>
              </w:rPr>
              <w:t>подразделений предприятий нефтяного комплекса;</w:t>
            </w:r>
          </w:p>
          <w:p w:rsidR="000B3991" w:rsidRPr="00EC68FF" w:rsidRDefault="000B3991" w:rsidP="000B3991">
            <w:pPr>
              <w:rPr>
                <w:rFonts w:ascii="Arial" w:eastAsia="Times New Roman" w:hAnsi="Arial"/>
                <w:sz w:val="32"/>
                <w:szCs w:val="36"/>
              </w:rPr>
            </w:pPr>
            <w:r w:rsidRPr="00EC68FF">
              <w:rPr>
                <w:rFonts w:ascii="Trebuchet MS" w:eastAsia="Times New Roman" w:hAnsi="Trebuchet MS"/>
                <w:color w:val="000000" w:themeColor="text1"/>
                <w:kern w:val="24"/>
                <w:sz w:val="18"/>
              </w:rPr>
              <w:t>Положительная динамика темпов старения населения;</w:t>
            </w:r>
          </w:p>
          <w:p w:rsidR="000B3991" w:rsidRPr="00EC68FF" w:rsidRDefault="000B3991" w:rsidP="000B3991">
            <w:pPr>
              <w:rPr>
                <w:rFonts w:ascii="Arial" w:eastAsia="Times New Roman" w:hAnsi="Arial"/>
                <w:sz w:val="32"/>
                <w:szCs w:val="36"/>
              </w:rPr>
            </w:pPr>
            <w:r w:rsidRPr="00EC68FF">
              <w:rPr>
                <w:rFonts w:ascii="Trebuchet MS" w:eastAsia="Times New Roman" w:hAnsi="Trebuchet MS"/>
                <w:color w:val="000000" w:themeColor="text1"/>
                <w:kern w:val="24"/>
                <w:sz w:val="18"/>
              </w:rPr>
              <w:t>Сохранение, в случае нестабильности глобальной экономики,низкого уровня инвестиционной привлекательности несырьевых</w:t>
            </w:r>
          </w:p>
          <w:p w:rsidR="000B3991" w:rsidRPr="00EC68FF" w:rsidRDefault="000B3991" w:rsidP="000B3991">
            <w:pPr>
              <w:rPr>
                <w:rFonts w:ascii="Arial" w:eastAsia="Times New Roman" w:hAnsi="Arial"/>
                <w:sz w:val="32"/>
                <w:szCs w:val="36"/>
              </w:rPr>
            </w:pPr>
            <w:r w:rsidRPr="00EC68FF">
              <w:rPr>
                <w:rFonts w:ascii="Trebuchet MS" w:eastAsia="Times New Roman" w:hAnsi="Trebuchet MS"/>
                <w:color w:val="000000" w:themeColor="text1"/>
                <w:kern w:val="24"/>
                <w:sz w:val="18"/>
              </w:rPr>
              <w:t>секторов и отраслей экономики;</w:t>
            </w:r>
          </w:p>
          <w:p w:rsidR="000B3991" w:rsidRPr="005B70B8" w:rsidRDefault="000B3991" w:rsidP="000B3991">
            <w:pPr>
              <w:rPr>
                <w:rFonts w:ascii="Arial" w:eastAsia="Times New Roman" w:hAnsi="Arial"/>
                <w:sz w:val="36"/>
                <w:szCs w:val="36"/>
              </w:rPr>
            </w:pPr>
            <w:r w:rsidRPr="00EC68FF">
              <w:rPr>
                <w:rFonts w:ascii="Trebuchet MS" w:eastAsia="Times New Roman" w:hAnsi="Trebuchet MS"/>
                <w:color w:val="000000" w:themeColor="text1"/>
                <w:kern w:val="24"/>
                <w:sz w:val="18"/>
              </w:rPr>
              <w:t>Высокий уровень техногенной нагрузки на природную среду.</w:t>
            </w:r>
          </w:p>
        </w:tc>
      </w:tr>
    </w:tbl>
    <w:p w:rsidR="00980675" w:rsidRDefault="00980675" w:rsidP="00860A89">
      <w:pPr>
        <w:shd w:val="clear" w:color="auto" w:fill="FFFFFF"/>
        <w:spacing w:after="150" w:line="276" w:lineRule="auto"/>
        <w:ind w:firstLine="709"/>
        <w:contextualSpacing/>
        <w:rPr>
          <w:rFonts w:ascii="Times New Roman" w:eastAsia="Tahoma" w:hAnsi="Times New Roman" w:cs="Times New Roman"/>
          <w:b/>
          <w:bCs/>
          <w:color w:val="1F497D" w:themeColor="text2"/>
          <w:sz w:val="28"/>
          <w:szCs w:val="28"/>
        </w:rPr>
      </w:pPr>
    </w:p>
    <w:p w:rsidR="00860A89" w:rsidRDefault="00860A89" w:rsidP="00860A89">
      <w:pPr>
        <w:shd w:val="clear" w:color="auto" w:fill="FFFFFF"/>
        <w:spacing w:after="150" w:line="276" w:lineRule="auto"/>
        <w:ind w:firstLine="709"/>
        <w:contextualSpacing/>
        <w:rPr>
          <w:rFonts w:ascii="Times New Roman" w:eastAsia="Tahoma" w:hAnsi="Times New Roman" w:cs="Times New Roman"/>
          <w:b/>
          <w:bCs/>
          <w:color w:val="1F497D" w:themeColor="text2"/>
          <w:sz w:val="28"/>
          <w:szCs w:val="28"/>
        </w:rPr>
      </w:pPr>
    </w:p>
    <w:p w:rsidR="00755D40" w:rsidRDefault="00755D40" w:rsidP="00755D40">
      <w:pPr>
        <w:ind w:left="720"/>
        <w:jc w:val="center"/>
        <w:rPr>
          <w:rFonts w:ascii="Times New Roman" w:eastAsia="Arial" w:hAnsi="Times New Roman" w:cs="Times New Roman"/>
          <w:b/>
          <w:sz w:val="32"/>
          <w:szCs w:val="32"/>
        </w:rPr>
      </w:pPr>
      <w:r w:rsidRPr="00755D40">
        <w:rPr>
          <w:rFonts w:ascii="Times New Roman" w:eastAsia="Arial" w:hAnsi="Times New Roman" w:cs="Times New Roman"/>
          <w:b/>
          <w:sz w:val="32"/>
          <w:szCs w:val="32"/>
        </w:rPr>
        <w:t>4.2. Эффективная социокультурная среда</w:t>
      </w:r>
    </w:p>
    <w:p w:rsidR="00755D40" w:rsidRDefault="00755D40" w:rsidP="00755D40">
      <w:pPr>
        <w:ind w:left="720"/>
        <w:jc w:val="center"/>
        <w:rPr>
          <w:rFonts w:ascii="Times New Roman" w:eastAsia="Arial" w:hAnsi="Times New Roman" w:cs="Times New Roman"/>
          <w:b/>
          <w:sz w:val="32"/>
          <w:szCs w:val="32"/>
        </w:rPr>
      </w:pPr>
    </w:p>
    <w:p w:rsidR="00755D40" w:rsidRPr="00D26734" w:rsidRDefault="00755D40" w:rsidP="00755D40">
      <w:pPr>
        <w:ind w:firstLine="709"/>
        <w:jc w:val="both"/>
        <w:rPr>
          <w:rFonts w:ascii="Times New Roman" w:eastAsia="Times New Roman" w:hAnsi="Times New Roman" w:cs="Times New Roman"/>
          <w:sz w:val="28"/>
          <w:szCs w:val="28"/>
        </w:rPr>
      </w:pPr>
      <w:r w:rsidRPr="00D26734">
        <w:rPr>
          <w:rFonts w:ascii="Times New Roman" w:eastAsia="Times New Roman" w:hAnsi="Times New Roman" w:cs="Times New Roman"/>
          <w:sz w:val="28"/>
          <w:szCs w:val="28"/>
        </w:rPr>
        <w:t>С точки зрения современных экономических и социологических теорий повышение качества жизни населения является одновременно  основной цел</w:t>
      </w:r>
      <w:r>
        <w:rPr>
          <w:rFonts w:ascii="Times New Roman" w:eastAsia="Times New Roman" w:hAnsi="Times New Roman" w:cs="Times New Roman"/>
          <w:sz w:val="28"/>
          <w:szCs w:val="28"/>
        </w:rPr>
        <w:t xml:space="preserve">ью и предпосылкой эффективного </w:t>
      </w:r>
      <w:r w:rsidRPr="00D26734">
        <w:rPr>
          <w:rFonts w:ascii="Times New Roman" w:eastAsia="Times New Roman" w:hAnsi="Times New Roman" w:cs="Times New Roman"/>
          <w:sz w:val="28"/>
          <w:szCs w:val="28"/>
        </w:rPr>
        <w:t>функционирования социально-экономической системы, в том числе на муниципальном уровне.</w:t>
      </w:r>
    </w:p>
    <w:p w:rsidR="00755D40" w:rsidRPr="00D26734" w:rsidRDefault="00755D40" w:rsidP="00755D40">
      <w:pPr>
        <w:ind w:firstLine="709"/>
        <w:jc w:val="both"/>
        <w:rPr>
          <w:rFonts w:ascii="Times New Roman" w:eastAsia="Times New Roman" w:hAnsi="Times New Roman" w:cs="Times New Roman"/>
          <w:sz w:val="28"/>
          <w:szCs w:val="28"/>
        </w:rPr>
      </w:pPr>
      <w:r w:rsidRPr="00D26734">
        <w:rPr>
          <w:rFonts w:ascii="Times New Roman" w:eastAsia="Times New Roman" w:hAnsi="Times New Roman" w:cs="Times New Roman"/>
          <w:sz w:val="28"/>
          <w:szCs w:val="28"/>
        </w:rPr>
        <w:t xml:space="preserve">Одним из ключевых параметров, характеризующих качество (уровень) жизни является показатель среднедушевого дохода (рисунок </w:t>
      </w:r>
      <w:r>
        <w:rPr>
          <w:rFonts w:ascii="Times New Roman" w:eastAsia="Times New Roman" w:hAnsi="Times New Roman" w:cs="Times New Roman"/>
          <w:sz w:val="28"/>
          <w:szCs w:val="28"/>
        </w:rPr>
        <w:t>4</w:t>
      </w:r>
      <w:r w:rsidRPr="00D26734">
        <w:rPr>
          <w:rFonts w:ascii="Times New Roman" w:eastAsia="Times New Roman" w:hAnsi="Times New Roman" w:cs="Times New Roman"/>
          <w:sz w:val="28"/>
          <w:szCs w:val="28"/>
        </w:rPr>
        <w:t>).</w:t>
      </w:r>
    </w:p>
    <w:p w:rsidR="00755D40" w:rsidRPr="00D26734" w:rsidRDefault="00755D40" w:rsidP="00755D40">
      <w:pPr>
        <w:ind w:firstLine="709"/>
        <w:jc w:val="both"/>
        <w:rPr>
          <w:rFonts w:ascii="Times New Roman" w:eastAsia="Times New Roman" w:hAnsi="Times New Roman" w:cs="Times New Roman"/>
          <w:sz w:val="28"/>
          <w:szCs w:val="28"/>
        </w:rPr>
      </w:pPr>
      <w:r w:rsidRPr="00D26734">
        <w:rPr>
          <w:rFonts w:ascii="Times New Roman" w:eastAsia="Times New Roman" w:hAnsi="Times New Roman" w:cs="Times New Roman"/>
          <w:sz w:val="28"/>
          <w:szCs w:val="28"/>
        </w:rPr>
        <w:t>Денежный доход на душу населения по району за 2015 год составил 28078,2 рублей, рост  на 9,6% к 2014, на 31% к 2013 годам.</w:t>
      </w:r>
    </w:p>
    <w:p w:rsidR="00755D40" w:rsidRPr="00B616DE" w:rsidRDefault="00755D40" w:rsidP="00755D40">
      <w:pPr>
        <w:spacing w:line="276" w:lineRule="auto"/>
        <w:ind w:firstLine="709"/>
        <w:jc w:val="right"/>
        <w:rPr>
          <w:rFonts w:ascii="Times New Roman" w:eastAsia="Times New Roman" w:hAnsi="Times New Roman" w:cs="Times New Roman"/>
          <w:i/>
        </w:rPr>
      </w:pPr>
    </w:p>
    <w:p w:rsidR="00755D40" w:rsidRPr="005B70B8" w:rsidRDefault="00755D40" w:rsidP="00755D40">
      <w:pPr>
        <w:spacing w:line="276" w:lineRule="auto"/>
        <w:ind w:firstLine="709"/>
        <w:jc w:val="right"/>
        <w:rPr>
          <w:rFonts w:ascii="Times New Roman" w:eastAsia="Times New Roman" w:hAnsi="Times New Roman" w:cs="Times New Roman"/>
          <w:i/>
        </w:rPr>
      </w:pPr>
      <w:r w:rsidRPr="005B70B8">
        <w:rPr>
          <w:rFonts w:ascii="Times New Roman" w:eastAsia="Times New Roman" w:hAnsi="Times New Roman" w:cs="Times New Roman"/>
          <w:i/>
        </w:rPr>
        <w:t xml:space="preserve">        Рисунок </w:t>
      </w:r>
      <w:r>
        <w:rPr>
          <w:rFonts w:ascii="Times New Roman" w:eastAsia="Times New Roman" w:hAnsi="Times New Roman" w:cs="Times New Roman"/>
          <w:i/>
        </w:rPr>
        <w:t>4</w:t>
      </w:r>
    </w:p>
    <w:p w:rsidR="00755D40" w:rsidRPr="005B70B8" w:rsidRDefault="00755D40" w:rsidP="00755D40">
      <w:pPr>
        <w:ind w:right="1275"/>
        <w:jc w:val="right"/>
        <w:rPr>
          <w:rFonts w:ascii="Times New Roman" w:eastAsia="Times New Roman" w:hAnsi="Times New Roman" w:cs="Times New Roman"/>
          <w:sz w:val="28"/>
          <w:szCs w:val="28"/>
        </w:rPr>
      </w:pPr>
      <w:r w:rsidRPr="005B70B8">
        <w:rPr>
          <w:noProof/>
        </w:rPr>
        <w:drawing>
          <wp:inline distT="0" distB="0" distL="0" distR="0">
            <wp:extent cx="5276850" cy="2305050"/>
            <wp:effectExtent l="0" t="0" r="0" b="0"/>
            <wp:docPr id="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13232" w:type="dxa"/>
        <w:tblInd w:w="108" w:type="dxa"/>
        <w:tblLayout w:type="fixed"/>
        <w:tblLook w:val="0600" w:firstRow="0" w:lastRow="0" w:firstColumn="0" w:lastColumn="0" w:noHBand="1" w:noVBand="1"/>
      </w:tblPr>
      <w:tblGrid>
        <w:gridCol w:w="10490"/>
        <w:gridCol w:w="2742"/>
      </w:tblGrid>
      <w:tr w:rsidR="00D52E7C" w:rsidRPr="005B70B8" w:rsidTr="00B247EB">
        <w:trPr>
          <w:trHeight w:val="4819"/>
        </w:trPr>
        <w:tc>
          <w:tcPr>
            <w:tcW w:w="10490" w:type="dxa"/>
            <w:tcBorders>
              <w:bottom w:val="single" w:sz="4" w:space="0" w:color="auto"/>
            </w:tcBorders>
            <w:shd w:val="clear" w:color="auto" w:fill="auto"/>
          </w:tcPr>
          <w:p w:rsidR="00D52E7C" w:rsidRDefault="00D52E7C" w:rsidP="00D52E7C">
            <w:pPr>
              <w:shd w:val="clear" w:color="auto" w:fill="FFFFFF"/>
              <w:tabs>
                <w:tab w:val="left" w:pos="0"/>
              </w:tabs>
              <w:ind w:right="685" w:firstLine="709"/>
              <w:jc w:val="center"/>
              <w:rPr>
                <w:rFonts w:ascii="Times New Roman" w:hAnsi="Times New Roman" w:cs="Times New Roman"/>
                <w:b/>
                <w:sz w:val="28"/>
                <w:szCs w:val="28"/>
              </w:rPr>
            </w:pPr>
          </w:p>
          <w:p w:rsidR="00D52E7C" w:rsidRPr="00755D40" w:rsidRDefault="00D52E7C" w:rsidP="00AE123F">
            <w:pPr>
              <w:pStyle w:val="a7"/>
              <w:numPr>
                <w:ilvl w:val="2"/>
                <w:numId w:val="19"/>
              </w:numPr>
              <w:shd w:val="clear" w:color="auto" w:fill="FFFFFF"/>
              <w:tabs>
                <w:tab w:val="left" w:pos="0"/>
              </w:tabs>
              <w:ind w:right="685"/>
              <w:rPr>
                <w:rFonts w:ascii="Times New Roman" w:hAnsi="Times New Roman" w:cs="Times New Roman"/>
                <w:b/>
                <w:sz w:val="28"/>
                <w:szCs w:val="28"/>
              </w:rPr>
            </w:pPr>
            <w:r w:rsidRPr="00755D40">
              <w:rPr>
                <w:rFonts w:ascii="Times New Roman" w:hAnsi="Times New Roman" w:cs="Times New Roman"/>
                <w:b/>
                <w:sz w:val="28"/>
                <w:szCs w:val="28"/>
              </w:rPr>
              <w:t>Демографи</w:t>
            </w:r>
            <w:r w:rsidR="002976AD">
              <w:rPr>
                <w:rFonts w:ascii="Times New Roman" w:hAnsi="Times New Roman" w:cs="Times New Roman"/>
                <w:b/>
                <w:sz w:val="28"/>
                <w:szCs w:val="28"/>
              </w:rPr>
              <w:t>я и семейные ценности</w:t>
            </w:r>
          </w:p>
          <w:p w:rsidR="00D52E7C" w:rsidRPr="005B70B8" w:rsidRDefault="00D52E7C" w:rsidP="00D52E7C">
            <w:pPr>
              <w:shd w:val="clear" w:color="auto" w:fill="FFFFFF"/>
              <w:tabs>
                <w:tab w:val="left" w:pos="0"/>
              </w:tabs>
              <w:ind w:right="-6" w:firstLine="709"/>
              <w:jc w:val="both"/>
              <w:rPr>
                <w:rFonts w:ascii="Times New Roman" w:hAnsi="Times New Roman" w:cs="Times New Roman"/>
                <w:b/>
                <w:sz w:val="24"/>
                <w:szCs w:val="24"/>
                <w:highlight w:val="yellow"/>
              </w:rPr>
            </w:pPr>
          </w:p>
          <w:p w:rsidR="00D52E7C" w:rsidRPr="005B70B8" w:rsidRDefault="00D52E7C" w:rsidP="00DE39D1">
            <w:pPr>
              <w:spacing w:line="360" w:lineRule="auto"/>
              <w:ind w:firstLine="708"/>
              <w:jc w:val="both"/>
              <w:rPr>
                <w:rFonts w:ascii="Times New Roman" w:hAnsi="Times New Roman" w:cs="Times New Roman"/>
                <w:sz w:val="28"/>
                <w:szCs w:val="28"/>
              </w:rPr>
            </w:pPr>
            <w:r w:rsidRPr="005B70B8">
              <w:rPr>
                <w:rFonts w:ascii="Times New Roman" w:hAnsi="Times New Roman" w:cs="Times New Roman"/>
                <w:sz w:val="28"/>
                <w:szCs w:val="28"/>
              </w:rPr>
              <w:t>Оценка и анализ показателей численности, движения, возрастной структуры населения со стратегической точки зрения необходимы, во-первых, для характеристики сложившегося на данной территории типа воспроизводства населения – одного из основных результатов предшествующего этапа и одной из фундаментальных предпосылок последующего этапа социально-экономического развития; во-вторых, для характеристики потенциала трудовых ресурсов, которые можно будет вовлекать в экономическую деятельность в долгосрочном периоде.</w:t>
            </w:r>
          </w:p>
          <w:p w:rsidR="00D52E7C" w:rsidRPr="005B70B8" w:rsidRDefault="00D52E7C" w:rsidP="00DE39D1">
            <w:pPr>
              <w:spacing w:line="360" w:lineRule="auto"/>
              <w:ind w:firstLine="708"/>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При разработке Стратегии района данный анализ необходим для решения следующих задач:</w:t>
            </w:r>
          </w:p>
          <w:p w:rsidR="00D52E7C" w:rsidRPr="005B70B8" w:rsidRDefault="00D52E7C" w:rsidP="00DE39D1">
            <w:pPr>
              <w:spacing w:line="360" w:lineRule="auto"/>
              <w:ind w:firstLine="708"/>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 выявления наиболее острых демографических проблем, требующих приоритетного решения;</w:t>
            </w:r>
          </w:p>
          <w:p w:rsidR="00D52E7C" w:rsidRPr="005B70B8" w:rsidRDefault="00D52E7C" w:rsidP="00DE39D1">
            <w:pPr>
              <w:spacing w:line="360" w:lineRule="auto"/>
              <w:ind w:right="127" w:firstLine="708"/>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 определения причин, обусловливающих негативные аспекты в демографической ситуации;</w:t>
            </w:r>
          </w:p>
          <w:p w:rsidR="00D52E7C" w:rsidRPr="005B70B8" w:rsidRDefault="00D52E7C" w:rsidP="00DE39D1">
            <w:pPr>
              <w:spacing w:line="360" w:lineRule="auto"/>
              <w:ind w:firstLine="708"/>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 оценки возможных резервов повышения рождаемости, снижения смертности и увеличения продолжительности жизни, оптимизации миграционных процессов;</w:t>
            </w:r>
          </w:p>
          <w:p w:rsidR="00D52E7C" w:rsidRPr="005B70B8" w:rsidRDefault="00D52E7C" w:rsidP="00DE39D1">
            <w:pPr>
              <w:spacing w:line="360" w:lineRule="auto"/>
              <w:ind w:firstLine="708"/>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 установления параметров демографических процессов, предшествующих началу реализации Стратегии, необходимых для сравнения с теми параметрами, которые могут быть достигнуты в ходе и после окончания реализации Стратегии района.</w:t>
            </w:r>
          </w:p>
          <w:p w:rsidR="00D52E7C" w:rsidRPr="005B70B8" w:rsidRDefault="00D52E7C" w:rsidP="00DE39D1">
            <w:pPr>
              <w:spacing w:after="120" w:line="360" w:lineRule="auto"/>
              <w:ind w:firstLine="709"/>
              <w:contextualSpacing/>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 xml:space="preserve">В Нурлатском </w:t>
            </w:r>
            <w:r w:rsidR="00476AD2">
              <w:rPr>
                <w:rFonts w:ascii="Times New Roman" w:eastAsiaTheme="minorHAnsi" w:hAnsi="Times New Roman" w:cs="Times New Roman"/>
                <w:sz w:val="28"/>
                <w:szCs w:val="28"/>
                <w:lang w:eastAsia="en-US"/>
              </w:rPr>
              <w:t xml:space="preserve">муниципальном </w:t>
            </w:r>
            <w:r w:rsidRPr="005B70B8">
              <w:rPr>
                <w:rFonts w:ascii="Times New Roman" w:eastAsiaTheme="minorHAnsi" w:hAnsi="Times New Roman" w:cs="Times New Roman"/>
                <w:sz w:val="28"/>
                <w:szCs w:val="28"/>
                <w:lang w:eastAsia="en-US"/>
              </w:rPr>
              <w:t>районе проживает 58,</w:t>
            </w:r>
            <w:r w:rsidR="002976AD">
              <w:rPr>
                <w:rFonts w:ascii="Times New Roman" w:eastAsiaTheme="minorHAnsi" w:hAnsi="Times New Roman" w:cs="Times New Roman"/>
                <w:sz w:val="28"/>
                <w:szCs w:val="28"/>
                <w:lang w:eastAsia="en-US"/>
              </w:rPr>
              <w:t>3</w:t>
            </w:r>
            <w:r w:rsidRPr="005B70B8">
              <w:rPr>
                <w:rFonts w:ascii="Times New Roman" w:eastAsiaTheme="minorHAnsi" w:hAnsi="Times New Roman" w:cs="Times New Roman"/>
                <w:sz w:val="28"/>
                <w:szCs w:val="28"/>
                <w:lang w:eastAsia="en-US"/>
              </w:rPr>
              <w:t xml:space="preserve"> тыс. человек (1,5</w:t>
            </w:r>
            <w:r w:rsidR="00F376C5">
              <w:rPr>
                <w:rFonts w:ascii="Times New Roman" w:eastAsiaTheme="minorHAnsi" w:hAnsi="Times New Roman" w:cs="Times New Roman"/>
                <w:sz w:val="28"/>
                <w:szCs w:val="28"/>
                <w:lang w:eastAsia="en-US"/>
              </w:rPr>
              <w:t>1</w:t>
            </w:r>
            <w:r w:rsidRPr="005B70B8">
              <w:rPr>
                <w:rFonts w:ascii="Times New Roman" w:eastAsiaTheme="minorHAnsi" w:hAnsi="Times New Roman" w:cs="Times New Roman"/>
                <w:sz w:val="28"/>
                <w:szCs w:val="28"/>
                <w:lang w:eastAsia="en-US"/>
              </w:rPr>
              <w:t>% населения Республики Татарстан), в том числе в городе 33,</w:t>
            </w:r>
            <w:r w:rsidR="002976AD">
              <w:rPr>
                <w:rFonts w:ascii="Times New Roman" w:eastAsiaTheme="minorHAnsi" w:hAnsi="Times New Roman" w:cs="Times New Roman"/>
                <w:sz w:val="28"/>
                <w:szCs w:val="28"/>
                <w:lang w:eastAsia="en-US"/>
              </w:rPr>
              <w:t>1</w:t>
            </w:r>
            <w:r w:rsidRPr="005B70B8">
              <w:rPr>
                <w:rFonts w:ascii="Times New Roman" w:eastAsiaTheme="minorHAnsi" w:hAnsi="Times New Roman" w:cs="Times New Roman"/>
                <w:sz w:val="28"/>
                <w:szCs w:val="28"/>
                <w:lang w:eastAsia="en-US"/>
              </w:rPr>
              <w:t xml:space="preserve"> тыс. человек. Национальный состав   населения: татары - 51,8%, чуваши -25,2 %, русские – 21,6%, представители других национальностей – 1,4 %.</w:t>
            </w:r>
          </w:p>
          <w:p w:rsidR="00D52E7C" w:rsidRPr="005B70B8" w:rsidRDefault="00D52E7C" w:rsidP="00DE39D1">
            <w:pPr>
              <w:spacing w:line="360" w:lineRule="auto"/>
              <w:ind w:firstLine="709"/>
              <w:contextualSpacing/>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 xml:space="preserve">За период 2013 – 2015 гг. численность населения  Нурлатского  </w:t>
            </w:r>
            <w:r w:rsidR="00476AD2">
              <w:rPr>
                <w:rFonts w:ascii="Times New Roman" w:eastAsiaTheme="minorHAnsi" w:hAnsi="Times New Roman" w:cs="Times New Roman"/>
                <w:sz w:val="28"/>
                <w:szCs w:val="28"/>
                <w:lang w:eastAsia="en-US"/>
              </w:rPr>
              <w:t xml:space="preserve">муниципального </w:t>
            </w:r>
            <w:r w:rsidRPr="005B70B8">
              <w:rPr>
                <w:rFonts w:ascii="Times New Roman" w:eastAsiaTheme="minorHAnsi" w:hAnsi="Times New Roman" w:cs="Times New Roman"/>
                <w:sz w:val="28"/>
                <w:szCs w:val="28"/>
                <w:lang w:eastAsia="en-US"/>
              </w:rPr>
              <w:t>района, в том числе по поселениям, характеризуется следующими показателями (Таблица 2).</w:t>
            </w:r>
          </w:p>
          <w:p w:rsidR="009B7678" w:rsidRDefault="009B7678" w:rsidP="00BD0DCC">
            <w:pPr>
              <w:spacing w:line="276" w:lineRule="auto"/>
              <w:jc w:val="right"/>
              <w:rPr>
                <w:rFonts w:ascii="Times New Roman" w:eastAsiaTheme="minorHAnsi" w:hAnsi="Times New Roman" w:cs="Times New Roman"/>
                <w:i/>
                <w:lang w:eastAsia="en-US"/>
              </w:rPr>
            </w:pPr>
          </w:p>
          <w:p w:rsidR="009B7678" w:rsidRDefault="009B7678" w:rsidP="00BD0DCC">
            <w:pPr>
              <w:spacing w:line="276" w:lineRule="auto"/>
              <w:jc w:val="right"/>
              <w:rPr>
                <w:rFonts w:ascii="Times New Roman" w:eastAsiaTheme="minorHAnsi" w:hAnsi="Times New Roman" w:cs="Times New Roman"/>
                <w:i/>
                <w:lang w:eastAsia="en-US"/>
              </w:rPr>
            </w:pPr>
          </w:p>
          <w:p w:rsidR="009B7678" w:rsidRDefault="009B7678" w:rsidP="00BD0DCC">
            <w:pPr>
              <w:spacing w:line="276" w:lineRule="auto"/>
              <w:jc w:val="right"/>
              <w:rPr>
                <w:rFonts w:ascii="Times New Roman" w:eastAsiaTheme="minorHAnsi" w:hAnsi="Times New Roman" w:cs="Times New Roman"/>
                <w:i/>
                <w:lang w:eastAsia="en-US"/>
              </w:rPr>
            </w:pPr>
          </w:p>
          <w:p w:rsidR="009B7678" w:rsidRDefault="009B7678" w:rsidP="00BD0DCC">
            <w:pPr>
              <w:spacing w:line="276" w:lineRule="auto"/>
              <w:jc w:val="right"/>
              <w:rPr>
                <w:rFonts w:ascii="Times New Roman" w:eastAsiaTheme="minorHAnsi" w:hAnsi="Times New Roman" w:cs="Times New Roman"/>
                <w:i/>
                <w:lang w:eastAsia="en-US"/>
              </w:rPr>
            </w:pPr>
          </w:p>
          <w:p w:rsidR="00246144" w:rsidRDefault="00D52E7C" w:rsidP="00BD0DCC">
            <w:pPr>
              <w:spacing w:line="276" w:lineRule="auto"/>
              <w:jc w:val="right"/>
              <w:rPr>
                <w:rFonts w:ascii="Times New Roman" w:eastAsiaTheme="minorHAnsi" w:hAnsi="Times New Roman" w:cs="Times New Roman"/>
                <w:i/>
                <w:lang w:eastAsia="en-US"/>
              </w:rPr>
            </w:pPr>
            <w:r w:rsidRPr="005B70B8">
              <w:rPr>
                <w:rFonts w:ascii="Times New Roman" w:eastAsiaTheme="minorHAnsi" w:hAnsi="Times New Roman" w:cs="Times New Roman"/>
                <w:i/>
                <w:lang w:eastAsia="en-US"/>
              </w:rPr>
              <w:t xml:space="preserve">                                                                                                                                                                  </w:t>
            </w:r>
          </w:p>
          <w:p w:rsidR="00246144" w:rsidRDefault="00246144" w:rsidP="00BD0DCC">
            <w:pPr>
              <w:spacing w:line="276" w:lineRule="auto"/>
              <w:jc w:val="right"/>
              <w:rPr>
                <w:rFonts w:ascii="Times New Roman" w:eastAsiaTheme="minorHAnsi" w:hAnsi="Times New Roman" w:cs="Times New Roman"/>
                <w:i/>
                <w:lang w:eastAsia="en-US"/>
              </w:rPr>
            </w:pPr>
          </w:p>
          <w:p w:rsidR="00D52E7C" w:rsidRPr="005B70B8" w:rsidRDefault="00D52E7C" w:rsidP="00BD0DCC">
            <w:pPr>
              <w:spacing w:line="276" w:lineRule="auto"/>
              <w:jc w:val="right"/>
              <w:rPr>
                <w:rFonts w:ascii="Times New Roman" w:eastAsiaTheme="minorHAnsi" w:hAnsi="Times New Roman" w:cs="Times New Roman"/>
                <w:i/>
                <w:lang w:eastAsia="en-US"/>
              </w:rPr>
            </w:pPr>
            <w:r w:rsidRPr="005B70B8">
              <w:rPr>
                <w:rFonts w:ascii="Times New Roman" w:eastAsiaTheme="minorHAnsi" w:hAnsi="Times New Roman" w:cs="Times New Roman"/>
                <w:i/>
                <w:lang w:eastAsia="en-US"/>
              </w:rPr>
              <w:t>Таблица 2</w:t>
            </w:r>
          </w:p>
          <w:p w:rsidR="00D52E7C" w:rsidRPr="005B70B8" w:rsidRDefault="00D52E7C" w:rsidP="00D52E7C">
            <w:pPr>
              <w:spacing w:line="360" w:lineRule="auto"/>
              <w:jc w:val="center"/>
              <w:rPr>
                <w:rFonts w:ascii="Times New Roman" w:eastAsiaTheme="minorHAnsi" w:hAnsi="Times New Roman" w:cs="Times New Roman"/>
                <w:b/>
                <w:sz w:val="22"/>
                <w:szCs w:val="22"/>
                <w:lang w:eastAsia="en-US"/>
              </w:rPr>
            </w:pPr>
            <w:r w:rsidRPr="005B70B8">
              <w:rPr>
                <w:rFonts w:ascii="Times New Roman" w:eastAsiaTheme="minorHAnsi" w:hAnsi="Times New Roman" w:cs="Times New Roman"/>
                <w:b/>
                <w:sz w:val="22"/>
                <w:szCs w:val="22"/>
                <w:lang w:eastAsia="en-US"/>
              </w:rPr>
              <w:t xml:space="preserve">Численность населения в Нурлатском </w:t>
            </w:r>
            <w:r w:rsidR="00476AD2">
              <w:rPr>
                <w:rFonts w:ascii="Times New Roman" w:eastAsiaTheme="minorHAnsi" w:hAnsi="Times New Roman" w:cs="Times New Roman"/>
                <w:b/>
                <w:sz w:val="22"/>
                <w:szCs w:val="22"/>
                <w:lang w:eastAsia="en-US"/>
              </w:rPr>
              <w:t xml:space="preserve">муниципальном </w:t>
            </w:r>
            <w:r w:rsidRPr="005B70B8">
              <w:rPr>
                <w:rFonts w:ascii="Times New Roman" w:eastAsiaTheme="minorHAnsi" w:hAnsi="Times New Roman" w:cs="Times New Roman"/>
                <w:b/>
                <w:sz w:val="22"/>
                <w:szCs w:val="22"/>
                <w:lang w:eastAsia="en-US"/>
              </w:rPr>
              <w:t>районе</w:t>
            </w:r>
          </w:p>
          <w:tbl>
            <w:tblPr>
              <w:tblW w:w="10373" w:type="dxa"/>
              <w:tblLayout w:type="fixed"/>
              <w:tblLook w:val="04A0" w:firstRow="1" w:lastRow="0" w:firstColumn="1" w:lastColumn="0" w:noHBand="0" w:noVBand="1"/>
            </w:tblPr>
            <w:tblGrid>
              <w:gridCol w:w="740"/>
              <w:gridCol w:w="3537"/>
              <w:gridCol w:w="1063"/>
              <w:gridCol w:w="1134"/>
              <w:gridCol w:w="992"/>
              <w:gridCol w:w="1489"/>
              <w:gridCol w:w="1418"/>
            </w:tblGrid>
            <w:tr w:rsidR="00D52E7C" w:rsidRPr="005B70B8" w:rsidTr="00D52E7C">
              <w:trPr>
                <w:trHeight w:val="863"/>
              </w:trPr>
              <w:tc>
                <w:tcPr>
                  <w:tcW w:w="740" w:type="dxa"/>
                  <w:tcBorders>
                    <w:top w:val="single" w:sz="8" w:space="0" w:color="auto"/>
                    <w:left w:val="single" w:sz="8" w:space="0" w:color="auto"/>
                    <w:bottom w:val="nil"/>
                    <w:right w:val="nil"/>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 п/п</w:t>
                  </w:r>
                </w:p>
              </w:tc>
              <w:tc>
                <w:tcPr>
                  <w:tcW w:w="353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Наименование показателя</w:t>
                  </w:r>
                </w:p>
              </w:tc>
              <w:tc>
                <w:tcPr>
                  <w:tcW w:w="1063" w:type="dxa"/>
                  <w:tcBorders>
                    <w:top w:val="single" w:sz="8" w:space="0" w:color="auto"/>
                    <w:left w:val="nil"/>
                    <w:bottom w:val="nil"/>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2013 г.</w:t>
                  </w:r>
                </w:p>
              </w:tc>
              <w:tc>
                <w:tcPr>
                  <w:tcW w:w="1134" w:type="dxa"/>
                  <w:tcBorders>
                    <w:top w:val="single" w:sz="8" w:space="0" w:color="auto"/>
                    <w:left w:val="nil"/>
                    <w:bottom w:val="nil"/>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2014 г.</w:t>
                  </w:r>
                </w:p>
              </w:tc>
              <w:tc>
                <w:tcPr>
                  <w:tcW w:w="992" w:type="dxa"/>
                  <w:tcBorders>
                    <w:top w:val="single" w:sz="8" w:space="0" w:color="auto"/>
                    <w:left w:val="nil"/>
                    <w:bottom w:val="nil"/>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2015 г.</w:t>
                  </w:r>
                </w:p>
              </w:tc>
              <w:tc>
                <w:tcPr>
                  <w:tcW w:w="1489" w:type="dxa"/>
                  <w:tcBorders>
                    <w:top w:val="single" w:sz="8" w:space="0" w:color="auto"/>
                    <w:left w:val="nil"/>
                    <w:bottom w:val="nil"/>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Темп роста,     % к 2014г.</w:t>
                  </w:r>
                </w:p>
              </w:tc>
              <w:tc>
                <w:tcPr>
                  <w:tcW w:w="1418" w:type="dxa"/>
                  <w:tcBorders>
                    <w:top w:val="single" w:sz="8" w:space="0" w:color="auto"/>
                    <w:left w:val="nil"/>
                    <w:bottom w:val="nil"/>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Темп роста,</w:t>
                  </w:r>
                </w:p>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 xml:space="preserve">   % к 2013г.</w:t>
                  </w:r>
                </w:p>
              </w:tc>
            </w:tr>
            <w:tr w:rsidR="00D52E7C" w:rsidRPr="005B70B8" w:rsidTr="00D52E7C">
              <w:trPr>
                <w:trHeight w:val="281"/>
              </w:trPr>
              <w:tc>
                <w:tcPr>
                  <w:tcW w:w="740" w:type="dxa"/>
                  <w:tcBorders>
                    <w:top w:val="single" w:sz="8" w:space="0" w:color="auto"/>
                    <w:left w:val="single" w:sz="8" w:space="0" w:color="auto"/>
                    <w:bottom w:val="nil"/>
                    <w:right w:val="nil"/>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1</w:t>
                  </w:r>
                </w:p>
              </w:tc>
              <w:tc>
                <w:tcPr>
                  <w:tcW w:w="3537" w:type="dxa"/>
                  <w:tcBorders>
                    <w:top w:val="nil"/>
                    <w:left w:val="single" w:sz="8" w:space="0" w:color="auto"/>
                    <w:bottom w:val="nil"/>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2</w:t>
                  </w:r>
                </w:p>
              </w:tc>
              <w:tc>
                <w:tcPr>
                  <w:tcW w:w="1063" w:type="dxa"/>
                  <w:tcBorders>
                    <w:top w:val="single" w:sz="8" w:space="0" w:color="auto"/>
                    <w:left w:val="nil"/>
                    <w:bottom w:val="nil"/>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3</w:t>
                  </w:r>
                </w:p>
              </w:tc>
              <w:tc>
                <w:tcPr>
                  <w:tcW w:w="1134" w:type="dxa"/>
                  <w:tcBorders>
                    <w:top w:val="single" w:sz="8" w:space="0" w:color="auto"/>
                    <w:left w:val="nil"/>
                    <w:bottom w:val="nil"/>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4</w:t>
                  </w:r>
                </w:p>
              </w:tc>
              <w:tc>
                <w:tcPr>
                  <w:tcW w:w="992" w:type="dxa"/>
                  <w:tcBorders>
                    <w:top w:val="single" w:sz="8" w:space="0" w:color="auto"/>
                    <w:left w:val="nil"/>
                    <w:bottom w:val="nil"/>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5</w:t>
                  </w:r>
                </w:p>
              </w:tc>
              <w:tc>
                <w:tcPr>
                  <w:tcW w:w="1489" w:type="dxa"/>
                  <w:tcBorders>
                    <w:top w:val="single" w:sz="8" w:space="0" w:color="auto"/>
                    <w:left w:val="nil"/>
                    <w:bottom w:val="nil"/>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6</w:t>
                  </w:r>
                </w:p>
              </w:tc>
              <w:tc>
                <w:tcPr>
                  <w:tcW w:w="1418" w:type="dxa"/>
                  <w:tcBorders>
                    <w:top w:val="single" w:sz="8" w:space="0" w:color="auto"/>
                    <w:left w:val="nil"/>
                    <w:bottom w:val="nil"/>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p>
              </w:tc>
            </w:tr>
            <w:tr w:rsidR="00D52E7C" w:rsidRPr="005B70B8" w:rsidTr="00D52E7C">
              <w:trPr>
                <w:trHeight w:val="693"/>
              </w:trPr>
              <w:tc>
                <w:tcPr>
                  <w:tcW w:w="427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Численность постоянного населения,</w:t>
                  </w:r>
                </w:p>
                <w:p w:rsidR="00D52E7C" w:rsidRPr="005B70B8" w:rsidRDefault="00D52E7C" w:rsidP="00D52E7C">
                  <w:pP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всего по району, чел.</w:t>
                  </w:r>
                </w:p>
              </w:tc>
              <w:tc>
                <w:tcPr>
                  <w:tcW w:w="1063" w:type="dxa"/>
                  <w:tcBorders>
                    <w:top w:val="single" w:sz="4" w:space="0" w:color="auto"/>
                    <w:left w:val="nil"/>
                    <w:bottom w:val="single" w:sz="4" w:space="0" w:color="auto"/>
                    <w:right w:val="single" w:sz="4" w:space="0" w:color="auto"/>
                  </w:tcBorders>
                  <w:shd w:val="clear" w:color="000000" w:fill="FFFFFF"/>
                  <w:vAlign w:val="center"/>
                  <w:hideMark/>
                </w:tcPr>
                <w:p w:rsidR="00D52E7C" w:rsidRPr="005B70B8" w:rsidRDefault="00D52E7C" w:rsidP="002976AD">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5</w:t>
                  </w:r>
                  <w:r w:rsidR="002976AD">
                    <w:rPr>
                      <w:rFonts w:ascii="Times New Roman" w:eastAsia="Times New Roman" w:hAnsi="Times New Roman" w:cs="Times New Roman"/>
                      <w:b/>
                      <w:bCs/>
                      <w:color w:val="000000"/>
                      <w:sz w:val="22"/>
                      <w:szCs w:val="22"/>
                    </w:rPr>
                    <w:t>9182</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52E7C" w:rsidRPr="005B70B8" w:rsidRDefault="002976AD" w:rsidP="00D52E7C">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58718</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52E7C" w:rsidRPr="005B70B8" w:rsidRDefault="002976AD" w:rsidP="00D52E7C">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58290</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99,2</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D52E7C" w:rsidRPr="005B70B8" w:rsidRDefault="002976AD" w:rsidP="00D52E7C">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98,5</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Амзинское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703</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701</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703</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100,3</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100,00</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 xml:space="preserve">Андреевское                    </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688</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680</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660</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97,1</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95,9</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3</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Ахметовское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1678</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1671</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1655</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w:t>
                  </w:r>
                  <w:r w:rsidRPr="005B70B8">
                    <w:rPr>
                      <w:rFonts w:ascii="Times New Roman" w:eastAsia="Times New Roman" w:hAnsi="Times New Roman" w:cs="Times New Roman"/>
                      <w:color w:val="000000"/>
                      <w:sz w:val="22"/>
                      <w:szCs w:val="22"/>
                    </w:rPr>
                    <w:cr/>
                    <w:t>,0</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98,6</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4</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Бикуловское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473</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472</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465</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98,5</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98,3</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Биляр-Озерское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1013</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1006</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990</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98,4</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97,7</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Богдашкинское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536</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525</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520</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99,0</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97,0</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Б</w:t>
                  </w:r>
                  <w:r w:rsidRPr="005B70B8">
                    <w:rPr>
                      <w:rFonts w:ascii="Times New Roman" w:eastAsia="Times New Roman" w:hAnsi="Times New Roman" w:cs="Times New Roman"/>
                      <w:sz w:val="22"/>
                      <w:szCs w:val="22"/>
                    </w:rPr>
                    <w:t>у</w:t>
                  </w:r>
                  <w:r w:rsidRPr="005B70B8">
                    <w:rPr>
                      <w:rFonts w:ascii="Times New Roman" w:eastAsia="Times New Roman" w:hAnsi="Times New Roman" w:cs="Times New Roman"/>
                      <w:color w:val="000000"/>
                      <w:sz w:val="22"/>
                      <w:szCs w:val="22"/>
                    </w:rPr>
                    <w:t>рметьевское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1947</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1942</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1924</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99,1</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98,8</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8</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Гайтанкинское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1038</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1033</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989</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95,7</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95,3</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Егоркинское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1700</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1700</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1650</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97,1</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97,1</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Елаур</w:t>
                  </w:r>
                  <w:r w:rsidRPr="005B70B8">
                    <w:rPr>
                      <w:rFonts w:ascii="Times New Roman" w:eastAsia="Times New Roman" w:hAnsi="Times New Roman" w:cs="Times New Roman"/>
                      <w:color w:val="000000"/>
                      <w:sz w:val="22"/>
                      <w:szCs w:val="22"/>
                    </w:rPr>
                    <w:cr/>
                    <w:t>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751</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729</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698</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95,7</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92,9</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11</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Зареченское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623</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610</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596</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97,7</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95,7</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12</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Кичкальнинское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517</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512</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501</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97,9</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96,9</w:t>
                  </w:r>
                </w:p>
              </w:tc>
            </w:tr>
            <w:tr w:rsidR="00D52E7C" w:rsidRPr="005B70B8" w:rsidTr="00D52E7C">
              <w:trPr>
                <w:trHeight w:val="315"/>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13</w:t>
                  </w:r>
                </w:p>
              </w:tc>
              <w:tc>
                <w:tcPr>
                  <w:tcW w:w="3537"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Кульбаево - Марасинское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736</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719</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693</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96,4</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94,2</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14</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Мамыковское</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1508</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1512</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1504</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99,5</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99,7</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15</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Новоиглайкинское</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1213</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1197</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1192</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99,6</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98,3</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16</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Новотумбинско</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269</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259</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231</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89,2</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85,9</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17</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Селенгушское</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705</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701</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701</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100,00</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99,4</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18</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Среднекамышлинское</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1504</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1508</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1520</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100,8</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101,1</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19</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Староальметьевское</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606</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598</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590</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98,7</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97,4</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20</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Старочелнинское</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1758</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1751</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1760</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100,5</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100,1</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21</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Степноо</w:t>
                  </w:r>
                  <w:r w:rsidRPr="005B70B8">
                    <w:rPr>
                      <w:rFonts w:ascii="Times New Roman" w:eastAsia="Times New Roman" w:hAnsi="Times New Roman" w:cs="Times New Roman"/>
                      <w:color w:val="000000"/>
                      <w:sz w:val="22"/>
                      <w:szCs w:val="22"/>
                    </w:rPr>
                    <w:cr/>
                    <w:t>ерское</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915</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920</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913</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99,2</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99,8</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cr/>
                    <w:t>2</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Тимерлекское</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622</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621</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619</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99,7</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99,5</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23</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Тюрнясевское</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1234</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1214</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1203</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99,1</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97,5</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24</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Фомкинское</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791</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737</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728</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98,8</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92,0</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25</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Чулпановское</w:t>
                  </w:r>
                </w:p>
              </w:tc>
              <w:tc>
                <w:tcPr>
                  <w:tcW w:w="1063"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839</w:t>
                  </w:r>
                </w:p>
              </w:tc>
              <w:tc>
                <w:tcPr>
                  <w:tcW w:w="1134"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804</w:t>
                  </w:r>
                </w:p>
              </w:tc>
              <w:tc>
                <w:tcPr>
                  <w:tcW w:w="992"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842</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104,7</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100,4</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26</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Якушкинское</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1236</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1236</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1239</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100,2</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100,2</w:t>
                  </w:r>
                </w:p>
              </w:tc>
            </w:tr>
            <w:tr w:rsidR="00D52E7C" w:rsidRPr="005B70B8" w:rsidTr="00D52E7C">
              <w:trPr>
                <w:trHeight w:val="330"/>
              </w:trPr>
              <w:tc>
                <w:tcPr>
                  <w:tcW w:w="740" w:type="dxa"/>
                  <w:tcBorders>
                    <w:top w:val="nil"/>
                    <w:left w:val="single" w:sz="8" w:space="0" w:color="auto"/>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 </w:t>
                  </w:r>
                </w:p>
              </w:tc>
              <w:tc>
                <w:tcPr>
                  <w:tcW w:w="3537"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ВСЕГО ПО СП:</w:t>
                  </w:r>
                </w:p>
              </w:tc>
              <w:tc>
                <w:tcPr>
                  <w:tcW w:w="1063"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color w:val="000000"/>
                      <w:sz w:val="22"/>
                      <w:szCs w:val="22"/>
                    </w:rPr>
                  </w:pPr>
                  <w:r w:rsidRPr="005B70B8">
                    <w:rPr>
                      <w:rFonts w:ascii="Times New Roman" w:eastAsia="Times New Roman" w:hAnsi="Times New Roman" w:cs="Times New Roman"/>
                      <w:b/>
                      <w:color w:val="000000"/>
                      <w:sz w:val="22"/>
                      <w:szCs w:val="22"/>
                    </w:rPr>
                    <w:t>25603</w:t>
                  </w:r>
                </w:p>
              </w:tc>
              <w:tc>
                <w:tcPr>
                  <w:tcW w:w="1134"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color w:val="000000"/>
                      <w:sz w:val="22"/>
                      <w:szCs w:val="22"/>
                    </w:rPr>
                  </w:pPr>
                  <w:r w:rsidRPr="005B70B8">
                    <w:rPr>
                      <w:rFonts w:ascii="Times New Roman" w:eastAsia="Times New Roman" w:hAnsi="Times New Roman" w:cs="Times New Roman"/>
                      <w:b/>
                      <w:color w:val="000000"/>
                      <w:sz w:val="22"/>
                      <w:szCs w:val="22"/>
                    </w:rPr>
                    <w:t>25358</w:t>
                  </w:r>
                </w:p>
              </w:tc>
              <w:tc>
                <w:tcPr>
                  <w:tcW w:w="992" w:type="dxa"/>
                  <w:tcBorders>
                    <w:top w:val="nil"/>
                    <w:left w:val="nil"/>
                    <w:bottom w:val="single" w:sz="8"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color w:val="000000"/>
                      <w:sz w:val="22"/>
                      <w:szCs w:val="22"/>
                    </w:rPr>
                  </w:pPr>
                  <w:r w:rsidRPr="005B70B8">
                    <w:rPr>
                      <w:rFonts w:ascii="Times New Roman" w:eastAsia="Times New Roman" w:hAnsi="Times New Roman" w:cs="Times New Roman"/>
                      <w:b/>
                      <w:color w:val="000000"/>
                      <w:sz w:val="22"/>
                      <w:szCs w:val="22"/>
                    </w:rPr>
                    <w:t>25086</w:t>
                  </w:r>
                </w:p>
              </w:tc>
              <w:tc>
                <w:tcPr>
                  <w:tcW w:w="1489"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b/>
                      <w:color w:val="000000"/>
                      <w:sz w:val="22"/>
                      <w:szCs w:val="22"/>
                    </w:rPr>
                  </w:pPr>
                  <w:r w:rsidRPr="005B70B8">
                    <w:rPr>
                      <w:rFonts w:ascii="Times New Roman" w:eastAsia="Times New Roman" w:hAnsi="Times New Roman" w:cs="Times New Roman"/>
                      <w:b/>
                      <w:color w:val="000000"/>
                      <w:sz w:val="22"/>
                      <w:szCs w:val="22"/>
                    </w:rPr>
                    <w:t>98,9</w:t>
                  </w:r>
                </w:p>
              </w:tc>
              <w:tc>
                <w:tcPr>
                  <w:tcW w:w="1418" w:type="dxa"/>
                  <w:tcBorders>
                    <w:top w:val="nil"/>
                    <w:left w:val="nil"/>
                    <w:bottom w:val="single" w:sz="8" w:space="0" w:color="auto"/>
                    <w:right w:val="single" w:sz="8" w:space="0" w:color="auto"/>
                  </w:tcBorders>
                  <w:shd w:val="clear" w:color="000000" w:fill="FFFFFF"/>
                  <w:vAlign w:val="center"/>
                  <w:hideMark/>
                </w:tcPr>
                <w:p w:rsidR="00D52E7C" w:rsidRPr="005B70B8" w:rsidRDefault="00D52E7C" w:rsidP="00D52E7C">
                  <w:pPr>
                    <w:jc w:val="center"/>
                    <w:rPr>
                      <w:rFonts w:ascii="Times New Roman" w:eastAsia="Times New Roman" w:hAnsi="Times New Roman" w:cs="Times New Roman"/>
                      <w:b/>
                      <w:color w:val="000000"/>
                      <w:sz w:val="22"/>
                      <w:szCs w:val="22"/>
                    </w:rPr>
                  </w:pPr>
                  <w:r w:rsidRPr="005B70B8">
                    <w:rPr>
                      <w:rFonts w:ascii="Times New Roman" w:eastAsia="Times New Roman" w:hAnsi="Times New Roman" w:cs="Times New Roman"/>
                      <w:b/>
                      <w:color w:val="000000"/>
                      <w:sz w:val="22"/>
                      <w:szCs w:val="22"/>
                    </w:rPr>
                    <w:t>98,0</w:t>
                  </w:r>
                </w:p>
              </w:tc>
            </w:tr>
          </w:tbl>
          <w:p w:rsidR="00D52E7C" w:rsidRPr="005B70B8" w:rsidRDefault="00D52E7C" w:rsidP="00D52E7C">
            <w:pPr>
              <w:spacing w:line="276" w:lineRule="auto"/>
              <w:jc w:val="both"/>
              <w:rPr>
                <w:rFonts w:ascii="Times New Roman" w:eastAsiaTheme="minorHAnsi" w:hAnsi="Times New Roman" w:cs="Times New Roman"/>
                <w:sz w:val="24"/>
                <w:szCs w:val="24"/>
                <w:highlight w:val="yellow"/>
                <w:lang w:eastAsia="en-US"/>
              </w:rPr>
            </w:pPr>
          </w:p>
          <w:p w:rsidR="00D52E7C" w:rsidRPr="005B70B8" w:rsidRDefault="00D52E7C" w:rsidP="00BD0DCC">
            <w:pPr>
              <w:spacing w:line="360" w:lineRule="auto"/>
              <w:ind w:firstLine="709"/>
              <w:jc w:val="both"/>
              <w:rPr>
                <w:sz w:val="28"/>
                <w:szCs w:val="28"/>
              </w:rPr>
            </w:pPr>
            <w:r w:rsidRPr="005B70B8">
              <w:rPr>
                <w:rFonts w:ascii="Times New Roman" w:hAnsi="Times New Roman" w:cs="Times New Roman"/>
                <w:sz w:val="28"/>
                <w:szCs w:val="28"/>
              </w:rPr>
              <w:t xml:space="preserve">В 2015 году численность постоянного населения Нурлатского </w:t>
            </w:r>
            <w:r w:rsidR="00476AD2">
              <w:rPr>
                <w:rFonts w:ascii="Times New Roman" w:hAnsi="Times New Roman" w:cs="Times New Roman"/>
                <w:sz w:val="28"/>
                <w:szCs w:val="28"/>
              </w:rPr>
              <w:t xml:space="preserve">муниципального </w:t>
            </w:r>
            <w:r w:rsidRPr="005B70B8">
              <w:rPr>
                <w:rFonts w:ascii="Times New Roman" w:hAnsi="Times New Roman" w:cs="Times New Roman"/>
                <w:sz w:val="28"/>
                <w:szCs w:val="28"/>
              </w:rPr>
              <w:t xml:space="preserve">района сократилась на </w:t>
            </w:r>
            <w:r w:rsidR="002976AD">
              <w:rPr>
                <w:rFonts w:ascii="Times New Roman" w:hAnsi="Times New Roman" w:cs="Times New Roman"/>
                <w:sz w:val="28"/>
                <w:szCs w:val="28"/>
              </w:rPr>
              <w:t>42</w:t>
            </w:r>
            <w:r w:rsidR="00F376C5">
              <w:rPr>
                <w:rFonts w:ascii="Times New Roman" w:hAnsi="Times New Roman" w:cs="Times New Roman"/>
                <w:sz w:val="28"/>
                <w:szCs w:val="28"/>
              </w:rPr>
              <w:t xml:space="preserve">8 </w:t>
            </w:r>
            <w:r w:rsidR="004550A5">
              <w:rPr>
                <w:rFonts w:ascii="Times New Roman" w:hAnsi="Times New Roman" w:cs="Times New Roman"/>
                <w:sz w:val="28"/>
                <w:szCs w:val="28"/>
              </w:rPr>
              <w:t>человек</w:t>
            </w:r>
            <w:r w:rsidRPr="005B70B8">
              <w:rPr>
                <w:rFonts w:ascii="Times New Roman" w:hAnsi="Times New Roman" w:cs="Times New Roman"/>
                <w:sz w:val="28"/>
                <w:szCs w:val="28"/>
              </w:rPr>
              <w:t xml:space="preserve">  и составила 58</w:t>
            </w:r>
            <w:r w:rsidR="002976AD">
              <w:rPr>
                <w:rFonts w:ascii="Times New Roman" w:hAnsi="Times New Roman" w:cs="Times New Roman"/>
                <w:sz w:val="28"/>
                <w:szCs w:val="28"/>
              </w:rPr>
              <w:t>290</w:t>
            </w:r>
            <w:r w:rsidRPr="005B70B8">
              <w:rPr>
                <w:rFonts w:ascii="Times New Roman" w:hAnsi="Times New Roman" w:cs="Times New Roman"/>
                <w:sz w:val="28"/>
                <w:szCs w:val="28"/>
              </w:rPr>
              <w:t xml:space="preserve"> человек. В поселениях района изменение численности постоянного населения было неравномерным. Незначительный прирост наблюдался в Чулпановском, </w:t>
            </w:r>
            <w:r w:rsidRPr="005B70B8">
              <w:rPr>
                <w:rFonts w:ascii="Times New Roman" w:eastAsia="Times New Roman" w:hAnsi="Times New Roman" w:cs="Times New Roman"/>
                <w:color w:val="000000"/>
                <w:sz w:val="28"/>
                <w:szCs w:val="28"/>
              </w:rPr>
              <w:t>Амзинском, Селенгушском, Среднекамышлинском, Старочелнинском, Якушкинском сельских поселениях.</w:t>
            </w:r>
          </w:p>
          <w:p w:rsidR="00D52E7C" w:rsidRPr="005B70B8" w:rsidRDefault="00D52E7C" w:rsidP="00BD0DCC">
            <w:pPr>
              <w:spacing w:line="360" w:lineRule="auto"/>
              <w:ind w:firstLine="709"/>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В городе Нурлат и всех остальных 20 сельских поселениях зафиксировано сокращение общей численности постоянного населения в пределах от 0,3 % до 10,8%. Наибольшее сокращение численности постоянного населения (на 10,8%) наблюдалось на  территории Новотумбинского сельского поселения.</w:t>
            </w:r>
          </w:p>
          <w:p w:rsidR="00D52E7C" w:rsidRPr="005B70B8" w:rsidRDefault="00D52E7C" w:rsidP="00BD0DCC">
            <w:pPr>
              <w:spacing w:line="360" w:lineRule="auto"/>
              <w:ind w:firstLine="708"/>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Для оценки демографического потенциала района на перспективу значение имеет анализ распределения численности населения по возрастным группам (Таблицы 3-4).</w:t>
            </w:r>
          </w:p>
          <w:p w:rsidR="00D52E7C" w:rsidRPr="005B70B8" w:rsidRDefault="00D52E7C" w:rsidP="00D52E7C">
            <w:pPr>
              <w:spacing w:line="276" w:lineRule="auto"/>
              <w:jc w:val="right"/>
              <w:rPr>
                <w:rFonts w:ascii="Times New Roman" w:eastAsiaTheme="minorHAnsi" w:hAnsi="Times New Roman" w:cs="Times New Roman"/>
                <w:i/>
                <w:lang w:eastAsia="en-US"/>
              </w:rPr>
            </w:pPr>
            <w:r w:rsidRPr="005B70B8">
              <w:rPr>
                <w:rFonts w:ascii="Times New Roman" w:eastAsiaTheme="minorHAnsi" w:hAnsi="Times New Roman" w:cs="Times New Roman"/>
                <w:i/>
                <w:lang w:eastAsia="en-US"/>
              </w:rPr>
              <w:t>Таблица 3</w:t>
            </w:r>
          </w:p>
          <w:p w:rsidR="00D52E7C" w:rsidRPr="005B70B8" w:rsidRDefault="00D52E7C" w:rsidP="00D52E7C">
            <w:pPr>
              <w:spacing w:line="276" w:lineRule="auto"/>
              <w:jc w:val="center"/>
              <w:rPr>
                <w:rFonts w:ascii="Times New Roman" w:eastAsiaTheme="minorHAnsi" w:hAnsi="Times New Roman" w:cs="Times New Roman"/>
                <w:b/>
                <w:sz w:val="22"/>
                <w:szCs w:val="22"/>
                <w:lang w:eastAsia="en-US"/>
              </w:rPr>
            </w:pPr>
            <w:r w:rsidRPr="005B70B8">
              <w:rPr>
                <w:rFonts w:ascii="Times New Roman" w:eastAsiaTheme="minorHAnsi" w:hAnsi="Times New Roman" w:cs="Times New Roman"/>
                <w:b/>
                <w:sz w:val="22"/>
                <w:szCs w:val="22"/>
                <w:lang w:eastAsia="en-US"/>
              </w:rPr>
              <w:t xml:space="preserve">Распределение постоянного населения Нурлатского муниципального района </w:t>
            </w:r>
          </w:p>
          <w:p w:rsidR="00D52E7C" w:rsidRPr="005B70B8" w:rsidRDefault="00D52E7C" w:rsidP="00D52E7C">
            <w:pPr>
              <w:spacing w:line="276" w:lineRule="auto"/>
              <w:jc w:val="center"/>
              <w:rPr>
                <w:rFonts w:ascii="Times New Roman" w:eastAsiaTheme="minorHAnsi" w:hAnsi="Times New Roman" w:cs="Times New Roman"/>
                <w:b/>
                <w:sz w:val="22"/>
                <w:szCs w:val="22"/>
                <w:lang w:eastAsia="en-US"/>
              </w:rPr>
            </w:pPr>
            <w:r w:rsidRPr="005B70B8">
              <w:rPr>
                <w:rFonts w:ascii="Times New Roman" w:eastAsiaTheme="minorHAnsi" w:hAnsi="Times New Roman" w:cs="Times New Roman"/>
                <w:b/>
                <w:sz w:val="22"/>
                <w:szCs w:val="22"/>
                <w:lang w:eastAsia="en-US"/>
              </w:rPr>
              <w:t>по возрастным группам, чел.</w:t>
            </w:r>
            <w:r w:rsidR="002976AD">
              <w:rPr>
                <w:rFonts w:ascii="Times New Roman" w:eastAsiaTheme="minorHAnsi" w:hAnsi="Times New Roman" w:cs="Times New Roman"/>
                <w:b/>
                <w:sz w:val="22"/>
                <w:szCs w:val="22"/>
                <w:lang w:eastAsia="en-US"/>
              </w:rPr>
              <w:t>*</w:t>
            </w:r>
          </w:p>
          <w:tbl>
            <w:tblPr>
              <w:tblW w:w="10337" w:type="dxa"/>
              <w:tblLayout w:type="fixed"/>
              <w:tblLook w:val="04A0" w:firstRow="1" w:lastRow="0" w:firstColumn="1" w:lastColumn="0" w:noHBand="0" w:noVBand="1"/>
            </w:tblPr>
            <w:tblGrid>
              <w:gridCol w:w="557"/>
              <w:gridCol w:w="3861"/>
              <w:gridCol w:w="992"/>
              <w:gridCol w:w="986"/>
              <w:gridCol w:w="900"/>
              <w:gridCol w:w="1516"/>
              <w:gridCol w:w="1525"/>
            </w:tblGrid>
            <w:tr w:rsidR="00D52E7C" w:rsidRPr="005B70B8" w:rsidTr="00D52E7C">
              <w:trPr>
                <w:trHeight w:val="315"/>
              </w:trPr>
              <w:tc>
                <w:tcPr>
                  <w:tcW w:w="557"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 п/п</w:t>
                  </w:r>
                </w:p>
              </w:tc>
              <w:tc>
                <w:tcPr>
                  <w:tcW w:w="3861"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Наименование показателя</w:t>
                  </w:r>
                </w:p>
              </w:tc>
              <w:tc>
                <w:tcPr>
                  <w:tcW w:w="99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2013г.</w:t>
                  </w:r>
                </w:p>
              </w:tc>
              <w:tc>
                <w:tcPr>
                  <w:tcW w:w="98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2014г.</w:t>
                  </w:r>
                </w:p>
              </w:tc>
              <w:tc>
                <w:tcPr>
                  <w:tcW w:w="90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2015г.</w:t>
                  </w:r>
                </w:p>
              </w:tc>
              <w:tc>
                <w:tcPr>
                  <w:tcW w:w="3041" w:type="dxa"/>
                  <w:gridSpan w:val="2"/>
                  <w:tcBorders>
                    <w:top w:val="single" w:sz="8" w:space="0" w:color="auto"/>
                    <w:left w:val="nil"/>
                    <w:bottom w:val="single" w:sz="4" w:space="0" w:color="auto"/>
                    <w:right w:val="single" w:sz="8" w:space="0" w:color="000000"/>
                  </w:tcBorders>
                  <w:shd w:val="clear" w:color="auto" w:fill="auto"/>
                  <w:noWrap/>
                  <w:vAlign w:val="bottom"/>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Темп роста, %</w:t>
                  </w:r>
                </w:p>
              </w:tc>
            </w:tr>
            <w:tr w:rsidR="00D52E7C" w:rsidRPr="005B70B8" w:rsidTr="00D52E7C">
              <w:trPr>
                <w:trHeight w:val="454"/>
              </w:trPr>
              <w:tc>
                <w:tcPr>
                  <w:tcW w:w="557" w:type="dxa"/>
                  <w:vMerge/>
                  <w:tcBorders>
                    <w:top w:val="single" w:sz="8" w:space="0" w:color="auto"/>
                    <w:left w:val="single" w:sz="8" w:space="0" w:color="auto"/>
                    <w:bottom w:val="single" w:sz="4" w:space="0" w:color="000000"/>
                    <w:right w:val="single" w:sz="4" w:space="0" w:color="auto"/>
                  </w:tcBorders>
                  <w:vAlign w:val="center"/>
                  <w:hideMark/>
                </w:tcPr>
                <w:p w:rsidR="00D52E7C" w:rsidRPr="005B70B8" w:rsidRDefault="00D52E7C" w:rsidP="00D52E7C">
                  <w:pPr>
                    <w:rPr>
                      <w:rFonts w:ascii="Times New Roman" w:eastAsia="Times New Roman" w:hAnsi="Times New Roman" w:cs="Times New Roman"/>
                      <w:b/>
                      <w:bCs/>
                      <w:color w:val="000000"/>
                      <w:sz w:val="22"/>
                      <w:szCs w:val="22"/>
                    </w:rPr>
                  </w:pPr>
                </w:p>
              </w:tc>
              <w:tc>
                <w:tcPr>
                  <w:tcW w:w="3861" w:type="dxa"/>
                  <w:vMerge/>
                  <w:tcBorders>
                    <w:top w:val="single" w:sz="8" w:space="0" w:color="auto"/>
                    <w:left w:val="single" w:sz="4" w:space="0" w:color="auto"/>
                    <w:bottom w:val="single" w:sz="4" w:space="0" w:color="000000"/>
                    <w:right w:val="single" w:sz="4" w:space="0" w:color="auto"/>
                  </w:tcBorders>
                  <w:vAlign w:val="center"/>
                  <w:hideMark/>
                </w:tcPr>
                <w:p w:rsidR="00D52E7C" w:rsidRPr="005B70B8" w:rsidRDefault="00D52E7C" w:rsidP="00D52E7C">
                  <w:pPr>
                    <w:rPr>
                      <w:rFonts w:ascii="Times New Roman" w:eastAsia="Times New Roman" w:hAnsi="Times New Roman" w:cs="Times New Roman"/>
                      <w:b/>
                      <w:bCs/>
                      <w:color w:val="000000"/>
                      <w:sz w:val="22"/>
                      <w:szCs w:val="22"/>
                    </w:rPr>
                  </w:pPr>
                </w:p>
              </w:tc>
              <w:tc>
                <w:tcPr>
                  <w:tcW w:w="992" w:type="dxa"/>
                  <w:vMerge/>
                  <w:tcBorders>
                    <w:top w:val="single" w:sz="8" w:space="0" w:color="auto"/>
                    <w:left w:val="single" w:sz="4" w:space="0" w:color="auto"/>
                    <w:bottom w:val="single" w:sz="4" w:space="0" w:color="000000"/>
                    <w:right w:val="single" w:sz="4" w:space="0" w:color="auto"/>
                  </w:tcBorders>
                  <w:vAlign w:val="center"/>
                  <w:hideMark/>
                </w:tcPr>
                <w:p w:rsidR="00D52E7C" w:rsidRPr="005B70B8" w:rsidRDefault="00D52E7C" w:rsidP="00D52E7C">
                  <w:pPr>
                    <w:rPr>
                      <w:rFonts w:ascii="Times New Roman" w:eastAsia="Times New Roman" w:hAnsi="Times New Roman" w:cs="Times New Roman"/>
                      <w:b/>
                      <w:bCs/>
                      <w:color w:val="000000"/>
                      <w:sz w:val="22"/>
                      <w:szCs w:val="22"/>
                    </w:rPr>
                  </w:pPr>
                </w:p>
              </w:tc>
              <w:tc>
                <w:tcPr>
                  <w:tcW w:w="986" w:type="dxa"/>
                  <w:vMerge/>
                  <w:tcBorders>
                    <w:top w:val="single" w:sz="8" w:space="0" w:color="auto"/>
                    <w:left w:val="single" w:sz="4" w:space="0" w:color="auto"/>
                    <w:bottom w:val="single" w:sz="4" w:space="0" w:color="000000"/>
                    <w:right w:val="single" w:sz="4" w:space="0" w:color="auto"/>
                  </w:tcBorders>
                  <w:vAlign w:val="center"/>
                  <w:hideMark/>
                </w:tcPr>
                <w:p w:rsidR="00D52E7C" w:rsidRPr="005B70B8" w:rsidRDefault="00D52E7C" w:rsidP="00D52E7C">
                  <w:pPr>
                    <w:rPr>
                      <w:rFonts w:ascii="Times New Roman" w:eastAsia="Times New Roman" w:hAnsi="Times New Roman" w:cs="Times New Roman"/>
                      <w:b/>
                      <w:bCs/>
                      <w:color w:val="000000"/>
                      <w:sz w:val="22"/>
                      <w:szCs w:val="22"/>
                    </w:rPr>
                  </w:pPr>
                </w:p>
              </w:tc>
              <w:tc>
                <w:tcPr>
                  <w:tcW w:w="900" w:type="dxa"/>
                  <w:vMerge/>
                  <w:tcBorders>
                    <w:top w:val="single" w:sz="8" w:space="0" w:color="auto"/>
                    <w:left w:val="single" w:sz="4" w:space="0" w:color="auto"/>
                    <w:bottom w:val="single" w:sz="4" w:space="0" w:color="000000"/>
                    <w:right w:val="single" w:sz="4" w:space="0" w:color="auto"/>
                  </w:tcBorders>
                  <w:vAlign w:val="center"/>
                  <w:hideMark/>
                </w:tcPr>
                <w:p w:rsidR="00D52E7C" w:rsidRPr="005B70B8" w:rsidRDefault="00D52E7C" w:rsidP="00D52E7C">
                  <w:pPr>
                    <w:rPr>
                      <w:rFonts w:ascii="Times New Roman" w:eastAsia="Times New Roman" w:hAnsi="Times New Roman" w:cs="Times New Roman"/>
                      <w:b/>
                      <w:bCs/>
                      <w:color w:val="000000"/>
                      <w:sz w:val="22"/>
                      <w:szCs w:val="22"/>
                    </w:rPr>
                  </w:pPr>
                </w:p>
              </w:tc>
              <w:tc>
                <w:tcPr>
                  <w:tcW w:w="1516"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к 2014г.</w:t>
                  </w:r>
                </w:p>
              </w:tc>
              <w:tc>
                <w:tcPr>
                  <w:tcW w:w="1525" w:type="dxa"/>
                  <w:tcBorders>
                    <w:top w:val="nil"/>
                    <w:left w:val="nil"/>
                    <w:bottom w:val="single" w:sz="4"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к 2013г.</w:t>
                  </w:r>
                </w:p>
              </w:tc>
            </w:tr>
            <w:tr w:rsidR="00D52E7C" w:rsidRPr="005B70B8" w:rsidTr="00D52E7C">
              <w:trPr>
                <w:trHeight w:val="375"/>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w:t>
                  </w:r>
                </w:p>
              </w:tc>
              <w:tc>
                <w:tcPr>
                  <w:tcW w:w="3861"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3</w:t>
                  </w:r>
                </w:p>
              </w:tc>
              <w:tc>
                <w:tcPr>
                  <w:tcW w:w="986"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4</w:t>
                  </w:r>
                </w:p>
              </w:tc>
              <w:tc>
                <w:tcPr>
                  <w:tcW w:w="900"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w:t>
                  </w:r>
                </w:p>
              </w:tc>
              <w:tc>
                <w:tcPr>
                  <w:tcW w:w="1516"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w:t>
                  </w:r>
                </w:p>
              </w:tc>
              <w:tc>
                <w:tcPr>
                  <w:tcW w:w="1525" w:type="dxa"/>
                  <w:tcBorders>
                    <w:top w:val="nil"/>
                    <w:left w:val="nil"/>
                    <w:bottom w:val="single" w:sz="4"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w:t>
                  </w:r>
                </w:p>
              </w:tc>
            </w:tr>
            <w:tr w:rsidR="00D52E7C" w:rsidRPr="005B70B8" w:rsidTr="00D52E7C">
              <w:trPr>
                <w:trHeight w:val="540"/>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w:t>
                  </w:r>
                </w:p>
              </w:tc>
              <w:tc>
                <w:tcPr>
                  <w:tcW w:w="3861"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F376C5">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Численность постоянного населения моложе тр</w:t>
                  </w:r>
                  <w:r w:rsidR="00F376C5">
                    <w:rPr>
                      <w:rFonts w:ascii="Times New Roman" w:eastAsia="Times New Roman" w:hAnsi="Times New Roman" w:cs="Times New Roman"/>
                      <w:color w:val="000000"/>
                      <w:sz w:val="22"/>
                      <w:szCs w:val="22"/>
                    </w:rPr>
                    <w:t>у</w:t>
                  </w:r>
                  <w:r w:rsidRPr="005B70B8">
                    <w:rPr>
                      <w:rFonts w:ascii="Times New Roman" w:eastAsia="Times New Roman" w:hAnsi="Times New Roman" w:cs="Times New Roman"/>
                      <w:color w:val="000000"/>
                      <w:sz w:val="22"/>
                      <w:szCs w:val="22"/>
                    </w:rPr>
                    <w:t>доспособного возраста</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11292</w:t>
                  </w:r>
                </w:p>
              </w:tc>
              <w:tc>
                <w:tcPr>
                  <w:tcW w:w="986"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11319</w:t>
                  </w:r>
                </w:p>
              </w:tc>
              <w:tc>
                <w:tcPr>
                  <w:tcW w:w="900"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11255</w:t>
                  </w:r>
                </w:p>
              </w:tc>
              <w:tc>
                <w:tcPr>
                  <w:tcW w:w="1516"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99,4</w:t>
                  </w:r>
                </w:p>
              </w:tc>
              <w:tc>
                <w:tcPr>
                  <w:tcW w:w="1525" w:type="dxa"/>
                  <w:tcBorders>
                    <w:top w:val="nil"/>
                    <w:left w:val="nil"/>
                    <w:bottom w:val="single" w:sz="4" w:space="0" w:color="auto"/>
                    <w:right w:val="single" w:sz="8" w:space="0" w:color="auto"/>
                  </w:tcBorders>
                  <w:shd w:val="clear" w:color="auto" w:fill="auto"/>
                  <w:noWrap/>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99,7</w:t>
                  </w:r>
                </w:p>
              </w:tc>
            </w:tr>
            <w:tr w:rsidR="00D52E7C" w:rsidRPr="005B70B8" w:rsidTr="00D52E7C">
              <w:trPr>
                <w:trHeight w:val="561"/>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w:t>
                  </w:r>
                </w:p>
              </w:tc>
              <w:tc>
                <w:tcPr>
                  <w:tcW w:w="3861"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Численность постоянного населения трудоспособного возраста</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35326</w:t>
                  </w:r>
                </w:p>
              </w:tc>
              <w:tc>
                <w:tcPr>
                  <w:tcW w:w="986"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34786</w:t>
                  </w:r>
                </w:p>
              </w:tc>
              <w:tc>
                <w:tcPr>
                  <w:tcW w:w="900"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34147</w:t>
                  </w:r>
                </w:p>
              </w:tc>
              <w:tc>
                <w:tcPr>
                  <w:tcW w:w="1516"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98,2</w:t>
                  </w:r>
                </w:p>
              </w:tc>
              <w:tc>
                <w:tcPr>
                  <w:tcW w:w="1525" w:type="dxa"/>
                  <w:tcBorders>
                    <w:top w:val="nil"/>
                    <w:left w:val="nil"/>
                    <w:bottom w:val="single" w:sz="4" w:space="0" w:color="auto"/>
                    <w:right w:val="single" w:sz="8" w:space="0" w:color="auto"/>
                  </w:tcBorders>
                  <w:shd w:val="clear" w:color="auto" w:fill="auto"/>
                  <w:noWrap/>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96,7</w:t>
                  </w:r>
                </w:p>
              </w:tc>
            </w:tr>
            <w:tr w:rsidR="00D52E7C" w:rsidRPr="005B70B8" w:rsidTr="00D52E7C">
              <w:trPr>
                <w:trHeight w:val="555"/>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3</w:t>
                  </w:r>
                </w:p>
              </w:tc>
              <w:tc>
                <w:tcPr>
                  <w:tcW w:w="3861"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Численность  постоянного населения старше трудоспособного возраста</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12869</w:t>
                  </w:r>
                </w:p>
              </w:tc>
              <w:tc>
                <w:tcPr>
                  <w:tcW w:w="986"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13077</w:t>
                  </w:r>
                </w:p>
              </w:tc>
              <w:tc>
                <w:tcPr>
                  <w:tcW w:w="900"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13316</w:t>
                  </w:r>
                </w:p>
              </w:tc>
              <w:tc>
                <w:tcPr>
                  <w:tcW w:w="1516"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101,8</w:t>
                  </w:r>
                </w:p>
              </w:tc>
              <w:tc>
                <w:tcPr>
                  <w:tcW w:w="1525" w:type="dxa"/>
                  <w:tcBorders>
                    <w:top w:val="nil"/>
                    <w:left w:val="nil"/>
                    <w:bottom w:val="single" w:sz="4" w:space="0" w:color="auto"/>
                    <w:right w:val="single" w:sz="8" w:space="0" w:color="auto"/>
                  </w:tcBorders>
                  <w:shd w:val="clear" w:color="auto" w:fill="auto"/>
                  <w:noWrap/>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103,5</w:t>
                  </w:r>
                </w:p>
              </w:tc>
            </w:tr>
            <w:tr w:rsidR="00D52E7C" w:rsidRPr="005B70B8" w:rsidTr="00D52E7C">
              <w:trPr>
                <w:trHeight w:val="585"/>
              </w:trPr>
              <w:tc>
                <w:tcPr>
                  <w:tcW w:w="4418"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Итого:</w:t>
                  </w:r>
                </w:p>
              </w:tc>
              <w:tc>
                <w:tcPr>
                  <w:tcW w:w="992" w:type="dxa"/>
                  <w:tcBorders>
                    <w:top w:val="nil"/>
                    <w:left w:val="nil"/>
                    <w:bottom w:val="single" w:sz="8"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59487</w:t>
                  </w:r>
                </w:p>
              </w:tc>
              <w:tc>
                <w:tcPr>
                  <w:tcW w:w="986" w:type="dxa"/>
                  <w:tcBorders>
                    <w:top w:val="nil"/>
                    <w:left w:val="nil"/>
                    <w:bottom w:val="single" w:sz="8"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59182</w:t>
                  </w:r>
                </w:p>
              </w:tc>
              <w:tc>
                <w:tcPr>
                  <w:tcW w:w="900" w:type="dxa"/>
                  <w:tcBorders>
                    <w:top w:val="nil"/>
                    <w:left w:val="nil"/>
                    <w:bottom w:val="single" w:sz="8"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58718</w:t>
                  </w:r>
                </w:p>
              </w:tc>
              <w:tc>
                <w:tcPr>
                  <w:tcW w:w="1516"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99,2</w:t>
                  </w:r>
                </w:p>
              </w:tc>
              <w:tc>
                <w:tcPr>
                  <w:tcW w:w="1525" w:type="dxa"/>
                  <w:tcBorders>
                    <w:top w:val="nil"/>
                    <w:left w:val="nil"/>
                    <w:bottom w:val="single" w:sz="4" w:space="0" w:color="auto"/>
                    <w:right w:val="single" w:sz="8" w:space="0" w:color="auto"/>
                  </w:tcBorders>
                  <w:shd w:val="clear" w:color="auto" w:fill="auto"/>
                  <w:noWrap/>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98,7</w:t>
                  </w:r>
                </w:p>
              </w:tc>
            </w:tr>
          </w:tbl>
          <w:p w:rsidR="00D52E7C" w:rsidRPr="005B70B8" w:rsidRDefault="00D52E7C" w:rsidP="00D52E7C">
            <w:pPr>
              <w:spacing w:line="276" w:lineRule="auto"/>
              <w:jc w:val="right"/>
              <w:rPr>
                <w:rFonts w:ascii="Times New Roman" w:eastAsiaTheme="minorHAnsi" w:hAnsi="Times New Roman" w:cs="Times New Roman"/>
                <w:i/>
                <w:lang w:eastAsia="en-US"/>
              </w:rPr>
            </w:pPr>
          </w:p>
          <w:p w:rsidR="00D52E7C" w:rsidRDefault="002976AD" w:rsidP="002976AD">
            <w:pPr>
              <w:spacing w:line="276" w:lineRule="auto"/>
              <w:rPr>
                <w:rFonts w:ascii="Times New Roman" w:eastAsiaTheme="minorHAnsi" w:hAnsi="Times New Roman" w:cs="Times New Roman"/>
                <w:i/>
                <w:lang w:eastAsia="en-US"/>
              </w:rPr>
            </w:pPr>
            <w:r>
              <w:rPr>
                <w:rFonts w:ascii="Times New Roman" w:eastAsiaTheme="minorHAnsi" w:hAnsi="Times New Roman" w:cs="Times New Roman"/>
                <w:i/>
                <w:lang w:eastAsia="en-US"/>
              </w:rPr>
              <w:t>*Анализ приведен по состоянию на начало календарного года.</w:t>
            </w:r>
          </w:p>
          <w:p w:rsidR="00D52E7C" w:rsidRDefault="00D52E7C" w:rsidP="00D52E7C">
            <w:pPr>
              <w:spacing w:line="276" w:lineRule="auto"/>
              <w:jc w:val="right"/>
              <w:rPr>
                <w:rFonts w:ascii="Times New Roman" w:eastAsiaTheme="minorHAnsi" w:hAnsi="Times New Roman" w:cs="Times New Roman"/>
                <w:i/>
                <w:lang w:eastAsia="en-US"/>
              </w:rPr>
            </w:pPr>
          </w:p>
          <w:p w:rsidR="00EC68FF" w:rsidRDefault="00EC68FF" w:rsidP="00D52E7C">
            <w:pPr>
              <w:spacing w:line="276" w:lineRule="auto"/>
              <w:jc w:val="right"/>
              <w:rPr>
                <w:rFonts w:ascii="Times New Roman" w:eastAsiaTheme="minorHAnsi" w:hAnsi="Times New Roman" w:cs="Times New Roman"/>
                <w:i/>
                <w:lang w:eastAsia="en-US"/>
              </w:rPr>
            </w:pPr>
          </w:p>
          <w:p w:rsidR="00EC68FF" w:rsidRDefault="00EC68FF" w:rsidP="00D52E7C">
            <w:pPr>
              <w:spacing w:line="276" w:lineRule="auto"/>
              <w:jc w:val="right"/>
              <w:rPr>
                <w:rFonts w:ascii="Times New Roman" w:eastAsiaTheme="minorHAnsi" w:hAnsi="Times New Roman" w:cs="Times New Roman"/>
                <w:i/>
                <w:lang w:eastAsia="en-US"/>
              </w:rPr>
            </w:pPr>
          </w:p>
          <w:p w:rsidR="00D52E7C" w:rsidRDefault="00D52E7C" w:rsidP="00D52E7C">
            <w:pPr>
              <w:spacing w:line="276" w:lineRule="auto"/>
              <w:jc w:val="right"/>
              <w:rPr>
                <w:rFonts w:ascii="Times New Roman" w:eastAsiaTheme="minorHAnsi" w:hAnsi="Times New Roman" w:cs="Times New Roman"/>
                <w:i/>
                <w:lang w:eastAsia="en-US"/>
              </w:rPr>
            </w:pPr>
          </w:p>
          <w:p w:rsidR="00D52E7C" w:rsidRPr="005B70B8" w:rsidRDefault="00D52E7C" w:rsidP="00D52E7C">
            <w:pPr>
              <w:spacing w:line="276" w:lineRule="auto"/>
              <w:jc w:val="right"/>
              <w:rPr>
                <w:rFonts w:ascii="Times New Roman" w:eastAsiaTheme="minorHAnsi" w:hAnsi="Times New Roman" w:cs="Times New Roman"/>
                <w:i/>
                <w:lang w:eastAsia="en-US"/>
              </w:rPr>
            </w:pPr>
            <w:r w:rsidRPr="005B70B8">
              <w:rPr>
                <w:rFonts w:ascii="Times New Roman" w:eastAsiaTheme="minorHAnsi" w:hAnsi="Times New Roman" w:cs="Times New Roman"/>
                <w:i/>
                <w:lang w:eastAsia="en-US"/>
              </w:rPr>
              <w:t>Таблица 4</w:t>
            </w:r>
          </w:p>
          <w:p w:rsidR="00D52E7C" w:rsidRPr="005B70B8" w:rsidRDefault="00D52E7C" w:rsidP="00D52E7C">
            <w:pPr>
              <w:spacing w:line="360" w:lineRule="auto"/>
              <w:jc w:val="center"/>
              <w:rPr>
                <w:rFonts w:ascii="Times New Roman" w:eastAsiaTheme="minorHAnsi" w:hAnsi="Times New Roman" w:cs="Times New Roman"/>
                <w:b/>
                <w:sz w:val="22"/>
                <w:szCs w:val="22"/>
                <w:lang w:eastAsia="en-US"/>
              </w:rPr>
            </w:pPr>
            <w:r w:rsidRPr="005B70B8">
              <w:rPr>
                <w:rFonts w:ascii="Times New Roman" w:eastAsiaTheme="minorHAnsi" w:hAnsi="Times New Roman" w:cs="Times New Roman"/>
                <w:b/>
                <w:sz w:val="22"/>
                <w:szCs w:val="22"/>
                <w:lang w:eastAsia="en-US"/>
              </w:rPr>
              <w:t>Возрастная структура населения Нурлатского муниципального района, %</w:t>
            </w:r>
          </w:p>
          <w:tbl>
            <w:tblPr>
              <w:tblW w:w="10372" w:type="dxa"/>
              <w:tblLayout w:type="fixed"/>
              <w:tblLook w:val="04A0" w:firstRow="1" w:lastRow="0" w:firstColumn="1" w:lastColumn="0" w:noHBand="0" w:noVBand="1"/>
            </w:tblPr>
            <w:tblGrid>
              <w:gridCol w:w="580"/>
              <w:gridCol w:w="4972"/>
              <w:gridCol w:w="993"/>
              <w:gridCol w:w="992"/>
              <w:gridCol w:w="992"/>
              <w:gridCol w:w="960"/>
              <w:gridCol w:w="883"/>
            </w:tblGrid>
            <w:tr w:rsidR="00D52E7C" w:rsidRPr="005B70B8" w:rsidTr="00D52E7C">
              <w:trPr>
                <w:trHeight w:val="735"/>
              </w:trPr>
              <w:tc>
                <w:tcPr>
                  <w:tcW w:w="580"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 п/п</w:t>
                  </w:r>
                </w:p>
              </w:tc>
              <w:tc>
                <w:tcPr>
                  <w:tcW w:w="497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Наименование показателя</w:t>
                  </w:r>
                </w:p>
              </w:tc>
              <w:tc>
                <w:tcPr>
                  <w:tcW w:w="993"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2013г.</w:t>
                  </w:r>
                </w:p>
              </w:tc>
              <w:tc>
                <w:tcPr>
                  <w:tcW w:w="99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2014г.</w:t>
                  </w:r>
                </w:p>
              </w:tc>
              <w:tc>
                <w:tcPr>
                  <w:tcW w:w="99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2015г.</w:t>
                  </w:r>
                </w:p>
              </w:tc>
              <w:tc>
                <w:tcPr>
                  <w:tcW w:w="1843" w:type="dxa"/>
                  <w:gridSpan w:val="2"/>
                  <w:tcBorders>
                    <w:top w:val="single" w:sz="8" w:space="0" w:color="auto"/>
                    <w:left w:val="nil"/>
                    <w:bottom w:val="single" w:sz="4" w:space="0" w:color="auto"/>
                    <w:right w:val="single" w:sz="8" w:space="0" w:color="000000"/>
                  </w:tcBorders>
                  <w:shd w:val="clear" w:color="auto" w:fill="auto"/>
                  <w:noWrap/>
                  <w:vAlign w:val="center"/>
                  <w:hideMark/>
                </w:tcPr>
                <w:p w:rsidR="00D52E7C" w:rsidRPr="005B70B8" w:rsidRDefault="00D52E7C" w:rsidP="00D52E7C">
                  <w:pPr>
                    <w:jc w:val="both"/>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Структурный сдвиг, п.п.</w:t>
                  </w:r>
                </w:p>
              </w:tc>
            </w:tr>
            <w:tr w:rsidR="00D52E7C" w:rsidRPr="005B70B8" w:rsidTr="00D52E7C">
              <w:trPr>
                <w:trHeight w:val="315"/>
              </w:trPr>
              <w:tc>
                <w:tcPr>
                  <w:tcW w:w="580" w:type="dxa"/>
                  <w:vMerge/>
                  <w:tcBorders>
                    <w:top w:val="single" w:sz="8" w:space="0" w:color="auto"/>
                    <w:left w:val="single" w:sz="8" w:space="0" w:color="auto"/>
                    <w:bottom w:val="single" w:sz="4" w:space="0" w:color="000000"/>
                    <w:right w:val="single" w:sz="4" w:space="0" w:color="auto"/>
                  </w:tcBorders>
                  <w:vAlign w:val="center"/>
                  <w:hideMark/>
                </w:tcPr>
                <w:p w:rsidR="00D52E7C" w:rsidRPr="005B70B8" w:rsidRDefault="00D52E7C" w:rsidP="00D52E7C">
                  <w:pPr>
                    <w:rPr>
                      <w:rFonts w:ascii="Times New Roman" w:eastAsia="Times New Roman" w:hAnsi="Times New Roman" w:cs="Times New Roman"/>
                      <w:b/>
                      <w:bCs/>
                      <w:color w:val="000000"/>
                      <w:sz w:val="22"/>
                      <w:szCs w:val="22"/>
                    </w:rPr>
                  </w:pPr>
                </w:p>
              </w:tc>
              <w:tc>
                <w:tcPr>
                  <w:tcW w:w="4972" w:type="dxa"/>
                  <w:vMerge/>
                  <w:tcBorders>
                    <w:top w:val="single" w:sz="8" w:space="0" w:color="auto"/>
                    <w:left w:val="single" w:sz="4" w:space="0" w:color="auto"/>
                    <w:bottom w:val="single" w:sz="4" w:space="0" w:color="000000"/>
                    <w:right w:val="single" w:sz="4" w:space="0" w:color="auto"/>
                  </w:tcBorders>
                  <w:vAlign w:val="center"/>
                  <w:hideMark/>
                </w:tcPr>
                <w:p w:rsidR="00D52E7C" w:rsidRPr="005B70B8" w:rsidRDefault="00D52E7C" w:rsidP="00D52E7C">
                  <w:pPr>
                    <w:rPr>
                      <w:rFonts w:ascii="Times New Roman" w:eastAsia="Times New Roman" w:hAnsi="Times New Roman" w:cs="Times New Roman"/>
                      <w:b/>
                      <w:bCs/>
                      <w:color w:val="000000"/>
                      <w:sz w:val="22"/>
                      <w:szCs w:val="22"/>
                    </w:rPr>
                  </w:pPr>
                </w:p>
              </w:tc>
              <w:tc>
                <w:tcPr>
                  <w:tcW w:w="993" w:type="dxa"/>
                  <w:vMerge/>
                  <w:tcBorders>
                    <w:top w:val="single" w:sz="8" w:space="0" w:color="auto"/>
                    <w:left w:val="single" w:sz="4" w:space="0" w:color="auto"/>
                    <w:bottom w:val="single" w:sz="4" w:space="0" w:color="000000"/>
                    <w:right w:val="single" w:sz="4" w:space="0" w:color="auto"/>
                  </w:tcBorders>
                  <w:vAlign w:val="center"/>
                  <w:hideMark/>
                </w:tcPr>
                <w:p w:rsidR="00D52E7C" w:rsidRPr="005B70B8" w:rsidRDefault="00D52E7C" w:rsidP="00D52E7C">
                  <w:pPr>
                    <w:rPr>
                      <w:rFonts w:ascii="Times New Roman" w:eastAsia="Times New Roman" w:hAnsi="Times New Roman" w:cs="Times New Roman"/>
                      <w:b/>
                      <w:bCs/>
                      <w:color w:val="000000"/>
                      <w:sz w:val="22"/>
                      <w:szCs w:val="22"/>
                    </w:rPr>
                  </w:pPr>
                </w:p>
              </w:tc>
              <w:tc>
                <w:tcPr>
                  <w:tcW w:w="992" w:type="dxa"/>
                  <w:vMerge/>
                  <w:tcBorders>
                    <w:top w:val="single" w:sz="8" w:space="0" w:color="auto"/>
                    <w:left w:val="single" w:sz="4" w:space="0" w:color="auto"/>
                    <w:bottom w:val="single" w:sz="4" w:space="0" w:color="000000"/>
                    <w:right w:val="single" w:sz="4" w:space="0" w:color="auto"/>
                  </w:tcBorders>
                  <w:vAlign w:val="center"/>
                  <w:hideMark/>
                </w:tcPr>
                <w:p w:rsidR="00D52E7C" w:rsidRPr="005B70B8" w:rsidRDefault="00D52E7C" w:rsidP="00D52E7C">
                  <w:pPr>
                    <w:rPr>
                      <w:rFonts w:ascii="Times New Roman" w:eastAsia="Times New Roman" w:hAnsi="Times New Roman" w:cs="Times New Roman"/>
                      <w:b/>
                      <w:bCs/>
                      <w:color w:val="000000"/>
                      <w:sz w:val="22"/>
                      <w:szCs w:val="22"/>
                    </w:rPr>
                  </w:pPr>
                </w:p>
              </w:tc>
              <w:tc>
                <w:tcPr>
                  <w:tcW w:w="992" w:type="dxa"/>
                  <w:vMerge/>
                  <w:tcBorders>
                    <w:top w:val="single" w:sz="8" w:space="0" w:color="auto"/>
                    <w:left w:val="single" w:sz="4" w:space="0" w:color="auto"/>
                    <w:bottom w:val="single" w:sz="4" w:space="0" w:color="000000"/>
                    <w:right w:val="single" w:sz="4" w:space="0" w:color="auto"/>
                  </w:tcBorders>
                  <w:vAlign w:val="center"/>
                  <w:hideMark/>
                </w:tcPr>
                <w:p w:rsidR="00D52E7C" w:rsidRPr="005B70B8" w:rsidRDefault="00D52E7C" w:rsidP="00D52E7C">
                  <w:pPr>
                    <w:rPr>
                      <w:rFonts w:ascii="Times New Roman" w:eastAsia="Times New Roman" w:hAnsi="Times New Roman" w:cs="Times New Roman"/>
                      <w:b/>
                      <w:bCs/>
                      <w:color w:val="000000"/>
                      <w:sz w:val="22"/>
                      <w:szCs w:val="22"/>
                    </w:rPr>
                  </w:pPr>
                </w:p>
              </w:tc>
              <w:tc>
                <w:tcPr>
                  <w:tcW w:w="960"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к 2014г.</w:t>
                  </w:r>
                </w:p>
              </w:tc>
              <w:tc>
                <w:tcPr>
                  <w:tcW w:w="883" w:type="dxa"/>
                  <w:tcBorders>
                    <w:top w:val="nil"/>
                    <w:left w:val="nil"/>
                    <w:bottom w:val="single" w:sz="4"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к 2013г.</w:t>
                  </w:r>
                </w:p>
              </w:tc>
            </w:tr>
            <w:tr w:rsidR="00D52E7C" w:rsidRPr="005B70B8" w:rsidTr="00D52E7C">
              <w:trPr>
                <w:trHeight w:val="300"/>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w:t>
                  </w:r>
                </w:p>
              </w:tc>
              <w:tc>
                <w:tcPr>
                  <w:tcW w:w="49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w:t>
                  </w:r>
                </w:p>
              </w:tc>
              <w:tc>
                <w:tcPr>
                  <w:tcW w:w="993"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3</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4</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w:t>
                  </w:r>
                </w:p>
              </w:tc>
              <w:tc>
                <w:tcPr>
                  <w:tcW w:w="960"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6</w:t>
                  </w:r>
                </w:p>
              </w:tc>
              <w:tc>
                <w:tcPr>
                  <w:tcW w:w="883" w:type="dxa"/>
                  <w:tcBorders>
                    <w:top w:val="nil"/>
                    <w:left w:val="nil"/>
                    <w:bottom w:val="single" w:sz="4" w:space="0" w:color="auto"/>
                    <w:right w:val="single" w:sz="8"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7</w:t>
                  </w:r>
                </w:p>
              </w:tc>
            </w:tr>
            <w:tr w:rsidR="00D52E7C" w:rsidRPr="005B70B8" w:rsidTr="00D52E7C">
              <w:trPr>
                <w:trHeight w:val="446"/>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w:t>
                  </w:r>
                </w:p>
              </w:tc>
              <w:tc>
                <w:tcPr>
                  <w:tcW w:w="49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both"/>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Доля постоянного населения молож</w:t>
                  </w:r>
                  <w:r w:rsidR="00BC0509">
                    <w:rPr>
                      <w:rFonts w:ascii="Times New Roman" w:eastAsia="Times New Roman" w:hAnsi="Times New Roman" w:cs="Times New Roman"/>
                      <w:color w:val="000000"/>
                      <w:sz w:val="22"/>
                      <w:szCs w:val="22"/>
                    </w:rPr>
                    <w:t>е</w:t>
                  </w:r>
                  <w:r w:rsidRPr="005B70B8">
                    <w:rPr>
                      <w:rFonts w:ascii="Times New Roman" w:eastAsia="Times New Roman" w:hAnsi="Times New Roman" w:cs="Times New Roman"/>
                      <w:color w:val="000000"/>
                      <w:sz w:val="22"/>
                      <w:szCs w:val="22"/>
                    </w:rPr>
                    <w:cr/>
                    <w:t xml:space="preserve"> трудоспособного возраста</w:t>
                  </w:r>
                </w:p>
              </w:tc>
              <w:tc>
                <w:tcPr>
                  <w:tcW w:w="993"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19,0</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19,1</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19,2</w:t>
                  </w:r>
                </w:p>
              </w:tc>
              <w:tc>
                <w:tcPr>
                  <w:tcW w:w="960"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0,1</w:t>
                  </w:r>
                </w:p>
              </w:tc>
              <w:tc>
                <w:tcPr>
                  <w:tcW w:w="883" w:type="dxa"/>
                  <w:tcBorders>
                    <w:top w:val="nil"/>
                    <w:left w:val="nil"/>
                    <w:bottom w:val="single" w:sz="4" w:space="0" w:color="auto"/>
                    <w:right w:val="single" w:sz="8" w:space="0" w:color="auto"/>
                  </w:tcBorders>
                  <w:shd w:val="clear" w:color="auto" w:fill="auto"/>
                  <w:noWrap/>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0,2</w:t>
                  </w:r>
                </w:p>
              </w:tc>
            </w:tr>
            <w:tr w:rsidR="00D52E7C" w:rsidRPr="005B70B8" w:rsidTr="00D52E7C">
              <w:trPr>
                <w:trHeight w:val="496"/>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w:t>
                  </w:r>
                </w:p>
              </w:tc>
              <w:tc>
                <w:tcPr>
                  <w:tcW w:w="49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both"/>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Доля постоянного населения трудоспособного возраста</w:t>
                  </w:r>
                </w:p>
              </w:tc>
              <w:tc>
                <w:tcPr>
                  <w:tcW w:w="993"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59,4</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cr/>
                    <w:t>8,8</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58,2</w:t>
                  </w:r>
                </w:p>
              </w:tc>
              <w:tc>
                <w:tcPr>
                  <w:tcW w:w="960"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-0,6</w:t>
                  </w:r>
                </w:p>
              </w:tc>
              <w:tc>
                <w:tcPr>
                  <w:tcW w:w="883" w:type="dxa"/>
                  <w:tcBorders>
                    <w:top w:val="nil"/>
                    <w:left w:val="nil"/>
                    <w:bottom w:val="single" w:sz="4" w:space="0" w:color="auto"/>
                    <w:right w:val="single" w:sz="8" w:space="0" w:color="auto"/>
                  </w:tcBorders>
                  <w:shd w:val="clear" w:color="auto" w:fill="auto"/>
                  <w:noWrap/>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-1,2</w:t>
                  </w:r>
                </w:p>
              </w:tc>
            </w:tr>
            <w:tr w:rsidR="00D52E7C" w:rsidRPr="005B70B8" w:rsidTr="00D52E7C">
              <w:trPr>
                <w:trHeight w:val="546"/>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3</w:t>
                  </w:r>
                </w:p>
              </w:tc>
              <w:tc>
                <w:tcPr>
                  <w:tcW w:w="49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both"/>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Доля  постоянного населения старше трудоспособного возраста</w:t>
                  </w:r>
                </w:p>
              </w:tc>
              <w:tc>
                <w:tcPr>
                  <w:tcW w:w="993"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21,6</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22,1</w:t>
                  </w:r>
                </w:p>
              </w:tc>
              <w:tc>
                <w:tcPr>
                  <w:tcW w:w="99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22,7</w:t>
                  </w:r>
                </w:p>
              </w:tc>
              <w:tc>
                <w:tcPr>
                  <w:tcW w:w="960"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0,6</w:t>
                  </w:r>
                </w:p>
              </w:tc>
              <w:tc>
                <w:tcPr>
                  <w:tcW w:w="883" w:type="dxa"/>
                  <w:tcBorders>
                    <w:top w:val="nil"/>
                    <w:left w:val="nil"/>
                    <w:bottom w:val="single" w:sz="4" w:space="0" w:color="auto"/>
                    <w:right w:val="single" w:sz="8" w:space="0" w:color="auto"/>
                  </w:tcBorders>
                  <w:shd w:val="clear" w:color="auto" w:fill="auto"/>
                  <w:noWrap/>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1,0</w:t>
                  </w:r>
                </w:p>
              </w:tc>
            </w:tr>
            <w:tr w:rsidR="00D52E7C" w:rsidRPr="005B70B8" w:rsidTr="00D52E7C">
              <w:trPr>
                <w:trHeight w:val="330"/>
              </w:trPr>
              <w:tc>
                <w:tcPr>
                  <w:tcW w:w="5552"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D52E7C" w:rsidRPr="005B70B8" w:rsidRDefault="00D52E7C" w:rsidP="00D52E7C">
                  <w:pPr>
                    <w:jc w:val="center"/>
                    <w:rPr>
                      <w:rFonts w:ascii="Times New Roman" w:eastAsia="Times New Roman" w:hAnsi="Times New Roman" w:cs="Times New Roman"/>
                      <w:b/>
                      <w:bCs/>
                      <w:color w:val="000000"/>
                      <w:sz w:val="22"/>
                      <w:szCs w:val="22"/>
                    </w:rPr>
                  </w:pPr>
                  <w:r w:rsidRPr="005B70B8">
                    <w:rPr>
                      <w:rFonts w:ascii="Times New Roman" w:eastAsia="Times New Roman" w:hAnsi="Times New Roman" w:cs="Times New Roman"/>
                      <w:b/>
                      <w:bCs/>
                      <w:color w:val="000000"/>
                      <w:sz w:val="22"/>
                      <w:szCs w:val="22"/>
                    </w:rPr>
                    <w:t>Итого</w:t>
                  </w:r>
                </w:p>
              </w:tc>
              <w:tc>
                <w:tcPr>
                  <w:tcW w:w="993" w:type="dxa"/>
                  <w:tcBorders>
                    <w:top w:val="nil"/>
                    <w:left w:val="nil"/>
                    <w:bottom w:val="single" w:sz="8"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Cs/>
                      <w:color w:val="000000"/>
                      <w:sz w:val="22"/>
                      <w:szCs w:val="22"/>
                    </w:rPr>
                  </w:pPr>
                  <w:r w:rsidRPr="005B70B8">
                    <w:rPr>
                      <w:rFonts w:ascii="Times New Roman" w:eastAsia="Times New Roman" w:hAnsi="Times New Roman" w:cs="Times New Roman"/>
                      <w:bCs/>
                      <w:color w:val="000000"/>
                      <w:sz w:val="22"/>
                      <w:szCs w:val="22"/>
                    </w:rPr>
                    <w:t>100,0</w:t>
                  </w:r>
                </w:p>
              </w:tc>
              <w:tc>
                <w:tcPr>
                  <w:tcW w:w="992" w:type="dxa"/>
                  <w:tcBorders>
                    <w:top w:val="nil"/>
                    <w:left w:val="nil"/>
                    <w:bottom w:val="single" w:sz="8"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Cs/>
                      <w:color w:val="000000"/>
                      <w:sz w:val="22"/>
                      <w:szCs w:val="22"/>
                    </w:rPr>
                  </w:pPr>
                  <w:r w:rsidRPr="005B70B8">
                    <w:rPr>
                      <w:rFonts w:ascii="Times New Roman" w:eastAsia="Times New Roman" w:hAnsi="Times New Roman" w:cs="Times New Roman"/>
                      <w:bCs/>
                      <w:color w:val="000000"/>
                      <w:sz w:val="22"/>
                      <w:szCs w:val="22"/>
                    </w:rPr>
                    <w:t>100,0</w:t>
                  </w:r>
                </w:p>
              </w:tc>
              <w:tc>
                <w:tcPr>
                  <w:tcW w:w="992" w:type="dxa"/>
                  <w:tcBorders>
                    <w:top w:val="nil"/>
                    <w:left w:val="nil"/>
                    <w:bottom w:val="single" w:sz="8"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bCs/>
                      <w:color w:val="000000"/>
                      <w:sz w:val="22"/>
                      <w:szCs w:val="22"/>
                    </w:rPr>
                  </w:pPr>
                  <w:r w:rsidRPr="005B70B8">
                    <w:rPr>
                      <w:rFonts w:ascii="Times New Roman" w:eastAsia="Times New Roman" w:hAnsi="Times New Roman" w:cs="Times New Roman"/>
                      <w:bCs/>
                      <w:color w:val="000000"/>
                      <w:sz w:val="22"/>
                      <w:szCs w:val="22"/>
                    </w:rPr>
                    <w:t>100,0</w:t>
                  </w:r>
                </w:p>
              </w:tc>
              <w:tc>
                <w:tcPr>
                  <w:tcW w:w="960"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0,</w:t>
                  </w:r>
                </w:p>
              </w:tc>
              <w:tc>
                <w:tcPr>
                  <w:tcW w:w="883" w:type="dxa"/>
                  <w:tcBorders>
                    <w:top w:val="nil"/>
                    <w:left w:val="nil"/>
                    <w:bottom w:val="single" w:sz="4" w:space="0" w:color="auto"/>
                    <w:right w:val="single" w:sz="8" w:space="0" w:color="auto"/>
                  </w:tcBorders>
                  <w:shd w:val="clear" w:color="auto" w:fill="auto"/>
                  <w:noWrap/>
                  <w:vAlign w:val="center"/>
                  <w:hideMark/>
                </w:tcPr>
                <w:p w:rsidR="00D52E7C" w:rsidRPr="005B70B8" w:rsidRDefault="00D52E7C" w:rsidP="00D52E7C">
                  <w:pPr>
                    <w:jc w:val="center"/>
                    <w:rPr>
                      <w:rFonts w:ascii="Times New Roman" w:eastAsia="Times New Roman" w:hAnsi="Times New Roman" w:cs="Times New Roman"/>
                      <w:color w:val="000000"/>
                      <w:sz w:val="22"/>
                      <w:szCs w:val="22"/>
                    </w:rPr>
                  </w:pPr>
                  <w:r w:rsidRPr="005B70B8">
                    <w:rPr>
                      <w:rFonts w:ascii="Times New Roman" w:eastAsia="Times New Roman" w:hAnsi="Times New Roman" w:cs="Times New Roman"/>
                      <w:color w:val="000000"/>
                      <w:sz w:val="22"/>
                      <w:szCs w:val="22"/>
                    </w:rPr>
                    <w:t>0,0</w:t>
                  </w:r>
                </w:p>
              </w:tc>
            </w:tr>
          </w:tbl>
          <w:p w:rsidR="00D52E7C" w:rsidRDefault="00D52E7C" w:rsidP="00500D45">
            <w:pPr>
              <w:ind w:firstLine="708"/>
              <w:jc w:val="both"/>
              <w:rPr>
                <w:rFonts w:ascii="Times New Roman" w:eastAsiaTheme="minorHAnsi" w:hAnsi="Times New Roman" w:cs="Times New Roman"/>
                <w:sz w:val="28"/>
                <w:szCs w:val="28"/>
                <w:lang w:eastAsia="en-US"/>
              </w:rPr>
            </w:pPr>
          </w:p>
          <w:p w:rsidR="00D52E7C" w:rsidRPr="005B70B8" w:rsidRDefault="00D52E7C" w:rsidP="00500D45">
            <w:pPr>
              <w:ind w:firstLine="708"/>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 xml:space="preserve">За рассматриваемый период в целом по району численность населения моложе трудоспособного возраста снизилась на 64 человека и составила 99,4% к 2014 году,  99,7% к 2013 году. </w:t>
            </w:r>
          </w:p>
          <w:p w:rsidR="00D52E7C" w:rsidRPr="005B70B8" w:rsidRDefault="00D52E7C" w:rsidP="00500D45">
            <w:pPr>
              <w:ind w:firstLine="708"/>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При этом наблюдалось увеличение доли населения моложе трудоспособного возраста с 19,0% до 19,2 %.</w:t>
            </w:r>
          </w:p>
          <w:p w:rsidR="00D52E7C" w:rsidRPr="005B70B8" w:rsidRDefault="00D52E7C" w:rsidP="00500D45">
            <w:pPr>
              <w:contextualSpacing/>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ab/>
              <w:t>Рост доли населения моложе трудоспособного возраста является положительным явлением, в результате которого наблюдается увеличение демографического «потенциала замены» людей, находящихся в трудоспособном возрасте.</w:t>
            </w:r>
          </w:p>
          <w:p w:rsidR="00D52E7C" w:rsidRPr="005B70B8" w:rsidRDefault="00D52E7C" w:rsidP="00500D45">
            <w:pPr>
              <w:spacing w:before="240"/>
              <w:ind w:firstLine="709"/>
              <w:contextualSpacing/>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Вместе с тем, к тревожным явлениям следует отнести значительное  сокращение численности населения в трудоспособном возрасте на 639 человек (1,8%) к 2014 году и на 1179 человек (3,3%) к 2013 году. Доля населения в трудоспособном возрасте за анализируемый период также имеет отрицательную динамику: - 0,6 к 2014 году и – 1,2 к 2013 году.</w:t>
            </w:r>
          </w:p>
          <w:p w:rsidR="00D52E7C" w:rsidRDefault="00D52E7C" w:rsidP="00500D45">
            <w:pPr>
              <w:ind w:firstLine="708"/>
              <w:jc w:val="both"/>
              <w:rPr>
                <w:rFonts w:ascii="Times New Roman" w:eastAsiaTheme="minorHAnsi" w:hAnsi="Times New Roman" w:cs="Times New Roman"/>
                <w:sz w:val="28"/>
                <w:szCs w:val="28"/>
                <w:lang w:eastAsia="en-US"/>
              </w:rPr>
            </w:pPr>
            <w:r w:rsidRPr="005B70B8">
              <w:rPr>
                <w:rFonts w:ascii="Times New Roman" w:eastAsiaTheme="minorHAnsi" w:hAnsi="Times New Roman" w:cs="Times New Roman"/>
                <w:sz w:val="28"/>
                <w:szCs w:val="28"/>
                <w:lang w:eastAsia="en-US"/>
              </w:rPr>
              <w:t xml:space="preserve">Обобщенную и сопоставимую для сравнения характеристику естественного движения населения района можно получить на основе анализа ряда относительных показателей (рисунок </w:t>
            </w:r>
            <w:r w:rsidR="009B7678">
              <w:rPr>
                <w:rFonts w:ascii="Times New Roman" w:eastAsiaTheme="minorHAnsi" w:hAnsi="Times New Roman" w:cs="Times New Roman"/>
                <w:sz w:val="28"/>
                <w:szCs w:val="28"/>
                <w:lang w:eastAsia="en-US"/>
              </w:rPr>
              <w:t>5</w:t>
            </w:r>
            <w:r w:rsidRPr="005B70B8">
              <w:rPr>
                <w:rFonts w:ascii="Times New Roman" w:eastAsiaTheme="minorHAnsi" w:hAnsi="Times New Roman" w:cs="Times New Roman"/>
                <w:sz w:val="28"/>
                <w:szCs w:val="28"/>
                <w:lang w:eastAsia="en-US"/>
              </w:rPr>
              <w:t xml:space="preserve">). </w:t>
            </w:r>
          </w:p>
          <w:p w:rsidR="00D52E7C" w:rsidRDefault="00D52E7C" w:rsidP="00D52E7C">
            <w:pPr>
              <w:spacing w:line="276" w:lineRule="auto"/>
              <w:jc w:val="right"/>
              <w:rPr>
                <w:rFonts w:ascii="Times New Roman" w:eastAsiaTheme="minorHAnsi" w:hAnsi="Times New Roman" w:cs="Times New Roman"/>
                <w:i/>
                <w:lang w:eastAsia="en-US"/>
              </w:rPr>
            </w:pPr>
            <w:r w:rsidRPr="005B70B8">
              <w:rPr>
                <w:rFonts w:ascii="Times New Roman" w:eastAsiaTheme="minorHAnsi" w:hAnsi="Times New Roman" w:cs="Times New Roman"/>
                <w:i/>
                <w:lang w:eastAsia="en-US"/>
              </w:rPr>
              <w:t xml:space="preserve">Рисунок </w:t>
            </w:r>
            <w:r w:rsidR="009B7678">
              <w:rPr>
                <w:rFonts w:ascii="Times New Roman" w:eastAsiaTheme="minorHAnsi" w:hAnsi="Times New Roman" w:cs="Times New Roman"/>
                <w:i/>
                <w:lang w:eastAsia="en-US"/>
              </w:rPr>
              <w:t>5</w:t>
            </w:r>
          </w:p>
          <w:p w:rsidR="009B7678" w:rsidRDefault="009B7678" w:rsidP="009B7678">
            <w:pPr>
              <w:spacing w:line="276" w:lineRule="auto"/>
              <w:rPr>
                <w:rFonts w:ascii="Times New Roman" w:eastAsiaTheme="minorHAnsi" w:hAnsi="Times New Roman" w:cs="Times New Roman"/>
                <w:i/>
                <w:lang w:eastAsia="en-US"/>
              </w:rPr>
            </w:pPr>
          </w:p>
          <w:p w:rsidR="00D52E7C" w:rsidRPr="005B70B8" w:rsidRDefault="00D52E7C" w:rsidP="00D52E7C">
            <w:pPr>
              <w:spacing w:line="360" w:lineRule="auto"/>
              <w:jc w:val="center"/>
              <w:rPr>
                <w:rFonts w:ascii="Times New Roman" w:eastAsiaTheme="minorHAnsi" w:hAnsi="Times New Roman" w:cs="Times New Roman"/>
                <w:sz w:val="24"/>
                <w:szCs w:val="24"/>
                <w:highlight w:val="yellow"/>
                <w:lang w:eastAsia="en-US"/>
              </w:rPr>
            </w:pPr>
            <w:r w:rsidRPr="005B70B8">
              <w:rPr>
                <w:rFonts w:eastAsiaTheme="minorHAnsi" w:cstheme="minorBidi"/>
                <w:noProof/>
                <w:sz w:val="22"/>
                <w:szCs w:val="22"/>
              </w:rPr>
              <w:drawing>
                <wp:inline distT="0" distB="0" distL="0" distR="0" wp14:anchorId="7ABF203D" wp14:editId="1144C018">
                  <wp:extent cx="5686425" cy="260032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00D45" w:rsidRDefault="00500D45" w:rsidP="00DE39D1">
            <w:pPr>
              <w:spacing w:line="276" w:lineRule="auto"/>
              <w:ind w:firstLine="720"/>
              <w:contextualSpacing/>
              <w:jc w:val="both"/>
              <w:rPr>
                <w:rFonts w:ascii="Times New Roman" w:hAnsi="Times New Roman" w:cs="Times New Roman"/>
                <w:sz w:val="24"/>
                <w:szCs w:val="24"/>
              </w:rPr>
            </w:pPr>
          </w:p>
          <w:p w:rsidR="00D52E7C" w:rsidRPr="005B70B8" w:rsidRDefault="00D52E7C" w:rsidP="002010B4">
            <w:pPr>
              <w:spacing w:line="360" w:lineRule="auto"/>
              <w:ind w:firstLine="720"/>
              <w:contextualSpacing/>
              <w:jc w:val="both"/>
              <w:rPr>
                <w:rFonts w:ascii="Times New Roman" w:hAnsi="Times New Roman"/>
                <w:sz w:val="28"/>
                <w:szCs w:val="28"/>
              </w:rPr>
            </w:pPr>
            <w:r w:rsidRPr="005B70B8">
              <w:rPr>
                <w:rFonts w:ascii="Times New Roman" w:hAnsi="Times New Roman" w:cs="Times New Roman"/>
                <w:sz w:val="28"/>
                <w:szCs w:val="28"/>
              </w:rPr>
              <w:t xml:space="preserve">За рассматриваемый период времени наблюдается неоднозначная картина по  рождаемости в районе – уменьшение  к 2013 году на </w:t>
            </w:r>
            <w:r w:rsidR="00F376C5">
              <w:rPr>
                <w:rFonts w:ascii="Times New Roman" w:hAnsi="Times New Roman" w:cs="Times New Roman"/>
                <w:sz w:val="28"/>
                <w:szCs w:val="28"/>
              </w:rPr>
              <w:t>4</w:t>
            </w:r>
            <w:r w:rsidRPr="005B70B8">
              <w:rPr>
                <w:rFonts w:ascii="Times New Roman" w:hAnsi="Times New Roman" w:cs="Times New Roman"/>
                <w:sz w:val="28"/>
                <w:szCs w:val="28"/>
              </w:rPr>
              <w:t xml:space="preserve">% и увеличение  к уровню 2014 года на </w:t>
            </w:r>
            <w:r w:rsidR="00B213D5">
              <w:rPr>
                <w:rFonts w:ascii="Times New Roman" w:hAnsi="Times New Roman" w:cs="Times New Roman"/>
                <w:sz w:val="28"/>
                <w:szCs w:val="28"/>
              </w:rPr>
              <w:t>1,5</w:t>
            </w:r>
            <w:r w:rsidRPr="005B70B8">
              <w:rPr>
                <w:rFonts w:ascii="Times New Roman" w:hAnsi="Times New Roman" w:cs="Times New Roman"/>
                <w:sz w:val="28"/>
                <w:szCs w:val="28"/>
              </w:rPr>
              <w:t>%. При этом показатель смертности из года в год растёт. В итоге в 2013 году имеет место прирост населения  - 11 человек, в 2014, 2015 годы - убыль в количестве 60 человек и 5</w:t>
            </w:r>
            <w:r w:rsidR="00B213D5">
              <w:rPr>
                <w:rFonts w:ascii="Times New Roman" w:hAnsi="Times New Roman" w:cs="Times New Roman"/>
                <w:sz w:val="28"/>
                <w:szCs w:val="28"/>
              </w:rPr>
              <w:t>5</w:t>
            </w:r>
            <w:r w:rsidRPr="005B70B8">
              <w:rPr>
                <w:rFonts w:ascii="Times New Roman" w:hAnsi="Times New Roman" w:cs="Times New Roman"/>
                <w:sz w:val="28"/>
                <w:szCs w:val="28"/>
              </w:rPr>
              <w:t xml:space="preserve"> человека соответственно. </w:t>
            </w:r>
            <w:r w:rsidRPr="005B70B8">
              <w:rPr>
                <w:rFonts w:ascii="Times New Roman" w:hAnsi="Times New Roman"/>
                <w:sz w:val="28"/>
                <w:szCs w:val="28"/>
              </w:rPr>
              <w:t xml:space="preserve">Причинами отрицательной динамики стали нехватка квалифицированных специалистов в области здравоохранения, на что влияют недостаточно высокий уровень жизни в районе, а также недостаточное оснащение современным оборудованием.  </w:t>
            </w:r>
          </w:p>
          <w:p w:rsidR="00D52E7C" w:rsidRPr="005B70B8" w:rsidRDefault="00D52E7C" w:rsidP="002010B4">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5B70B8">
              <w:rPr>
                <w:rFonts w:ascii="Times New Roman" w:hAnsi="Times New Roman" w:cs="Times New Roman"/>
                <w:sz w:val="28"/>
                <w:szCs w:val="28"/>
              </w:rPr>
              <w:t xml:space="preserve">Современная миграционная ситуация в Нурлатском муниципальном районе характеризуется отрицательной динамикой. </w:t>
            </w:r>
            <w:r w:rsidRPr="005B70B8">
              <w:rPr>
                <w:rFonts w:ascii="Times New Roman" w:hAnsi="Times New Roman"/>
                <w:sz w:val="28"/>
                <w:szCs w:val="28"/>
              </w:rPr>
              <w:t xml:space="preserve">К числу ключевых проблем относится продолжающийся на протяжении нескольких лет отток населения. За рассматриваемый период (рисунок </w:t>
            </w:r>
            <w:r w:rsidR="009B7678">
              <w:rPr>
                <w:rFonts w:ascii="Times New Roman" w:hAnsi="Times New Roman"/>
                <w:sz w:val="28"/>
                <w:szCs w:val="28"/>
              </w:rPr>
              <w:t>6</w:t>
            </w:r>
            <w:r w:rsidRPr="005B70B8">
              <w:rPr>
                <w:rFonts w:ascii="Times New Roman" w:hAnsi="Times New Roman"/>
                <w:sz w:val="28"/>
                <w:szCs w:val="28"/>
              </w:rPr>
              <w:t>) наблюдалось отрицательное сальдо миграции.</w:t>
            </w:r>
            <w:r w:rsidR="00A8109D">
              <w:rPr>
                <w:rFonts w:ascii="Times New Roman" w:hAnsi="Times New Roman"/>
                <w:sz w:val="28"/>
                <w:szCs w:val="28"/>
              </w:rPr>
              <w:t xml:space="preserve"> </w:t>
            </w:r>
            <w:r w:rsidRPr="005B70B8">
              <w:rPr>
                <w:rFonts w:ascii="Times New Roman" w:hAnsi="Times New Roman"/>
                <w:sz w:val="28"/>
                <w:szCs w:val="28"/>
              </w:rPr>
              <w:t>В 2013 году его значение составило минус 316 человек, в 2014 – минус 404 человека, в 2015 году – минус 373 человека.</w:t>
            </w:r>
            <w:r w:rsidR="00A8109D">
              <w:rPr>
                <w:rFonts w:ascii="Times New Roman" w:hAnsi="Times New Roman"/>
                <w:sz w:val="28"/>
                <w:szCs w:val="28"/>
              </w:rPr>
              <w:t xml:space="preserve"> </w:t>
            </w:r>
            <w:r w:rsidRPr="005B70B8">
              <w:rPr>
                <w:rFonts w:ascii="Times New Roman" w:hAnsi="Times New Roman" w:cs="Times New Roman"/>
                <w:color w:val="2D2D2D"/>
                <w:spacing w:val="2"/>
                <w:sz w:val="28"/>
                <w:szCs w:val="28"/>
                <w:shd w:val="clear" w:color="auto" w:fill="FFFFFF"/>
              </w:rPr>
              <w:t>Более привлекательные условия оплаты и возможности на рынке труда, развитая инфраструктура и условия для жизни за пределами района стимулируют отток</w:t>
            </w:r>
            <w:r w:rsidR="00A8109D">
              <w:rPr>
                <w:rFonts w:ascii="Times New Roman" w:hAnsi="Times New Roman" w:cs="Times New Roman"/>
                <w:color w:val="2D2D2D"/>
                <w:spacing w:val="2"/>
                <w:sz w:val="28"/>
                <w:szCs w:val="28"/>
                <w:shd w:val="clear" w:color="auto" w:fill="FFFFFF"/>
              </w:rPr>
              <w:t xml:space="preserve"> </w:t>
            </w:r>
            <w:r w:rsidRPr="005B70B8">
              <w:rPr>
                <w:rFonts w:ascii="Times New Roman" w:eastAsia="Times New Roman" w:hAnsi="Times New Roman" w:cs="Times New Roman"/>
                <w:sz w:val="28"/>
                <w:szCs w:val="28"/>
              </w:rPr>
              <w:t>молодежи и наиболее активной части населения среднего возраста.</w:t>
            </w:r>
          </w:p>
          <w:p w:rsidR="005A6108" w:rsidRDefault="005A6108" w:rsidP="00D52E7C">
            <w:pPr>
              <w:shd w:val="clear" w:color="auto" w:fill="FFFFFF"/>
              <w:spacing w:before="100" w:beforeAutospacing="1" w:after="100" w:afterAutospacing="1" w:line="276" w:lineRule="auto"/>
              <w:ind w:firstLine="709"/>
              <w:contextualSpacing/>
              <w:jc w:val="right"/>
              <w:rPr>
                <w:rFonts w:ascii="Times New Roman" w:hAnsi="Times New Roman" w:cs="Times New Roman"/>
                <w:i/>
              </w:rPr>
            </w:pPr>
          </w:p>
          <w:p w:rsidR="00D52E7C" w:rsidRPr="005B70B8" w:rsidRDefault="00D52E7C" w:rsidP="00D52E7C">
            <w:pPr>
              <w:shd w:val="clear" w:color="auto" w:fill="FFFFFF"/>
              <w:spacing w:before="100" w:beforeAutospacing="1" w:after="100" w:afterAutospacing="1" w:line="276" w:lineRule="auto"/>
              <w:ind w:firstLine="709"/>
              <w:contextualSpacing/>
              <w:jc w:val="right"/>
              <w:rPr>
                <w:rFonts w:ascii="Times New Roman" w:hAnsi="Times New Roman" w:cs="Times New Roman"/>
                <w:i/>
              </w:rPr>
            </w:pPr>
            <w:r w:rsidRPr="005B70B8">
              <w:rPr>
                <w:rFonts w:ascii="Times New Roman" w:hAnsi="Times New Roman" w:cs="Times New Roman"/>
                <w:i/>
              </w:rPr>
              <w:t xml:space="preserve">Рисунок </w:t>
            </w:r>
            <w:r w:rsidR="009B7678">
              <w:rPr>
                <w:rFonts w:ascii="Times New Roman" w:hAnsi="Times New Roman" w:cs="Times New Roman"/>
                <w:i/>
              </w:rPr>
              <w:t>6</w:t>
            </w:r>
          </w:p>
          <w:p w:rsidR="00D52E7C" w:rsidRPr="005B70B8" w:rsidRDefault="00D52E7C" w:rsidP="00D52E7C">
            <w:pPr>
              <w:shd w:val="clear" w:color="auto" w:fill="FFFFFF"/>
              <w:spacing w:before="100" w:beforeAutospacing="1" w:after="100" w:afterAutospacing="1" w:line="276" w:lineRule="auto"/>
              <w:ind w:firstLine="709"/>
              <w:contextualSpacing/>
              <w:jc w:val="center"/>
              <w:rPr>
                <w:rFonts w:ascii="Times New Roman" w:eastAsia="Times New Roman" w:hAnsi="Times New Roman" w:cs="Times New Roman"/>
                <w:sz w:val="28"/>
                <w:szCs w:val="28"/>
              </w:rPr>
            </w:pPr>
            <w:r w:rsidRPr="005B70B8">
              <w:rPr>
                <w:noProof/>
              </w:rPr>
              <w:drawing>
                <wp:inline distT="0" distB="0" distL="0" distR="0" wp14:anchorId="158A1CD5" wp14:editId="6E80CF1F">
                  <wp:extent cx="5133975" cy="370522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52E7C" w:rsidRPr="005B70B8" w:rsidRDefault="00D52E7C" w:rsidP="00D52E7C">
            <w:pPr>
              <w:autoSpaceDE w:val="0"/>
              <w:autoSpaceDN w:val="0"/>
              <w:adjustRightInd w:val="0"/>
              <w:spacing w:line="276" w:lineRule="auto"/>
              <w:ind w:firstLine="708"/>
              <w:jc w:val="both"/>
              <w:rPr>
                <w:rFonts w:ascii="Times New Roman" w:hAnsi="Times New Roman" w:cs="Times New Roman"/>
                <w:sz w:val="28"/>
                <w:szCs w:val="28"/>
                <w:highlight w:val="yellow"/>
              </w:rPr>
            </w:pPr>
            <w:r w:rsidRPr="005B70B8">
              <w:rPr>
                <w:rFonts w:ascii="Times New Roman" w:hAnsi="Times New Roman" w:cs="Times New Roman"/>
                <w:sz w:val="28"/>
                <w:szCs w:val="28"/>
              </w:rPr>
              <w:t xml:space="preserve">В виду демографических, миграционных и других причин экономика Нурлатского </w:t>
            </w:r>
            <w:r w:rsidR="00476AD2">
              <w:rPr>
                <w:rFonts w:ascii="Times New Roman" w:hAnsi="Times New Roman" w:cs="Times New Roman"/>
                <w:sz w:val="28"/>
                <w:szCs w:val="28"/>
              </w:rPr>
              <w:t xml:space="preserve">муниципального </w:t>
            </w:r>
            <w:r w:rsidRPr="005B70B8">
              <w:rPr>
                <w:rFonts w:ascii="Times New Roman" w:hAnsi="Times New Roman" w:cs="Times New Roman"/>
                <w:sz w:val="28"/>
                <w:szCs w:val="28"/>
              </w:rPr>
              <w:t>района испытывает недостаток высококвалифицированной рабочей силы.</w:t>
            </w:r>
          </w:p>
          <w:p w:rsidR="00D52E7C" w:rsidRDefault="00D52E7C" w:rsidP="00D52E7C">
            <w:pPr>
              <w:shd w:val="clear" w:color="auto" w:fill="FFFFFF"/>
              <w:spacing w:after="150" w:line="360" w:lineRule="atLeast"/>
              <w:ind w:left="1429"/>
              <w:contextualSpacing/>
              <w:jc w:val="center"/>
              <w:rPr>
                <w:rFonts w:ascii="Times New Roman" w:eastAsia="Tahoma" w:hAnsi="Times New Roman" w:cs="Times New Roman"/>
                <w:b/>
                <w:bCs/>
                <w:color w:val="1F497D" w:themeColor="text2"/>
                <w:sz w:val="28"/>
                <w:szCs w:val="28"/>
              </w:rPr>
            </w:pPr>
          </w:p>
          <w:p w:rsidR="00B247EB" w:rsidRDefault="00B247EB" w:rsidP="00D52E7C">
            <w:pPr>
              <w:shd w:val="clear" w:color="auto" w:fill="FFFFFF"/>
              <w:spacing w:after="150" w:line="360" w:lineRule="atLeast"/>
              <w:ind w:left="1429"/>
              <w:contextualSpacing/>
              <w:jc w:val="center"/>
              <w:rPr>
                <w:rFonts w:ascii="Times New Roman" w:eastAsia="Tahoma" w:hAnsi="Times New Roman" w:cs="Times New Roman"/>
                <w:b/>
                <w:bCs/>
                <w:color w:val="1F497D" w:themeColor="text2"/>
                <w:sz w:val="28"/>
                <w:szCs w:val="28"/>
              </w:rPr>
            </w:pPr>
          </w:p>
          <w:p w:rsidR="00B247EB" w:rsidRDefault="00B247EB" w:rsidP="00D52E7C">
            <w:pPr>
              <w:shd w:val="clear" w:color="auto" w:fill="FFFFFF"/>
              <w:spacing w:after="150" w:line="360" w:lineRule="atLeast"/>
              <w:ind w:left="1429"/>
              <w:contextualSpacing/>
              <w:jc w:val="center"/>
              <w:rPr>
                <w:rFonts w:ascii="Times New Roman" w:eastAsia="Tahoma" w:hAnsi="Times New Roman" w:cs="Times New Roman"/>
                <w:b/>
                <w:bCs/>
                <w:color w:val="1F497D" w:themeColor="text2"/>
                <w:sz w:val="28"/>
                <w:szCs w:val="28"/>
              </w:rPr>
            </w:pPr>
          </w:p>
          <w:p w:rsidR="00B247EB" w:rsidRDefault="00B247EB" w:rsidP="00D52E7C">
            <w:pPr>
              <w:shd w:val="clear" w:color="auto" w:fill="FFFFFF"/>
              <w:spacing w:after="150" w:line="360" w:lineRule="atLeast"/>
              <w:ind w:left="1429"/>
              <w:contextualSpacing/>
              <w:jc w:val="center"/>
              <w:rPr>
                <w:rFonts w:ascii="Times New Roman" w:eastAsia="Tahoma" w:hAnsi="Times New Roman" w:cs="Times New Roman"/>
                <w:b/>
                <w:bCs/>
                <w:color w:val="1F497D" w:themeColor="text2"/>
                <w:sz w:val="28"/>
                <w:szCs w:val="28"/>
              </w:rPr>
            </w:pPr>
          </w:p>
          <w:p w:rsidR="00B247EB" w:rsidRDefault="00B247EB" w:rsidP="00D52E7C">
            <w:pPr>
              <w:shd w:val="clear" w:color="auto" w:fill="FFFFFF"/>
              <w:spacing w:after="150" w:line="360" w:lineRule="atLeast"/>
              <w:ind w:left="1429"/>
              <w:contextualSpacing/>
              <w:jc w:val="center"/>
              <w:rPr>
                <w:rFonts w:ascii="Times New Roman" w:eastAsia="Tahoma" w:hAnsi="Times New Roman" w:cs="Times New Roman"/>
                <w:b/>
                <w:bCs/>
                <w:color w:val="1F497D" w:themeColor="text2"/>
                <w:sz w:val="28"/>
                <w:szCs w:val="28"/>
              </w:rPr>
            </w:pPr>
          </w:p>
          <w:p w:rsidR="00B247EB" w:rsidRPr="005B70B8" w:rsidRDefault="00B247EB" w:rsidP="00D52E7C">
            <w:pPr>
              <w:shd w:val="clear" w:color="auto" w:fill="FFFFFF"/>
              <w:spacing w:after="150" w:line="360" w:lineRule="atLeast"/>
              <w:ind w:left="1429"/>
              <w:contextualSpacing/>
              <w:jc w:val="center"/>
              <w:rPr>
                <w:rFonts w:ascii="Times New Roman" w:eastAsia="Tahoma" w:hAnsi="Times New Roman" w:cs="Times New Roman"/>
                <w:b/>
                <w:bCs/>
                <w:color w:val="1F497D" w:themeColor="text2"/>
                <w:sz w:val="28"/>
                <w:szCs w:val="28"/>
              </w:rPr>
            </w:pPr>
          </w:p>
          <w:p w:rsidR="00D52E7C" w:rsidRPr="005B70B8" w:rsidRDefault="00D52E7C" w:rsidP="00D52E7C">
            <w:pPr>
              <w:shd w:val="clear" w:color="auto" w:fill="FFFFFF"/>
              <w:spacing w:after="150" w:line="360" w:lineRule="atLeast"/>
              <w:ind w:left="1429"/>
              <w:contextualSpacing/>
              <w:jc w:val="center"/>
              <w:rPr>
                <w:rFonts w:ascii="Times New Roman" w:eastAsia="Tahoma" w:hAnsi="Times New Roman" w:cs="Times New Roman"/>
                <w:b/>
                <w:bCs/>
                <w:color w:val="1F497D" w:themeColor="text2"/>
                <w:sz w:val="28"/>
                <w:szCs w:val="28"/>
              </w:rPr>
            </w:pPr>
            <w:r w:rsidRPr="005B70B8">
              <w:rPr>
                <w:rFonts w:ascii="Times New Roman" w:eastAsia="Tahoma" w:hAnsi="Times New Roman" w:cs="Times New Roman"/>
                <w:b/>
                <w:bCs/>
                <w:color w:val="1F497D" w:themeColor="text2"/>
                <w:sz w:val="28"/>
                <w:szCs w:val="28"/>
                <w:lang w:val="en-US"/>
              </w:rPr>
              <w:t>SWOT</w:t>
            </w:r>
            <w:r w:rsidRPr="005B70B8">
              <w:rPr>
                <w:rFonts w:ascii="Times New Roman" w:eastAsia="Tahoma" w:hAnsi="Times New Roman" w:cs="Times New Roman"/>
                <w:b/>
                <w:bCs/>
                <w:color w:val="1F497D" w:themeColor="text2"/>
                <w:sz w:val="28"/>
                <w:szCs w:val="28"/>
              </w:rPr>
              <w:t>-анализ</w:t>
            </w:r>
          </w:p>
          <w:p w:rsidR="00D52E7C" w:rsidRDefault="00D52E7C" w:rsidP="00D52E7C">
            <w:pPr>
              <w:shd w:val="clear" w:color="auto" w:fill="FFFFFF"/>
              <w:spacing w:after="150" w:line="360" w:lineRule="atLeast"/>
              <w:ind w:left="1429"/>
              <w:contextualSpacing/>
              <w:jc w:val="center"/>
              <w:rPr>
                <w:rFonts w:ascii="Times New Roman" w:eastAsia="Times New Roman" w:hAnsi="Times New Roman" w:cs="Times New Roman"/>
                <w:sz w:val="24"/>
                <w:szCs w:val="24"/>
              </w:rPr>
            </w:pPr>
          </w:p>
          <w:tbl>
            <w:tblPr>
              <w:tblW w:w="13232" w:type="dxa"/>
              <w:tblInd w:w="108" w:type="dxa"/>
              <w:tblLayout w:type="fixed"/>
              <w:tblLook w:val="00A0" w:firstRow="1" w:lastRow="0" w:firstColumn="1" w:lastColumn="0" w:noHBand="0" w:noVBand="0"/>
            </w:tblPr>
            <w:tblGrid>
              <w:gridCol w:w="5901"/>
              <w:gridCol w:w="7331"/>
            </w:tblGrid>
            <w:tr w:rsidR="00B247EB" w:rsidRPr="005B70B8" w:rsidTr="00104B59">
              <w:trPr>
                <w:trHeight w:val="661"/>
              </w:trPr>
              <w:tc>
                <w:tcPr>
                  <w:tcW w:w="10490"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B247EB" w:rsidRPr="005B70B8" w:rsidRDefault="00B247EB" w:rsidP="00104B59">
                  <w:pPr>
                    <w:spacing w:after="120" w:line="240" w:lineRule="exact"/>
                    <w:ind w:left="34"/>
                    <w:jc w:val="center"/>
                    <w:outlineLvl w:val="0"/>
                    <w:rPr>
                      <w:rFonts w:ascii="Times New Roman" w:eastAsiaTheme="minorHAnsi" w:hAnsi="Times New Roman" w:cs="Times New Roman"/>
                      <w:b/>
                      <w:sz w:val="24"/>
                      <w:szCs w:val="24"/>
                      <w:lang w:eastAsia="en-US"/>
                    </w:rPr>
                  </w:pPr>
                </w:p>
                <w:p w:rsidR="00B247EB" w:rsidRPr="005B70B8" w:rsidRDefault="00B247EB" w:rsidP="00104B59">
                  <w:pPr>
                    <w:spacing w:after="120" w:line="240" w:lineRule="exact"/>
                    <w:ind w:left="34"/>
                    <w:jc w:val="center"/>
                    <w:outlineLvl w:val="0"/>
                    <w:rPr>
                      <w:rFonts w:ascii="Times New Roman" w:eastAsiaTheme="minorHAnsi" w:hAnsi="Times New Roman" w:cs="Times New Roman"/>
                      <w:b/>
                      <w:color w:val="FFFFFF" w:themeColor="background1"/>
                      <w:sz w:val="24"/>
                      <w:szCs w:val="24"/>
                      <w:lang w:eastAsia="en-US"/>
                    </w:rPr>
                  </w:pPr>
                  <w:r w:rsidRPr="005B70B8">
                    <w:rPr>
                      <w:rFonts w:ascii="Times New Roman" w:eastAsiaTheme="minorHAnsi" w:hAnsi="Times New Roman" w:cs="Times New Roman"/>
                      <w:b/>
                      <w:color w:val="FFFFFF" w:themeColor="background1"/>
                      <w:sz w:val="24"/>
                      <w:szCs w:val="24"/>
                      <w:lang w:eastAsia="en-US"/>
                    </w:rPr>
                    <w:t>Население и трудовые ресурсы</w:t>
                  </w:r>
                </w:p>
                <w:p w:rsidR="00B247EB" w:rsidRPr="005B70B8" w:rsidRDefault="00B247EB" w:rsidP="00104B59">
                  <w:pPr>
                    <w:spacing w:after="120" w:line="240" w:lineRule="exact"/>
                    <w:ind w:left="34"/>
                    <w:jc w:val="center"/>
                    <w:outlineLvl w:val="0"/>
                    <w:rPr>
                      <w:rFonts w:eastAsiaTheme="minorHAnsi" w:cstheme="minorBidi"/>
                      <w:sz w:val="24"/>
                      <w:szCs w:val="24"/>
                      <w:lang w:eastAsia="en-US"/>
                    </w:rPr>
                  </w:pPr>
                </w:p>
              </w:tc>
            </w:tr>
            <w:tr w:rsidR="00B247EB" w:rsidRPr="005B70B8" w:rsidTr="00104B59">
              <w:trPr>
                <w:trHeight w:val="549"/>
              </w:trPr>
              <w:tc>
                <w:tcPr>
                  <w:tcW w:w="4678" w:type="dxa"/>
                  <w:tcBorders>
                    <w:top w:val="single" w:sz="4" w:space="0" w:color="auto"/>
                    <w:left w:val="single" w:sz="4" w:space="0" w:color="auto"/>
                    <w:bottom w:val="single" w:sz="4" w:space="0" w:color="auto"/>
                    <w:right w:val="single" w:sz="4" w:space="0" w:color="auto"/>
                  </w:tcBorders>
                  <w:vAlign w:val="center"/>
                </w:tcPr>
                <w:p w:rsidR="00B247EB" w:rsidRPr="005B70B8" w:rsidRDefault="00B247EB" w:rsidP="00104B59">
                  <w:pPr>
                    <w:spacing w:after="120" w:line="240" w:lineRule="exact"/>
                    <w:ind w:left="34"/>
                    <w:jc w:val="center"/>
                    <w:outlineLvl w:val="0"/>
                    <w:rPr>
                      <w:rFonts w:eastAsiaTheme="minorHAnsi" w:cstheme="minorBidi"/>
                      <w:b/>
                      <w:sz w:val="24"/>
                      <w:szCs w:val="24"/>
                      <w:lang w:eastAsia="en-US"/>
                    </w:rPr>
                  </w:pPr>
                  <w:r w:rsidRPr="005B70B8">
                    <w:rPr>
                      <w:rFonts w:eastAsiaTheme="minorHAnsi" w:cstheme="minorBidi"/>
                      <w:b/>
                      <w:sz w:val="24"/>
                      <w:szCs w:val="24"/>
                      <w:lang w:eastAsia="en-US"/>
                    </w:rPr>
                    <w:t>Сильные стороны (Strengths)</w:t>
                  </w:r>
                </w:p>
              </w:tc>
              <w:tc>
                <w:tcPr>
                  <w:tcW w:w="5812" w:type="dxa"/>
                  <w:tcBorders>
                    <w:top w:val="single" w:sz="4" w:space="0" w:color="auto"/>
                    <w:left w:val="single" w:sz="4" w:space="0" w:color="auto"/>
                    <w:bottom w:val="single" w:sz="4" w:space="0" w:color="auto"/>
                    <w:right w:val="single" w:sz="4" w:space="0" w:color="auto"/>
                  </w:tcBorders>
                  <w:vAlign w:val="center"/>
                </w:tcPr>
                <w:p w:rsidR="00B247EB" w:rsidRPr="005B70B8" w:rsidRDefault="00B247EB" w:rsidP="00104B59">
                  <w:pPr>
                    <w:spacing w:after="120" w:line="240" w:lineRule="exact"/>
                    <w:ind w:left="142" w:firstLine="142"/>
                    <w:outlineLvl w:val="0"/>
                    <w:rPr>
                      <w:rFonts w:eastAsiaTheme="minorHAnsi" w:cstheme="minorBidi"/>
                      <w:b/>
                      <w:bCs/>
                      <w:sz w:val="24"/>
                      <w:szCs w:val="24"/>
                      <w:lang w:eastAsia="en-US"/>
                    </w:rPr>
                  </w:pPr>
                  <w:r w:rsidRPr="005B70B8">
                    <w:rPr>
                      <w:rFonts w:eastAsiaTheme="minorHAnsi" w:cstheme="minorBidi"/>
                      <w:b/>
                      <w:bCs/>
                      <w:sz w:val="24"/>
                      <w:szCs w:val="24"/>
                      <w:lang w:eastAsia="en-US"/>
                    </w:rPr>
                    <w:t>Слабые стороны (Weaknesses)</w:t>
                  </w:r>
                </w:p>
              </w:tc>
            </w:tr>
            <w:tr w:rsidR="00B247EB" w:rsidRPr="005B70B8" w:rsidTr="00104B59">
              <w:trPr>
                <w:trHeight w:val="768"/>
              </w:trPr>
              <w:tc>
                <w:tcPr>
                  <w:tcW w:w="4678" w:type="dxa"/>
                  <w:tcBorders>
                    <w:top w:val="single" w:sz="4" w:space="0" w:color="auto"/>
                    <w:left w:val="single" w:sz="4" w:space="0" w:color="auto"/>
                    <w:bottom w:val="single" w:sz="4" w:space="0" w:color="auto"/>
                    <w:right w:val="single" w:sz="4" w:space="0" w:color="auto"/>
                  </w:tcBorders>
                  <w:vAlign w:val="center"/>
                </w:tcPr>
                <w:p w:rsidR="00B247EB" w:rsidRPr="005B70B8" w:rsidRDefault="00B247EB" w:rsidP="00104B59">
                  <w:pPr>
                    <w:spacing w:after="120" w:line="240" w:lineRule="exact"/>
                    <w:ind w:left="34"/>
                    <w:outlineLvl w:val="0"/>
                    <w:rPr>
                      <w:rFonts w:ascii="Times New Roman" w:eastAsiaTheme="minorHAnsi" w:hAnsi="Times New Roman" w:cs="Times New Roman"/>
                      <w:b/>
                      <w:bCs/>
                      <w:sz w:val="24"/>
                      <w:szCs w:val="24"/>
                      <w:highlight w:val="yellow"/>
                      <w:lang w:eastAsia="en-US"/>
                    </w:rPr>
                  </w:pPr>
                  <w:r w:rsidRPr="005B70B8">
                    <w:rPr>
                      <w:rFonts w:ascii="Times New Roman" w:eastAsiaTheme="minorHAnsi" w:hAnsi="Times New Roman" w:cs="Times New Roman"/>
                      <w:sz w:val="24"/>
                      <w:szCs w:val="24"/>
                      <w:lang w:eastAsia="en-US"/>
                    </w:rPr>
                    <w:t>Высокий уровень управляемости. Активная районная политика в области здравоохранения, образования, культуры, физической культуры и спорта, социальной поддержки и обслуживания населения.</w:t>
                  </w:r>
                </w:p>
              </w:tc>
              <w:tc>
                <w:tcPr>
                  <w:tcW w:w="5812" w:type="dxa"/>
                  <w:tcBorders>
                    <w:top w:val="single" w:sz="4" w:space="0" w:color="auto"/>
                    <w:left w:val="single" w:sz="4" w:space="0" w:color="auto"/>
                    <w:bottom w:val="single" w:sz="4" w:space="0" w:color="auto"/>
                    <w:right w:val="single" w:sz="4" w:space="0" w:color="auto"/>
                  </w:tcBorders>
                  <w:vAlign w:val="center"/>
                </w:tcPr>
                <w:p w:rsidR="00B247EB" w:rsidRPr="005B70B8" w:rsidRDefault="00B247EB" w:rsidP="00104B59">
                  <w:pPr>
                    <w:spacing w:after="120" w:line="240" w:lineRule="exact"/>
                    <w:ind w:left="142"/>
                    <w:outlineLvl w:val="0"/>
                    <w:rPr>
                      <w:rFonts w:ascii="Times New Roman" w:eastAsiaTheme="minorHAnsi" w:hAnsi="Times New Roman" w:cs="Times New Roman"/>
                      <w:bCs/>
                      <w:sz w:val="24"/>
                      <w:szCs w:val="24"/>
                      <w:highlight w:val="yellow"/>
                      <w:lang w:eastAsia="en-US"/>
                    </w:rPr>
                  </w:pPr>
                  <w:r w:rsidRPr="005B70B8">
                    <w:rPr>
                      <w:rFonts w:ascii="Times New Roman" w:eastAsiaTheme="minorHAnsi" w:hAnsi="Times New Roman" w:cs="Times New Roman"/>
                      <w:bCs/>
                      <w:sz w:val="24"/>
                      <w:szCs w:val="24"/>
                      <w:lang w:eastAsia="en-US"/>
                    </w:rPr>
                    <w:t>По уровню оплаты труда и количеству рабочих мест Нурлатский район уступает крупным городам в конкуренции за квалифицированных специалистов.</w:t>
                  </w:r>
                </w:p>
              </w:tc>
            </w:tr>
            <w:tr w:rsidR="00B247EB" w:rsidRPr="005B70B8" w:rsidTr="00104B59">
              <w:trPr>
                <w:trHeight w:val="495"/>
              </w:trPr>
              <w:tc>
                <w:tcPr>
                  <w:tcW w:w="4678" w:type="dxa"/>
                  <w:tcBorders>
                    <w:top w:val="single" w:sz="4" w:space="0" w:color="auto"/>
                    <w:left w:val="single" w:sz="4" w:space="0" w:color="auto"/>
                    <w:bottom w:val="single" w:sz="4" w:space="0" w:color="auto"/>
                    <w:right w:val="single" w:sz="4" w:space="0" w:color="auto"/>
                  </w:tcBorders>
                  <w:vAlign w:val="center"/>
                </w:tcPr>
                <w:p w:rsidR="00B247EB" w:rsidRPr="005B70B8" w:rsidRDefault="00B247EB" w:rsidP="00104B59">
                  <w:pPr>
                    <w:spacing w:after="120" w:line="240" w:lineRule="exact"/>
                    <w:ind w:left="34"/>
                    <w:jc w:val="center"/>
                    <w:outlineLvl w:val="0"/>
                    <w:rPr>
                      <w:rFonts w:eastAsiaTheme="minorHAnsi" w:cstheme="minorBidi"/>
                      <w:b/>
                      <w:sz w:val="24"/>
                      <w:szCs w:val="24"/>
                      <w:lang w:eastAsia="en-US"/>
                    </w:rPr>
                  </w:pPr>
                  <w:r w:rsidRPr="005B70B8">
                    <w:rPr>
                      <w:rFonts w:eastAsiaTheme="minorHAnsi" w:cstheme="minorBidi"/>
                      <w:b/>
                      <w:sz w:val="24"/>
                      <w:szCs w:val="24"/>
                      <w:lang w:eastAsia="en-US"/>
                    </w:rPr>
                    <w:t>Возможности для развития (Opportunities)</w:t>
                  </w:r>
                </w:p>
              </w:tc>
              <w:tc>
                <w:tcPr>
                  <w:tcW w:w="5812" w:type="dxa"/>
                  <w:tcBorders>
                    <w:top w:val="single" w:sz="4" w:space="0" w:color="auto"/>
                    <w:left w:val="single" w:sz="4" w:space="0" w:color="auto"/>
                    <w:bottom w:val="single" w:sz="4" w:space="0" w:color="auto"/>
                    <w:right w:val="single" w:sz="4" w:space="0" w:color="auto"/>
                  </w:tcBorders>
                  <w:vAlign w:val="center"/>
                </w:tcPr>
                <w:p w:rsidR="00B247EB" w:rsidRPr="005B70B8" w:rsidRDefault="00B247EB" w:rsidP="00104B59">
                  <w:pPr>
                    <w:spacing w:after="120" w:line="240" w:lineRule="exact"/>
                    <w:ind w:left="142" w:firstLine="142"/>
                    <w:jc w:val="center"/>
                    <w:outlineLvl w:val="0"/>
                    <w:rPr>
                      <w:rFonts w:eastAsiaTheme="minorHAnsi" w:cstheme="minorBidi"/>
                      <w:b/>
                      <w:sz w:val="24"/>
                      <w:szCs w:val="24"/>
                      <w:lang w:eastAsia="en-US"/>
                    </w:rPr>
                  </w:pPr>
                  <w:r w:rsidRPr="005B70B8">
                    <w:rPr>
                      <w:rFonts w:eastAsiaTheme="minorHAnsi" w:cstheme="minorBidi"/>
                      <w:b/>
                      <w:sz w:val="24"/>
                      <w:szCs w:val="24"/>
                      <w:lang w:eastAsia="en-US"/>
                    </w:rPr>
                    <w:t>Угрозы (Threats)</w:t>
                  </w:r>
                </w:p>
              </w:tc>
            </w:tr>
            <w:tr w:rsidR="00B247EB" w:rsidRPr="005B70B8" w:rsidTr="00104B59">
              <w:trPr>
                <w:trHeight w:val="524"/>
              </w:trPr>
              <w:tc>
                <w:tcPr>
                  <w:tcW w:w="4678" w:type="dxa"/>
                  <w:tcBorders>
                    <w:top w:val="single" w:sz="4" w:space="0" w:color="auto"/>
                    <w:left w:val="single" w:sz="4" w:space="0" w:color="auto"/>
                    <w:bottom w:val="single" w:sz="4" w:space="0" w:color="auto"/>
                    <w:right w:val="single" w:sz="4" w:space="0" w:color="auto"/>
                  </w:tcBorders>
                  <w:vAlign w:val="center"/>
                </w:tcPr>
                <w:p w:rsidR="00B247EB" w:rsidRPr="005B70B8" w:rsidRDefault="00B247EB" w:rsidP="00104B59">
                  <w:pPr>
                    <w:spacing w:after="120" w:line="240" w:lineRule="exact"/>
                    <w:ind w:left="34"/>
                    <w:outlineLvl w:val="0"/>
                    <w:rPr>
                      <w:rFonts w:ascii="Times New Roman" w:eastAsiaTheme="minorHAnsi" w:hAnsi="Times New Roman" w:cs="Times New Roman"/>
                      <w:sz w:val="24"/>
                      <w:szCs w:val="24"/>
                      <w:lang w:eastAsia="en-US"/>
                    </w:rPr>
                  </w:pPr>
                  <w:r w:rsidRPr="005B70B8">
                    <w:rPr>
                      <w:rFonts w:ascii="Times New Roman" w:eastAsiaTheme="minorHAnsi" w:hAnsi="Times New Roman" w:cs="Times New Roman"/>
                      <w:sz w:val="24"/>
                      <w:szCs w:val="24"/>
                      <w:lang w:eastAsia="en-US"/>
                    </w:rPr>
                    <w:t>Проведение федеральным правительством активной политики в отношении поддержки рождаемости и миграции.</w:t>
                  </w:r>
                </w:p>
              </w:tc>
              <w:tc>
                <w:tcPr>
                  <w:tcW w:w="5812" w:type="dxa"/>
                  <w:tcBorders>
                    <w:top w:val="single" w:sz="4" w:space="0" w:color="auto"/>
                    <w:left w:val="single" w:sz="4" w:space="0" w:color="auto"/>
                    <w:bottom w:val="single" w:sz="4" w:space="0" w:color="auto"/>
                    <w:right w:val="single" w:sz="4" w:space="0" w:color="auto"/>
                  </w:tcBorders>
                  <w:vAlign w:val="center"/>
                </w:tcPr>
                <w:p w:rsidR="00B247EB" w:rsidRPr="005B70B8" w:rsidRDefault="00B247EB" w:rsidP="00104B59">
                  <w:pPr>
                    <w:spacing w:after="120" w:line="240" w:lineRule="exact"/>
                    <w:ind w:left="142"/>
                    <w:outlineLvl w:val="0"/>
                    <w:rPr>
                      <w:rFonts w:ascii="Times New Roman" w:eastAsiaTheme="minorHAnsi" w:hAnsi="Times New Roman" w:cs="Times New Roman"/>
                      <w:sz w:val="24"/>
                      <w:szCs w:val="24"/>
                      <w:lang w:eastAsia="en-US"/>
                    </w:rPr>
                  </w:pPr>
                  <w:r w:rsidRPr="005B70B8">
                    <w:rPr>
                      <w:rFonts w:ascii="Times New Roman" w:eastAsiaTheme="minorHAnsi" w:hAnsi="Times New Roman" w:cs="Times New Roman"/>
                      <w:sz w:val="24"/>
                      <w:szCs w:val="24"/>
                      <w:lang w:eastAsia="en-US"/>
                    </w:rPr>
                    <w:t>Снижение доходов местного бюджета в случае экономического спада.</w:t>
                  </w:r>
                </w:p>
              </w:tc>
            </w:tr>
          </w:tbl>
          <w:p w:rsidR="00B247EB" w:rsidRPr="005B70B8" w:rsidRDefault="00B247EB" w:rsidP="00D52E7C">
            <w:pPr>
              <w:shd w:val="clear" w:color="auto" w:fill="FFFFFF"/>
              <w:spacing w:after="150" w:line="360" w:lineRule="atLeast"/>
              <w:ind w:left="1429"/>
              <w:contextualSpacing/>
              <w:jc w:val="center"/>
              <w:rPr>
                <w:rFonts w:ascii="Times New Roman" w:eastAsia="Times New Roman" w:hAnsi="Times New Roman" w:cs="Times New Roman"/>
                <w:sz w:val="24"/>
                <w:szCs w:val="24"/>
              </w:rPr>
            </w:pPr>
          </w:p>
        </w:tc>
        <w:tc>
          <w:tcPr>
            <w:tcW w:w="2742" w:type="dxa"/>
            <w:shd w:val="clear" w:color="auto" w:fill="auto"/>
          </w:tcPr>
          <w:p w:rsidR="00D52E7C" w:rsidRPr="005B70B8" w:rsidRDefault="00D52E7C" w:rsidP="00D52E7C">
            <w:pPr>
              <w:spacing w:line="256" w:lineRule="auto"/>
              <w:ind w:left="288"/>
              <w:rPr>
                <w:rFonts w:ascii="Times New Roman" w:eastAsia="Times New Roman" w:hAnsi="Times New Roman" w:cs="Times New Roman"/>
                <w:sz w:val="24"/>
                <w:szCs w:val="24"/>
              </w:rPr>
            </w:pPr>
          </w:p>
        </w:tc>
      </w:tr>
    </w:tbl>
    <w:p w:rsidR="00EC68FF" w:rsidRDefault="00EC68FF" w:rsidP="00D52E7C">
      <w:pPr>
        <w:tabs>
          <w:tab w:val="left" w:pos="488"/>
        </w:tabs>
        <w:spacing w:line="276" w:lineRule="auto"/>
        <w:rPr>
          <w:rFonts w:ascii="Times New Roman" w:eastAsia="Times New Roman" w:hAnsi="Times New Roman" w:cs="Times New Roman"/>
          <w:b/>
          <w:sz w:val="28"/>
          <w:szCs w:val="28"/>
        </w:rPr>
      </w:pPr>
    </w:p>
    <w:p w:rsidR="00D52E7C" w:rsidRPr="005B70B8" w:rsidRDefault="00D52E7C" w:rsidP="00D52E7C">
      <w:pPr>
        <w:tabs>
          <w:tab w:val="left" w:pos="488"/>
        </w:tabs>
        <w:spacing w:line="276" w:lineRule="auto"/>
        <w:rPr>
          <w:rFonts w:ascii="Times New Roman" w:eastAsia="Times New Roman" w:hAnsi="Times New Roman" w:cs="Times New Roman"/>
          <w:b/>
          <w:sz w:val="28"/>
          <w:szCs w:val="28"/>
        </w:rPr>
      </w:pPr>
      <w:r w:rsidRPr="005B70B8">
        <w:rPr>
          <w:rFonts w:ascii="Times New Roman" w:eastAsia="Times New Roman" w:hAnsi="Times New Roman" w:cs="Times New Roman"/>
          <w:b/>
          <w:sz w:val="28"/>
          <w:szCs w:val="28"/>
        </w:rPr>
        <w:t>Проблемы демографии:</w:t>
      </w:r>
    </w:p>
    <w:p w:rsidR="00D52E7C" w:rsidRPr="005B70B8" w:rsidRDefault="00D52E7C" w:rsidP="00AE123F">
      <w:pPr>
        <w:numPr>
          <w:ilvl w:val="0"/>
          <w:numId w:val="12"/>
        </w:numPr>
        <w:tabs>
          <w:tab w:val="left" w:pos="488"/>
        </w:tabs>
        <w:spacing w:line="276" w:lineRule="auto"/>
        <w:contextualSpacing/>
        <w:rPr>
          <w:rFonts w:ascii="Times New Roman" w:eastAsia="Times New Roman" w:hAnsi="Times New Roman" w:cs="Times New Roman"/>
          <w:sz w:val="28"/>
          <w:szCs w:val="28"/>
        </w:rPr>
      </w:pPr>
      <w:r w:rsidRPr="005B70B8">
        <w:rPr>
          <w:rFonts w:ascii="Times New Roman" w:eastAsia="Times New Roman" w:hAnsi="Times New Roman" w:cs="Times New Roman"/>
          <w:sz w:val="28"/>
          <w:szCs w:val="28"/>
        </w:rPr>
        <w:t>сокращение численности населения;</w:t>
      </w:r>
    </w:p>
    <w:p w:rsidR="00D52E7C" w:rsidRPr="005B70B8" w:rsidRDefault="00D52E7C" w:rsidP="00AE123F">
      <w:pPr>
        <w:numPr>
          <w:ilvl w:val="0"/>
          <w:numId w:val="12"/>
        </w:numPr>
        <w:tabs>
          <w:tab w:val="left" w:pos="488"/>
        </w:tabs>
        <w:spacing w:line="276" w:lineRule="auto"/>
        <w:contextualSpacing/>
        <w:rPr>
          <w:rFonts w:ascii="Times New Roman" w:eastAsia="Times New Roman" w:hAnsi="Times New Roman" w:cs="Times New Roman"/>
          <w:sz w:val="28"/>
          <w:szCs w:val="28"/>
        </w:rPr>
      </w:pPr>
      <w:r w:rsidRPr="005B70B8">
        <w:rPr>
          <w:rFonts w:ascii="Times New Roman" w:eastAsia="Times New Roman" w:hAnsi="Times New Roman" w:cs="Times New Roman"/>
          <w:sz w:val="28"/>
          <w:szCs w:val="28"/>
        </w:rPr>
        <w:t>снижение численности трудоспособного населения;</w:t>
      </w:r>
    </w:p>
    <w:p w:rsidR="00D52E7C" w:rsidRPr="005B70B8" w:rsidRDefault="00D52E7C" w:rsidP="00AE123F">
      <w:pPr>
        <w:numPr>
          <w:ilvl w:val="0"/>
          <w:numId w:val="12"/>
        </w:numPr>
        <w:tabs>
          <w:tab w:val="left" w:pos="488"/>
        </w:tabs>
        <w:spacing w:line="276" w:lineRule="auto"/>
        <w:contextualSpacing/>
        <w:rPr>
          <w:rFonts w:ascii="Times New Roman" w:eastAsia="Times New Roman" w:hAnsi="Times New Roman" w:cs="Times New Roman"/>
          <w:sz w:val="28"/>
          <w:szCs w:val="28"/>
        </w:rPr>
      </w:pPr>
      <w:r w:rsidRPr="005B70B8">
        <w:rPr>
          <w:rFonts w:ascii="Times New Roman" w:eastAsia="Times New Roman" w:hAnsi="Times New Roman" w:cs="Times New Roman"/>
          <w:sz w:val="28"/>
          <w:szCs w:val="28"/>
        </w:rPr>
        <w:t>недостаток высококвалифицированной рабочей силы.</w:t>
      </w:r>
    </w:p>
    <w:p w:rsidR="00D52E7C" w:rsidRPr="005B70B8" w:rsidRDefault="007F4DE4" w:rsidP="00D52E7C">
      <w:pPr>
        <w:autoSpaceDE w:val="0"/>
        <w:autoSpaceDN w:val="0"/>
        <w:adjustRightInd w:val="0"/>
        <w:spacing w:line="276" w:lineRule="auto"/>
        <w:jc w:val="both"/>
        <w:rPr>
          <w:rFonts w:ascii="Times New Roman" w:hAnsi="Times New Roman" w:cs="Times New Roman"/>
          <w:b/>
          <w:sz w:val="28"/>
          <w:szCs w:val="28"/>
          <w:lang w:eastAsia="en-US"/>
        </w:rPr>
      </w:pPr>
      <w:r w:rsidRPr="007F4DE4">
        <w:rPr>
          <w:rFonts w:ascii="Times New Roman" w:hAnsi="Times New Roman" w:cs="Times New Roman"/>
          <w:sz w:val="28"/>
          <w:szCs w:val="28"/>
          <w:lang w:eastAsia="en-US"/>
        </w:rPr>
        <w:t>Таблица 5</w:t>
      </w:r>
      <w:r>
        <w:rPr>
          <w:rFonts w:ascii="Times New Roman" w:hAnsi="Times New Roman" w:cs="Times New Roman"/>
          <w:sz w:val="28"/>
          <w:szCs w:val="28"/>
          <w:lang w:eastAsia="en-US"/>
        </w:rPr>
        <w:t xml:space="preserve"> </w:t>
      </w:r>
      <w:r w:rsidRPr="005B70B8">
        <w:rPr>
          <w:rFonts w:ascii="Times New Roman" w:hAnsi="Times New Roman" w:cs="Times New Roman"/>
          <w:lang w:eastAsia="en-US"/>
        </w:rPr>
        <w:t>.</w:t>
      </w:r>
      <w:r w:rsidR="00D52E7C" w:rsidRPr="005B70B8">
        <w:rPr>
          <w:rFonts w:ascii="Times New Roman" w:hAnsi="Times New Roman" w:cs="Times New Roman"/>
          <w:b/>
          <w:sz w:val="28"/>
          <w:szCs w:val="28"/>
          <w:lang w:eastAsia="en-US"/>
        </w:rPr>
        <w:t>Мероприятия</w:t>
      </w:r>
      <w:r w:rsidR="008E7222">
        <w:rPr>
          <w:rFonts w:ascii="Times New Roman" w:hAnsi="Times New Roman" w:cs="Times New Roman"/>
          <w:b/>
          <w:sz w:val="28"/>
          <w:szCs w:val="28"/>
          <w:lang w:eastAsia="en-US"/>
        </w:rPr>
        <w:t xml:space="preserve"> в сфере демографии</w:t>
      </w:r>
      <w:r w:rsidR="00D52E7C" w:rsidRPr="005B70B8">
        <w:rPr>
          <w:rFonts w:ascii="Times New Roman" w:hAnsi="Times New Roman" w:cs="Times New Roman"/>
          <w:b/>
          <w:sz w:val="28"/>
          <w:szCs w:val="28"/>
          <w:lang w:eastAsia="en-US"/>
        </w:rPr>
        <w:t>:</w:t>
      </w:r>
    </w:p>
    <w:p w:rsidR="00D52E7C" w:rsidRPr="005B70B8" w:rsidRDefault="00D52E7C" w:rsidP="00D52E7C">
      <w:pPr>
        <w:spacing w:line="360" w:lineRule="auto"/>
        <w:ind w:firstLine="709"/>
        <w:jc w:val="right"/>
        <w:rPr>
          <w:rFonts w:ascii="Times New Roman" w:hAnsi="Times New Roman" w:cs="Times New Roman"/>
          <w:lang w:eastAsia="en-US"/>
        </w:rPr>
      </w:pPr>
    </w:p>
    <w:tbl>
      <w:tblPr>
        <w:tblW w:w="10764" w:type="dxa"/>
        <w:tblInd w:w="108" w:type="dxa"/>
        <w:tblLayout w:type="fixed"/>
        <w:tblLook w:val="04A0" w:firstRow="1" w:lastRow="0" w:firstColumn="1" w:lastColumn="0" w:noHBand="0" w:noVBand="1"/>
      </w:tblPr>
      <w:tblGrid>
        <w:gridCol w:w="473"/>
        <w:gridCol w:w="4205"/>
        <w:gridCol w:w="1672"/>
        <w:gridCol w:w="1872"/>
        <w:gridCol w:w="1527"/>
        <w:gridCol w:w="1015"/>
      </w:tblGrid>
      <w:tr w:rsidR="00D52E7C" w:rsidRPr="005B70B8" w:rsidTr="00D52E7C">
        <w:trPr>
          <w:trHeight w:val="1063"/>
          <w:tblHeader/>
        </w:trPr>
        <w:tc>
          <w:tcPr>
            <w:tcW w:w="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2E7C" w:rsidRPr="005B70B8" w:rsidRDefault="00D52E7C" w:rsidP="00D52E7C">
            <w:pPr>
              <w:spacing w:line="360" w:lineRule="auto"/>
              <w:jc w:val="center"/>
              <w:rPr>
                <w:rFonts w:ascii="Times New Roman" w:eastAsia="Times New Roman" w:hAnsi="Times New Roman" w:cs="Times New Roman"/>
                <w:b/>
                <w:bCs/>
                <w:color w:val="000000"/>
              </w:rPr>
            </w:pPr>
            <w:r w:rsidRPr="005B70B8">
              <w:rPr>
                <w:rFonts w:ascii="Times New Roman" w:eastAsia="Times New Roman" w:hAnsi="Times New Roman" w:cs="Times New Roman"/>
                <w:b/>
                <w:bCs/>
                <w:color w:val="000000"/>
              </w:rPr>
              <w:t>№</w:t>
            </w:r>
          </w:p>
        </w:tc>
        <w:tc>
          <w:tcPr>
            <w:tcW w:w="420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52E7C" w:rsidRPr="005B70B8" w:rsidRDefault="00D52E7C" w:rsidP="00D52E7C">
            <w:pPr>
              <w:spacing w:line="360" w:lineRule="auto"/>
              <w:jc w:val="center"/>
              <w:rPr>
                <w:rFonts w:ascii="Times New Roman" w:eastAsia="Times New Roman" w:hAnsi="Times New Roman" w:cs="Times New Roman"/>
                <w:b/>
                <w:bCs/>
                <w:color w:val="000000"/>
              </w:rPr>
            </w:pPr>
            <w:r w:rsidRPr="005B70B8">
              <w:rPr>
                <w:rFonts w:ascii="Times New Roman" w:eastAsia="Times New Roman" w:hAnsi="Times New Roman" w:cs="Times New Roman"/>
                <w:b/>
                <w:bCs/>
                <w:color w:val="000000"/>
              </w:rPr>
              <w:t>Мероприятие</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52E7C" w:rsidRPr="005B70B8" w:rsidRDefault="00D52E7C" w:rsidP="00D52E7C">
            <w:pPr>
              <w:spacing w:line="360" w:lineRule="auto"/>
              <w:jc w:val="center"/>
              <w:rPr>
                <w:rFonts w:ascii="Times New Roman" w:eastAsia="Times New Roman" w:hAnsi="Times New Roman" w:cs="Times New Roman"/>
                <w:b/>
                <w:bCs/>
                <w:color w:val="000000"/>
              </w:rPr>
            </w:pPr>
            <w:r w:rsidRPr="005B70B8">
              <w:rPr>
                <w:rFonts w:ascii="Times New Roman" w:eastAsia="Times New Roman" w:hAnsi="Times New Roman" w:cs="Times New Roman"/>
                <w:b/>
                <w:bCs/>
                <w:color w:val="000000"/>
              </w:rPr>
              <w:t>Сроки исполнения</w:t>
            </w:r>
          </w:p>
        </w:tc>
        <w:tc>
          <w:tcPr>
            <w:tcW w:w="18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52E7C" w:rsidRPr="005B70B8" w:rsidRDefault="00D52E7C" w:rsidP="00D52E7C">
            <w:pPr>
              <w:spacing w:line="360" w:lineRule="auto"/>
              <w:jc w:val="center"/>
              <w:rPr>
                <w:rFonts w:ascii="Times New Roman" w:eastAsia="Times New Roman" w:hAnsi="Times New Roman" w:cs="Times New Roman"/>
                <w:b/>
                <w:bCs/>
                <w:color w:val="000000"/>
              </w:rPr>
            </w:pPr>
            <w:r w:rsidRPr="005B70B8">
              <w:rPr>
                <w:rFonts w:ascii="Times New Roman" w:eastAsia="Times New Roman" w:hAnsi="Times New Roman" w:cs="Times New Roman"/>
                <w:b/>
                <w:bCs/>
                <w:color w:val="000000"/>
              </w:rPr>
              <w:t>Ответственный исполнитель</w:t>
            </w:r>
          </w:p>
        </w:tc>
        <w:tc>
          <w:tcPr>
            <w:tcW w:w="1527" w:type="dxa"/>
            <w:tcBorders>
              <w:top w:val="single" w:sz="4" w:space="0" w:color="auto"/>
              <w:left w:val="nil"/>
              <w:bottom w:val="single" w:sz="4" w:space="0" w:color="auto"/>
              <w:right w:val="single" w:sz="4" w:space="0" w:color="auto"/>
            </w:tcBorders>
            <w:shd w:val="clear" w:color="auto" w:fill="D9D9D9" w:themeFill="background1" w:themeFillShade="D9"/>
          </w:tcPr>
          <w:p w:rsidR="00D52E7C" w:rsidRPr="005B70B8" w:rsidRDefault="00D52E7C" w:rsidP="00D52E7C">
            <w:pPr>
              <w:spacing w:line="360" w:lineRule="auto"/>
              <w:jc w:val="center"/>
              <w:rPr>
                <w:rFonts w:ascii="Times New Roman" w:eastAsia="Times New Roman" w:hAnsi="Times New Roman" w:cs="Times New Roman"/>
                <w:b/>
                <w:bCs/>
                <w:color w:val="000000"/>
              </w:rPr>
            </w:pPr>
            <w:r w:rsidRPr="005B70B8">
              <w:rPr>
                <w:rFonts w:ascii="Times New Roman" w:eastAsia="Times New Roman" w:hAnsi="Times New Roman" w:cs="Times New Roman"/>
                <w:b/>
                <w:bCs/>
                <w:color w:val="000000"/>
              </w:rPr>
              <w:t>Объем финансирования, тыс. руб.</w:t>
            </w:r>
          </w:p>
        </w:tc>
        <w:tc>
          <w:tcPr>
            <w:tcW w:w="1015" w:type="dxa"/>
            <w:tcBorders>
              <w:top w:val="single" w:sz="4" w:space="0" w:color="auto"/>
              <w:left w:val="nil"/>
              <w:bottom w:val="single" w:sz="4" w:space="0" w:color="auto"/>
              <w:right w:val="single" w:sz="4" w:space="0" w:color="auto"/>
            </w:tcBorders>
            <w:shd w:val="clear" w:color="auto" w:fill="D9D9D9" w:themeFill="background1" w:themeFillShade="D9"/>
          </w:tcPr>
          <w:p w:rsidR="00D52E7C" w:rsidRPr="005B70B8" w:rsidRDefault="00D52E7C" w:rsidP="00D52E7C">
            <w:pPr>
              <w:spacing w:line="360" w:lineRule="auto"/>
              <w:jc w:val="center"/>
              <w:rPr>
                <w:rFonts w:ascii="Times New Roman" w:eastAsia="Times New Roman" w:hAnsi="Times New Roman" w:cs="Times New Roman"/>
                <w:b/>
                <w:bCs/>
                <w:color w:val="000000"/>
              </w:rPr>
            </w:pPr>
            <w:r w:rsidRPr="005B70B8">
              <w:rPr>
                <w:rFonts w:ascii="Times New Roman" w:eastAsia="Times New Roman" w:hAnsi="Times New Roman" w:cs="Times New Roman"/>
                <w:b/>
                <w:bCs/>
                <w:color w:val="000000"/>
              </w:rPr>
              <w:t>Источники</w:t>
            </w:r>
          </w:p>
        </w:tc>
      </w:tr>
      <w:tr w:rsidR="00D52E7C" w:rsidRPr="005B70B8" w:rsidTr="00D52E7C">
        <w:trPr>
          <w:trHeight w:val="1276"/>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1</w:t>
            </w:r>
          </w:p>
        </w:tc>
        <w:tc>
          <w:tcPr>
            <w:tcW w:w="4205" w:type="dxa"/>
            <w:tcBorders>
              <w:top w:val="nil"/>
              <w:left w:val="nil"/>
              <w:bottom w:val="single" w:sz="4" w:space="0" w:color="auto"/>
              <w:right w:val="single" w:sz="4" w:space="0" w:color="auto"/>
            </w:tcBorders>
            <w:shd w:val="clear" w:color="auto" w:fill="auto"/>
            <w:noWrap/>
            <w:vAlign w:val="center"/>
            <w:hideMark/>
          </w:tcPr>
          <w:p w:rsidR="00D52E7C" w:rsidRPr="005B70B8" w:rsidRDefault="00D52E7C" w:rsidP="00D52E7C">
            <w:pPr>
              <w:spacing w:line="360" w:lineRule="auto"/>
              <w:jc w:val="both"/>
              <w:rPr>
                <w:rFonts w:ascii="Times New Roman" w:eastAsia="Times New Roman" w:hAnsi="Times New Roman" w:cs="Times New Roman"/>
                <w:color w:val="000000"/>
              </w:rPr>
            </w:pPr>
            <w:r w:rsidRPr="005B70B8">
              <w:rPr>
                <w:rFonts w:ascii="Times New Roman" w:eastAsia="Times New Roman" w:hAnsi="Times New Roman" w:cs="Times New Roman"/>
                <w:color w:val="000000"/>
              </w:rPr>
              <w:t>Мониторинг и профилактика здоровья населения, наиболее подверженного  профессиональным заболеваниям</w:t>
            </w:r>
          </w:p>
        </w:tc>
        <w:tc>
          <w:tcPr>
            <w:tcW w:w="16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spacing w:line="360" w:lineRule="auto"/>
              <w:rPr>
                <w:rFonts w:ascii="Times New Roman" w:eastAsia="Times New Roman" w:hAnsi="Times New Roman" w:cs="Times New Roman"/>
                <w:color w:val="000000"/>
              </w:rPr>
            </w:pPr>
            <w:r w:rsidRPr="005B70B8">
              <w:rPr>
                <w:rFonts w:ascii="Times New Roman" w:eastAsia="Times New Roman" w:hAnsi="Times New Roman" w:cs="Times New Roman"/>
                <w:color w:val="000000"/>
              </w:rPr>
              <w:t>2016-2021г.</w:t>
            </w:r>
          </w:p>
        </w:tc>
        <w:tc>
          <w:tcPr>
            <w:tcW w:w="1872" w:type="dxa"/>
            <w:tcBorders>
              <w:top w:val="nil"/>
              <w:left w:val="nil"/>
              <w:bottom w:val="single" w:sz="4" w:space="0" w:color="auto"/>
              <w:right w:val="single" w:sz="4" w:space="0" w:color="auto"/>
            </w:tcBorders>
            <w:shd w:val="clear" w:color="auto" w:fill="auto"/>
            <w:vAlign w:val="center"/>
            <w:hideMark/>
          </w:tcPr>
          <w:p w:rsidR="00D52E7C" w:rsidRPr="005B70B8" w:rsidRDefault="00104B59" w:rsidP="00D52E7C">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ИК НМР, </w:t>
            </w:r>
            <w:r w:rsidR="00D52E7C" w:rsidRPr="005B70B8">
              <w:rPr>
                <w:rFonts w:ascii="Times New Roman" w:eastAsia="Times New Roman" w:hAnsi="Times New Roman" w:cs="Times New Roman"/>
                <w:color w:val="000000"/>
              </w:rPr>
              <w:t>ГАУЗ "Нурлатская ЦРБ"</w:t>
            </w:r>
          </w:p>
        </w:tc>
        <w:tc>
          <w:tcPr>
            <w:tcW w:w="1527"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w:t>
            </w:r>
          </w:p>
        </w:tc>
        <w:tc>
          <w:tcPr>
            <w:tcW w:w="1015"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w:t>
            </w:r>
          </w:p>
        </w:tc>
      </w:tr>
      <w:tr w:rsidR="00D52E7C" w:rsidRPr="005B70B8" w:rsidTr="00D52E7C">
        <w:trPr>
          <w:trHeight w:val="1023"/>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2</w:t>
            </w:r>
          </w:p>
        </w:tc>
        <w:tc>
          <w:tcPr>
            <w:tcW w:w="4205" w:type="dxa"/>
            <w:tcBorders>
              <w:top w:val="nil"/>
              <w:left w:val="nil"/>
              <w:bottom w:val="single" w:sz="4" w:space="0" w:color="auto"/>
              <w:right w:val="single" w:sz="4" w:space="0" w:color="auto"/>
            </w:tcBorders>
            <w:shd w:val="clear" w:color="auto" w:fill="auto"/>
            <w:noWrap/>
            <w:vAlign w:val="center"/>
            <w:hideMark/>
          </w:tcPr>
          <w:p w:rsidR="00D52E7C" w:rsidRPr="005B70B8" w:rsidRDefault="00D52E7C" w:rsidP="00D52E7C">
            <w:pPr>
              <w:spacing w:line="360" w:lineRule="auto"/>
              <w:jc w:val="both"/>
              <w:rPr>
                <w:rFonts w:ascii="Times New Roman" w:eastAsia="Times New Roman" w:hAnsi="Times New Roman" w:cs="Times New Roman"/>
                <w:color w:val="000000"/>
              </w:rPr>
            </w:pPr>
            <w:r w:rsidRPr="005B70B8">
              <w:rPr>
                <w:rFonts w:ascii="Times New Roman" w:eastAsia="Times New Roman" w:hAnsi="Times New Roman" w:cs="Times New Roman"/>
                <w:color w:val="000000"/>
              </w:rPr>
              <w:t xml:space="preserve">Охват детей первых трех лет жизни безвозмездными специальными молочными продуктами питания не менее 99,86% от подлежащих </w:t>
            </w:r>
          </w:p>
        </w:tc>
        <w:tc>
          <w:tcPr>
            <w:tcW w:w="16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rPr>
                <w:rFonts w:ascii="Times New Roman" w:hAnsi="Times New Roman" w:cs="Times New Roman"/>
                <w:color w:val="000000"/>
              </w:rPr>
            </w:pPr>
            <w:r w:rsidRPr="005B70B8">
              <w:rPr>
                <w:rFonts w:ascii="Times New Roman" w:hAnsi="Times New Roman" w:cs="Times New Roman"/>
                <w:color w:val="000000"/>
              </w:rPr>
              <w:t>2016-2021г.</w:t>
            </w:r>
          </w:p>
        </w:tc>
        <w:tc>
          <w:tcPr>
            <w:tcW w:w="18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rPr>
                <w:rFonts w:ascii="Times New Roman" w:hAnsi="Times New Roman" w:cs="Times New Roman"/>
                <w:color w:val="000000"/>
              </w:rPr>
            </w:pPr>
            <w:r w:rsidRPr="005B70B8">
              <w:rPr>
                <w:rFonts w:ascii="Times New Roman" w:hAnsi="Times New Roman" w:cs="Times New Roman"/>
                <w:color w:val="000000"/>
              </w:rPr>
              <w:t>ГАУЗ "Нурлатская ЦРБ"</w:t>
            </w:r>
          </w:p>
        </w:tc>
        <w:tc>
          <w:tcPr>
            <w:tcW w:w="1527" w:type="dxa"/>
            <w:tcBorders>
              <w:top w:val="nil"/>
              <w:left w:val="nil"/>
              <w:bottom w:val="single" w:sz="4" w:space="0" w:color="auto"/>
              <w:right w:val="single" w:sz="4" w:space="0" w:color="auto"/>
            </w:tcBorders>
            <w:vAlign w:val="center"/>
          </w:tcPr>
          <w:p w:rsidR="00D52E7C" w:rsidRPr="005B70B8" w:rsidRDefault="00D52E7C" w:rsidP="00D52E7C">
            <w:pPr>
              <w:jc w:val="center"/>
              <w:rPr>
                <w:rFonts w:ascii="Times New Roman" w:hAnsi="Times New Roman" w:cs="Times New Roman"/>
                <w:color w:val="000000"/>
              </w:rPr>
            </w:pPr>
          </w:p>
        </w:tc>
        <w:tc>
          <w:tcPr>
            <w:tcW w:w="1015"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w:t>
            </w:r>
          </w:p>
        </w:tc>
      </w:tr>
      <w:tr w:rsidR="00D52E7C" w:rsidRPr="005B70B8" w:rsidTr="00D52E7C">
        <w:trPr>
          <w:trHeight w:val="617"/>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3</w:t>
            </w:r>
          </w:p>
        </w:tc>
        <w:tc>
          <w:tcPr>
            <w:tcW w:w="4205" w:type="dxa"/>
            <w:tcBorders>
              <w:top w:val="nil"/>
              <w:left w:val="nil"/>
              <w:bottom w:val="single" w:sz="4" w:space="0" w:color="auto"/>
              <w:right w:val="single" w:sz="4" w:space="0" w:color="auto"/>
            </w:tcBorders>
            <w:shd w:val="clear" w:color="auto" w:fill="auto"/>
            <w:noWrap/>
            <w:hideMark/>
          </w:tcPr>
          <w:p w:rsidR="00D52E7C" w:rsidRPr="005B70B8" w:rsidRDefault="00D52E7C" w:rsidP="00D52E7C">
            <w:pPr>
              <w:spacing w:line="360" w:lineRule="auto"/>
              <w:rPr>
                <w:rFonts w:ascii="Times New Roman" w:eastAsia="Times New Roman" w:hAnsi="Times New Roman" w:cs="Times New Roman"/>
                <w:color w:val="000000"/>
              </w:rPr>
            </w:pPr>
            <w:r w:rsidRPr="005B70B8">
              <w:rPr>
                <w:rFonts w:ascii="Times New Roman" w:eastAsia="Times New Roman" w:hAnsi="Times New Roman" w:cs="Times New Roman"/>
                <w:color w:val="000000"/>
              </w:rPr>
              <w:t>Повышение числа рожденных детей через экстракорпоральное оплодотворение.</w:t>
            </w:r>
          </w:p>
          <w:p w:rsidR="00D52E7C" w:rsidRPr="005B70B8" w:rsidRDefault="00D52E7C" w:rsidP="00D52E7C">
            <w:pPr>
              <w:spacing w:line="360" w:lineRule="auto"/>
              <w:rPr>
                <w:rFonts w:ascii="Times New Roman" w:eastAsia="Times New Roman" w:hAnsi="Times New Roman" w:cs="Times New Roman"/>
                <w:color w:val="000000"/>
              </w:rPr>
            </w:pPr>
          </w:p>
        </w:tc>
        <w:tc>
          <w:tcPr>
            <w:tcW w:w="1672" w:type="dxa"/>
            <w:tcBorders>
              <w:top w:val="nil"/>
              <w:left w:val="nil"/>
              <w:bottom w:val="single" w:sz="4" w:space="0" w:color="auto"/>
              <w:right w:val="single" w:sz="4" w:space="0" w:color="auto"/>
            </w:tcBorders>
            <w:shd w:val="clear" w:color="auto" w:fill="auto"/>
            <w:hideMark/>
          </w:tcPr>
          <w:p w:rsidR="00D52E7C" w:rsidRPr="005B70B8" w:rsidRDefault="00D52E7C" w:rsidP="00D52E7C">
            <w:pPr>
              <w:spacing w:line="360" w:lineRule="auto"/>
              <w:rPr>
                <w:rFonts w:ascii="Times New Roman" w:eastAsia="Times New Roman" w:hAnsi="Times New Roman" w:cs="Times New Roman"/>
                <w:color w:val="000000"/>
              </w:rPr>
            </w:pPr>
            <w:r w:rsidRPr="005B70B8">
              <w:rPr>
                <w:rFonts w:ascii="Times New Roman" w:eastAsia="Times New Roman" w:hAnsi="Times New Roman" w:cs="Times New Roman"/>
                <w:color w:val="000000"/>
              </w:rPr>
              <w:t> 01.10.2016 г.</w:t>
            </w:r>
          </w:p>
        </w:tc>
        <w:tc>
          <w:tcPr>
            <w:tcW w:w="1872" w:type="dxa"/>
            <w:tcBorders>
              <w:top w:val="nil"/>
              <w:left w:val="nil"/>
              <w:bottom w:val="single" w:sz="4" w:space="0" w:color="auto"/>
              <w:right w:val="single" w:sz="4" w:space="0" w:color="auto"/>
            </w:tcBorders>
            <w:shd w:val="clear" w:color="auto" w:fill="auto"/>
            <w:hideMark/>
          </w:tcPr>
          <w:p w:rsidR="00D52E7C" w:rsidRPr="005B70B8" w:rsidRDefault="00D52E7C" w:rsidP="00D52E7C">
            <w:pPr>
              <w:rPr>
                <w:rFonts w:ascii="Times New Roman" w:hAnsi="Times New Roman" w:cs="Times New Roman"/>
                <w:color w:val="000000"/>
              </w:rPr>
            </w:pPr>
            <w:r w:rsidRPr="005B70B8">
              <w:rPr>
                <w:rFonts w:ascii="Times New Roman" w:hAnsi="Times New Roman" w:cs="Times New Roman"/>
                <w:color w:val="000000"/>
              </w:rPr>
              <w:t>ГАУЗ "Нурлатская ЦРБ"</w:t>
            </w:r>
          </w:p>
        </w:tc>
        <w:tc>
          <w:tcPr>
            <w:tcW w:w="1527"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w:t>
            </w:r>
          </w:p>
        </w:tc>
        <w:tc>
          <w:tcPr>
            <w:tcW w:w="1015"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w:t>
            </w:r>
          </w:p>
        </w:tc>
      </w:tr>
      <w:tr w:rsidR="00D52E7C" w:rsidRPr="005B70B8" w:rsidTr="00D52E7C">
        <w:trPr>
          <w:trHeight w:val="1979"/>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4</w:t>
            </w:r>
          </w:p>
        </w:tc>
        <w:tc>
          <w:tcPr>
            <w:tcW w:w="4205" w:type="dxa"/>
            <w:tcBorders>
              <w:top w:val="nil"/>
              <w:left w:val="nil"/>
              <w:bottom w:val="single" w:sz="4" w:space="0" w:color="auto"/>
              <w:right w:val="single" w:sz="4" w:space="0" w:color="auto"/>
            </w:tcBorders>
            <w:shd w:val="clear" w:color="auto" w:fill="auto"/>
            <w:noWrap/>
            <w:hideMark/>
          </w:tcPr>
          <w:p w:rsidR="00D52E7C" w:rsidRPr="005B70B8" w:rsidRDefault="00D52E7C" w:rsidP="00D52E7C">
            <w:pPr>
              <w:spacing w:before="100" w:beforeAutospacing="1" w:after="100" w:afterAutospacing="1" w:line="360" w:lineRule="auto"/>
              <w:rPr>
                <w:rFonts w:ascii="Times New Roman" w:eastAsia="Times New Roman" w:hAnsi="Times New Roman"/>
              </w:rPr>
            </w:pPr>
            <w:r w:rsidRPr="005B70B8">
              <w:rPr>
                <w:rFonts w:ascii="Times New Roman" w:eastAsia="Times New Roman" w:hAnsi="Times New Roman"/>
              </w:rPr>
              <w:t>Распространение памяток и информационных листовок о болезнях кровообращения и онкологии, правилах действий при развитии неотложных состояний, мотивировании к прохождению диспансеризации</w:t>
            </w:r>
          </w:p>
        </w:tc>
        <w:tc>
          <w:tcPr>
            <w:tcW w:w="16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rPr>
                <w:rFonts w:ascii="Times New Roman" w:hAnsi="Times New Roman" w:cs="Times New Roman"/>
                <w:color w:val="000000"/>
              </w:rPr>
            </w:pPr>
            <w:r w:rsidRPr="005B70B8">
              <w:rPr>
                <w:rFonts w:ascii="Times New Roman" w:hAnsi="Times New Roman" w:cs="Times New Roman"/>
                <w:color w:val="000000"/>
              </w:rPr>
              <w:t>2016-2021г.</w:t>
            </w:r>
          </w:p>
        </w:tc>
        <w:tc>
          <w:tcPr>
            <w:tcW w:w="18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rPr>
                <w:rFonts w:ascii="Times New Roman" w:hAnsi="Times New Roman" w:cs="Times New Roman"/>
                <w:color w:val="000000"/>
              </w:rPr>
            </w:pPr>
            <w:r w:rsidRPr="005B70B8">
              <w:rPr>
                <w:rFonts w:ascii="Times New Roman" w:hAnsi="Times New Roman" w:cs="Times New Roman"/>
                <w:color w:val="000000"/>
              </w:rPr>
              <w:t>ГАУЗ "Нурлатская ЦРБ", ИК НМР</w:t>
            </w:r>
          </w:p>
        </w:tc>
        <w:tc>
          <w:tcPr>
            <w:tcW w:w="1527" w:type="dxa"/>
            <w:tcBorders>
              <w:top w:val="nil"/>
              <w:left w:val="nil"/>
              <w:bottom w:val="single" w:sz="4" w:space="0" w:color="auto"/>
              <w:right w:val="single" w:sz="4" w:space="0" w:color="auto"/>
            </w:tcBorders>
            <w:vAlign w:val="center"/>
          </w:tcPr>
          <w:p w:rsidR="00D52E7C" w:rsidRPr="005B70B8" w:rsidRDefault="00D52E7C" w:rsidP="00D52E7C">
            <w:pPr>
              <w:spacing w:before="100" w:beforeAutospacing="1" w:after="100" w:afterAutospacing="1"/>
              <w:jc w:val="center"/>
              <w:rPr>
                <w:rFonts w:ascii="Times New Roman" w:eastAsia="Times New Roman" w:hAnsi="Times New Roman"/>
                <w:sz w:val="24"/>
                <w:szCs w:val="24"/>
              </w:rPr>
            </w:pPr>
            <w:r>
              <w:rPr>
                <w:rFonts w:ascii="Times New Roman" w:eastAsia="Times New Roman" w:hAnsi="Times New Roman"/>
                <w:sz w:val="24"/>
                <w:szCs w:val="24"/>
              </w:rPr>
              <w:t>-</w:t>
            </w:r>
          </w:p>
        </w:tc>
        <w:tc>
          <w:tcPr>
            <w:tcW w:w="1015"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w:t>
            </w:r>
          </w:p>
        </w:tc>
      </w:tr>
      <w:tr w:rsidR="00D52E7C" w:rsidRPr="005B70B8" w:rsidTr="00D52E7C">
        <w:trPr>
          <w:trHeight w:val="2121"/>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5</w:t>
            </w:r>
          </w:p>
        </w:tc>
        <w:tc>
          <w:tcPr>
            <w:tcW w:w="4205" w:type="dxa"/>
            <w:tcBorders>
              <w:top w:val="nil"/>
              <w:left w:val="nil"/>
              <w:bottom w:val="single" w:sz="4" w:space="0" w:color="auto"/>
              <w:right w:val="single" w:sz="4" w:space="0" w:color="auto"/>
            </w:tcBorders>
            <w:shd w:val="clear" w:color="auto" w:fill="auto"/>
            <w:noWrap/>
            <w:vAlign w:val="center"/>
            <w:hideMark/>
          </w:tcPr>
          <w:p w:rsidR="00D52E7C" w:rsidRPr="005B70B8" w:rsidRDefault="00D52E7C" w:rsidP="00D52E7C">
            <w:pPr>
              <w:spacing w:line="360" w:lineRule="auto"/>
              <w:jc w:val="both"/>
              <w:rPr>
                <w:rFonts w:ascii="Times New Roman" w:eastAsia="Times New Roman" w:hAnsi="Times New Roman" w:cs="Times New Roman"/>
                <w:color w:val="000000"/>
              </w:rPr>
            </w:pPr>
            <w:r w:rsidRPr="005B70B8">
              <w:rPr>
                <w:rFonts w:ascii="Times New Roman" w:eastAsia="Times New Roman" w:hAnsi="Times New Roman" w:cs="Times New Roman"/>
                <w:color w:val="000000"/>
              </w:rPr>
              <w:t>Мотивация  населения к здоровому образу жизни через звуковую информацию в торговых центрах и на улицах города, через бегущую строку по НТВ и телемониторы в организациях и торговых центрах.</w:t>
            </w:r>
          </w:p>
        </w:tc>
        <w:tc>
          <w:tcPr>
            <w:tcW w:w="16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spacing w:line="360" w:lineRule="auto"/>
              <w:rPr>
                <w:rFonts w:ascii="Times New Roman" w:eastAsia="Times New Roman" w:hAnsi="Times New Roman" w:cs="Times New Roman"/>
                <w:color w:val="000000"/>
              </w:rPr>
            </w:pPr>
            <w:r w:rsidRPr="005B70B8">
              <w:rPr>
                <w:rFonts w:ascii="Times New Roman" w:eastAsia="Times New Roman" w:hAnsi="Times New Roman" w:cs="Times New Roman"/>
                <w:color w:val="000000"/>
              </w:rPr>
              <w:t>2016-2021г.</w:t>
            </w:r>
          </w:p>
        </w:tc>
        <w:tc>
          <w:tcPr>
            <w:tcW w:w="18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spacing w:line="360" w:lineRule="auto"/>
              <w:rPr>
                <w:rFonts w:ascii="Times New Roman" w:eastAsia="Times New Roman" w:hAnsi="Times New Roman" w:cs="Times New Roman"/>
                <w:color w:val="000000"/>
              </w:rPr>
            </w:pPr>
            <w:r w:rsidRPr="005B70B8">
              <w:rPr>
                <w:rFonts w:ascii="Times New Roman" w:eastAsia="Times New Roman" w:hAnsi="Times New Roman" w:cs="Times New Roman"/>
                <w:color w:val="000000"/>
              </w:rPr>
              <w:t>ИК НМР</w:t>
            </w:r>
          </w:p>
        </w:tc>
        <w:tc>
          <w:tcPr>
            <w:tcW w:w="1527"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w:t>
            </w:r>
          </w:p>
        </w:tc>
        <w:tc>
          <w:tcPr>
            <w:tcW w:w="1015"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w:t>
            </w:r>
          </w:p>
        </w:tc>
      </w:tr>
      <w:tr w:rsidR="00D52E7C" w:rsidRPr="005B70B8" w:rsidTr="00D52E7C">
        <w:trPr>
          <w:trHeight w:val="1272"/>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6</w:t>
            </w:r>
          </w:p>
        </w:tc>
        <w:tc>
          <w:tcPr>
            <w:tcW w:w="4205" w:type="dxa"/>
            <w:tcBorders>
              <w:top w:val="nil"/>
              <w:left w:val="nil"/>
              <w:bottom w:val="single" w:sz="4" w:space="0" w:color="auto"/>
              <w:right w:val="single" w:sz="4" w:space="0" w:color="auto"/>
            </w:tcBorders>
            <w:shd w:val="clear" w:color="auto" w:fill="auto"/>
            <w:noWrap/>
            <w:vAlign w:val="center"/>
            <w:hideMark/>
          </w:tcPr>
          <w:p w:rsidR="00D52E7C" w:rsidRPr="005B70B8" w:rsidRDefault="00D52E7C" w:rsidP="00D52E7C">
            <w:pPr>
              <w:spacing w:line="360" w:lineRule="auto"/>
              <w:jc w:val="both"/>
              <w:rPr>
                <w:rFonts w:ascii="Times New Roman" w:eastAsia="Times New Roman" w:hAnsi="Times New Roman" w:cs="Times New Roman"/>
                <w:color w:val="000000"/>
              </w:rPr>
            </w:pPr>
            <w:r w:rsidRPr="005B70B8">
              <w:rPr>
                <w:rFonts w:ascii="Times New Roman" w:eastAsia="Times New Roman" w:hAnsi="Times New Roman" w:cs="Times New Roman"/>
                <w:color w:val="000000"/>
              </w:rPr>
              <w:t>Информирование молодых семей в ЗАГСе НМР о программах поддержки молодых семей.</w:t>
            </w:r>
          </w:p>
        </w:tc>
        <w:tc>
          <w:tcPr>
            <w:tcW w:w="16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pPr>
            <w:r w:rsidRPr="005B70B8">
              <w:rPr>
                <w:rFonts w:ascii="Times New Roman" w:eastAsia="Times New Roman" w:hAnsi="Times New Roman" w:cs="Times New Roman"/>
                <w:color w:val="000000"/>
              </w:rPr>
              <w:t>2016-2021г.</w:t>
            </w:r>
          </w:p>
        </w:tc>
        <w:tc>
          <w:tcPr>
            <w:tcW w:w="18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spacing w:line="360" w:lineRule="auto"/>
              <w:rPr>
                <w:rFonts w:ascii="Times New Roman" w:eastAsia="Times New Roman" w:hAnsi="Times New Roman" w:cs="Times New Roman"/>
                <w:color w:val="000000"/>
              </w:rPr>
            </w:pPr>
            <w:r w:rsidRPr="005B70B8">
              <w:rPr>
                <w:rFonts w:ascii="Times New Roman" w:eastAsia="Times New Roman" w:hAnsi="Times New Roman" w:cs="Times New Roman"/>
                <w:color w:val="000000"/>
              </w:rPr>
              <w:t>ИК НМР</w:t>
            </w:r>
          </w:p>
        </w:tc>
        <w:tc>
          <w:tcPr>
            <w:tcW w:w="1527"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w:t>
            </w:r>
          </w:p>
        </w:tc>
        <w:tc>
          <w:tcPr>
            <w:tcW w:w="1015"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w:t>
            </w:r>
          </w:p>
        </w:tc>
      </w:tr>
      <w:tr w:rsidR="00D52E7C" w:rsidRPr="005B70B8" w:rsidTr="00D52E7C">
        <w:trPr>
          <w:trHeight w:val="1107"/>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7</w:t>
            </w:r>
          </w:p>
        </w:tc>
        <w:tc>
          <w:tcPr>
            <w:tcW w:w="4205" w:type="dxa"/>
            <w:tcBorders>
              <w:top w:val="nil"/>
              <w:left w:val="nil"/>
              <w:bottom w:val="single" w:sz="4" w:space="0" w:color="auto"/>
              <w:right w:val="single" w:sz="4" w:space="0" w:color="auto"/>
            </w:tcBorders>
            <w:shd w:val="clear" w:color="auto" w:fill="auto"/>
            <w:noWrap/>
            <w:vAlign w:val="center"/>
            <w:hideMark/>
          </w:tcPr>
          <w:p w:rsidR="00D52E7C" w:rsidRPr="005B70B8" w:rsidRDefault="00D52E7C" w:rsidP="00D52E7C">
            <w:pPr>
              <w:spacing w:line="360" w:lineRule="auto"/>
              <w:jc w:val="both"/>
              <w:rPr>
                <w:rFonts w:ascii="Times New Roman" w:eastAsia="Times New Roman" w:hAnsi="Times New Roman" w:cs="Times New Roman"/>
                <w:color w:val="000000"/>
              </w:rPr>
            </w:pPr>
            <w:r w:rsidRPr="005B70B8">
              <w:rPr>
                <w:rFonts w:ascii="Times New Roman" w:eastAsia="Times New Roman" w:hAnsi="Times New Roman" w:cs="Times New Roman"/>
                <w:color w:val="000000"/>
              </w:rPr>
              <w:t>Проведение встреч, конференций с населением НМР по популяризации здорового образа жизни населения.</w:t>
            </w:r>
          </w:p>
        </w:tc>
        <w:tc>
          <w:tcPr>
            <w:tcW w:w="16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jc w:val="center"/>
            </w:pPr>
            <w:r w:rsidRPr="005B70B8">
              <w:rPr>
                <w:rFonts w:ascii="Times New Roman" w:eastAsia="Times New Roman" w:hAnsi="Times New Roman" w:cs="Times New Roman"/>
                <w:color w:val="000000"/>
              </w:rPr>
              <w:t>2016-2021г.</w:t>
            </w:r>
          </w:p>
        </w:tc>
        <w:tc>
          <w:tcPr>
            <w:tcW w:w="1872" w:type="dxa"/>
            <w:tcBorders>
              <w:top w:val="nil"/>
              <w:left w:val="nil"/>
              <w:bottom w:val="single" w:sz="4" w:space="0" w:color="auto"/>
              <w:right w:val="single" w:sz="4" w:space="0" w:color="auto"/>
            </w:tcBorders>
            <w:shd w:val="clear" w:color="auto" w:fill="auto"/>
            <w:vAlign w:val="center"/>
            <w:hideMark/>
          </w:tcPr>
          <w:p w:rsidR="00D52E7C" w:rsidRPr="005B70B8" w:rsidRDefault="00D52E7C" w:rsidP="00D52E7C">
            <w:pPr>
              <w:spacing w:line="360" w:lineRule="auto"/>
              <w:rPr>
                <w:rFonts w:ascii="Times New Roman" w:eastAsia="Times New Roman" w:hAnsi="Times New Roman" w:cs="Times New Roman"/>
                <w:color w:val="000000"/>
              </w:rPr>
            </w:pPr>
            <w:r w:rsidRPr="005B70B8">
              <w:rPr>
                <w:rFonts w:ascii="Times New Roman" w:eastAsia="Times New Roman" w:hAnsi="Times New Roman" w:cs="Times New Roman"/>
                <w:color w:val="000000"/>
              </w:rPr>
              <w:t>ГАУЗ "Нурлатская ЦРБ", ИК НМР</w:t>
            </w:r>
          </w:p>
        </w:tc>
        <w:tc>
          <w:tcPr>
            <w:tcW w:w="1527"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w:t>
            </w:r>
          </w:p>
        </w:tc>
        <w:tc>
          <w:tcPr>
            <w:tcW w:w="1015" w:type="dxa"/>
            <w:tcBorders>
              <w:top w:val="nil"/>
              <w:left w:val="nil"/>
              <w:bottom w:val="single" w:sz="4" w:space="0" w:color="auto"/>
              <w:right w:val="single" w:sz="4" w:space="0" w:color="auto"/>
            </w:tcBorders>
            <w:vAlign w:val="center"/>
          </w:tcPr>
          <w:p w:rsidR="00D52E7C" w:rsidRPr="005B70B8" w:rsidRDefault="00D52E7C" w:rsidP="00D52E7C">
            <w:pPr>
              <w:spacing w:line="360" w:lineRule="auto"/>
              <w:jc w:val="center"/>
              <w:rPr>
                <w:rFonts w:ascii="Times New Roman" w:eastAsia="Times New Roman" w:hAnsi="Times New Roman" w:cs="Times New Roman"/>
                <w:color w:val="000000"/>
              </w:rPr>
            </w:pPr>
            <w:r w:rsidRPr="005B70B8">
              <w:rPr>
                <w:rFonts w:ascii="Times New Roman" w:eastAsia="Times New Roman" w:hAnsi="Times New Roman" w:cs="Times New Roman"/>
                <w:color w:val="000000"/>
              </w:rPr>
              <w:t>-</w:t>
            </w:r>
          </w:p>
        </w:tc>
      </w:tr>
    </w:tbl>
    <w:p w:rsidR="00D52E7C" w:rsidRDefault="00D52E7C" w:rsidP="00D52E7C">
      <w:pPr>
        <w:autoSpaceDE w:val="0"/>
        <w:autoSpaceDN w:val="0"/>
        <w:adjustRightInd w:val="0"/>
        <w:spacing w:line="276" w:lineRule="auto"/>
        <w:ind w:firstLine="540"/>
        <w:jc w:val="both"/>
        <w:rPr>
          <w:rFonts w:ascii="Times New Roman" w:hAnsi="Times New Roman" w:cs="Times New Roman"/>
          <w:b/>
          <w:sz w:val="28"/>
          <w:szCs w:val="28"/>
          <w:lang w:eastAsia="en-US"/>
        </w:rPr>
      </w:pPr>
    </w:p>
    <w:p w:rsidR="00D52E7C" w:rsidRPr="00755D40" w:rsidRDefault="00D52E7C" w:rsidP="00AE123F">
      <w:pPr>
        <w:pStyle w:val="a7"/>
        <w:numPr>
          <w:ilvl w:val="2"/>
          <w:numId w:val="19"/>
        </w:numPr>
        <w:spacing w:line="288" w:lineRule="auto"/>
        <w:rPr>
          <w:rFonts w:ascii="Times New Roman" w:eastAsia="Times New Roman" w:hAnsi="Times New Roman" w:cs="Times New Roman"/>
          <w:b/>
          <w:sz w:val="28"/>
          <w:szCs w:val="28"/>
        </w:rPr>
      </w:pPr>
      <w:r w:rsidRPr="00755D40">
        <w:rPr>
          <w:rFonts w:ascii="Times New Roman" w:eastAsia="Times New Roman" w:hAnsi="Times New Roman" w:cs="Times New Roman"/>
          <w:b/>
          <w:sz w:val="28"/>
          <w:szCs w:val="28"/>
        </w:rPr>
        <w:t>Система образования.</w:t>
      </w:r>
    </w:p>
    <w:p w:rsidR="00D52E7C" w:rsidRDefault="00D52E7C" w:rsidP="00D52E7C">
      <w:pPr>
        <w:spacing w:line="360" w:lineRule="auto"/>
        <w:ind w:firstLine="709"/>
        <w:jc w:val="both"/>
        <w:rPr>
          <w:rFonts w:ascii="Times New Roman" w:eastAsia="Times New Roman" w:hAnsi="Times New Roman" w:cs="Times New Roman"/>
          <w:sz w:val="28"/>
          <w:szCs w:val="28"/>
        </w:rPr>
      </w:pPr>
    </w:p>
    <w:p w:rsidR="00D52E7C" w:rsidRPr="004A52D9" w:rsidRDefault="00D52E7C" w:rsidP="00EC68FF">
      <w:pPr>
        <w:ind w:left="142" w:firstLine="567"/>
        <w:jc w:val="both"/>
        <w:rPr>
          <w:rFonts w:ascii="Times New Roman" w:eastAsia="Times New Roman" w:hAnsi="Times New Roman" w:cs="Times New Roman"/>
          <w:sz w:val="28"/>
          <w:szCs w:val="28"/>
        </w:rPr>
      </w:pPr>
      <w:r w:rsidRPr="004A52D9">
        <w:rPr>
          <w:rFonts w:ascii="Times New Roman" w:eastAsia="Times New Roman" w:hAnsi="Times New Roman" w:cs="Times New Roman"/>
          <w:sz w:val="28"/>
          <w:szCs w:val="28"/>
        </w:rPr>
        <w:t xml:space="preserve">Будущее </w:t>
      </w:r>
      <w:r>
        <w:rPr>
          <w:rFonts w:ascii="Times New Roman" w:eastAsia="Times New Roman" w:hAnsi="Times New Roman" w:cs="Times New Roman"/>
          <w:sz w:val="28"/>
          <w:szCs w:val="28"/>
        </w:rPr>
        <w:t xml:space="preserve">Нурлатского </w:t>
      </w:r>
      <w:r w:rsidR="00476AD2">
        <w:rPr>
          <w:rFonts w:ascii="Times New Roman" w:eastAsia="Times New Roman" w:hAnsi="Times New Roman" w:cs="Times New Roman"/>
          <w:sz w:val="28"/>
          <w:szCs w:val="28"/>
        </w:rPr>
        <w:t xml:space="preserve">муниципального </w:t>
      </w:r>
      <w:r>
        <w:rPr>
          <w:rFonts w:ascii="Times New Roman" w:eastAsia="Times New Roman" w:hAnsi="Times New Roman" w:cs="Times New Roman"/>
          <w:sz w:val="28"/>
          <w:szCs w:val="28"/>
        </w:rPr>
        <w:t>района</w:t>
      </w:r>
      <w:r w:rsidRPr="004A52D9">
        <w:rPr>
          <w:rFonts w:ascii="Times New Roman" w:eastAsia="Times New Roman" w:hAnsi="Times New Roman" w:cs="Times New Roman"/>
          <w:sz w:val="28"/>
          <w:szCs w:val="28"/>
        </w:rPr>
        <w:t xml:space="preserve"> зависит о тех, кто сегодня идет в детский сад, школу, </w:t>
      </w:r>
      <w:r>
        <w:rPr>
          <w:rFonts w:ascii="Times New Roman" w:eastAsia="Times New Roman" w:hAnsi="Times New Roman" w:cs="Times New Roman"/>
          <w:sz w:val="28"/>
          <w:szCs w:val="28"/>
        </w:rPr>
        <w:t>высшее учебное заведение</w:t>
      </w:r>
      <w:r w:rsidRPr="004A52D9">
        <w:rPr>
          <w:rFonts w:ascii="Times New Roman" w:eastAsia="Times New Roman" w:hAnsi="Times New Roman" w:cs="Times New Roman"/>
          <w:sz w:val="28"/>
          <w:szCs w:val="28"/>
        </w:rPr>
        <w:t>. И потому задача тех, кто уже получил образование, создавать все условия</w:t>
      </w:r>
      <w:r>
        <w:rPr>
          <w:rFonts w:ascii="Times New Roman" w:eastAsia="Times New Roman" w:hAnsi="Times New Roman" w:cs="Times New Roman"/>
          <w:sz w:val="28"/>
          <w:szCs w:val="28"/>
        </w:rPr>
        <w:t xml:space="preserve"> развития</w:t>
      </w:r>
      <w:r w:rsidRPr="004A52D9">
        <w:rPr>
          <w:rFonts w:ascii="Times New Roman" w:eastAsia="Times New Roman" w:hAnsi="Times New Roman" w:cs="Times New Roman"/>
          <w:sz w:val="28"/>
          <w:szCs w:val="28"/>
        </w:rPr>
        <w:t xml:space="preserve"> для молодежи и подавать пример.</w:t>
      </w:r>
    </w:p>
    <w:p w:rsidR="00D52E7C" w:rsidRPr="004A52D9" w:rsidRDefault="00D52E7C" w:rsidP="00EC68FF">
      <w:pPr>
        <w:ind w:firstLine="709"/>
        <w:jc w:val="both"/>
        <w:rPr>
          <w:rFonts w:ascii="Times New Roman" w:eastAsia="Times New Roman" w:hAnsi="Times New Roman" w:cs="Times New Roman"/>
          <w:sz w:val="28"/>
          <w:szCs w:val="28"/>
        </w:rPr>
      </w:pPr>
      <w:r w:rsidRPr="004A52D9">
        <w:rPr>
          <w:rFonts w:ascii="Times New Roman" w:eastAsia="Times New Roman" w:hAnsi="Times New Roman" w:cs="Times New Roman"/>
          <w:sz w:val="28"/>
          <w:szCs w:val="28"/>
        </w:rPr>
        <w:t>Разумеется, важно не только количество учащихся, но и качество</w:t>
      </w:r>
      <w:r>
        <w:rPr>
          <w:rFonts w:ascii="Times New Roman" w:eastAsia="Times New Roman" w:hAnsi="Times New Roman" w:cs="Times New Roman"/>
          <w:sz w:val="28"/>
          <w:szCs w:val="28"/>
        </w:rPr>
        <w:t xml:space="preserve"> их знаний</w:t>
      </w:r>
      <w:r w:rsidRPr="004A52D9">
        <w:rPr>
          <w:rFonts w:ascii="Times New Roman" w:eastAsia="Times New Roman" w:hAnsi="Times New Roman" w:cs="Times New Roman"/>
          <w:sz w:val="28"/>
          <w:szCs w:val="28"/>
        </w:rPr>
        <w:t xml:space="preserve">. В этой связи необходимо работать над повышением эффективности учебного процесса, привлекать </w:t>
      </w:r>
      <w:r>
        <w:rPr>
          <w:rFonts w:ascii="Times New Roman" w:eastAsia="Times New Roman" w:hAnsi="Times New Roman" w:cs="Times New Roman"/>
          <w:sz w:val="28"/>
          <w:szCs w:val="28"/>
        </w:rPr>
        <w:t xml:space="preserve">квалифицированные </w:t>
      </w:r>
      <w:r w:rsidRPr="004A52D9">
        <w:rPr>
          <w:rFonts w:ascii="Times New Roman" w:eastAsia="Times New Roman" w:hAnsi="Times New Roman" w:cs="Times New Roman"/>
          <w:sz w:val="28"/>
          <w:szCs w:val="28"/>
        </w:rPr>
        <w:t xml:space="preserve">кадры. Также важно учитывать и потребности </w:t>
      </w:r>
      <w:r>
        <w:rPr>
          <w:rFonts w:ascii="Times New Roman" w:eastAsia="Times New Roman" w:hAnsi="Times New Roman" w:cs="Times New Roman"/>
          <w:sz w:val="28"/>
          <w:szCs w:val="28"/>
        </w:rPr>
        <w:t>района</w:t>
      </w:r>
      <w:r w:rsidRPr="004A52D9">
        <w:rPr>
          <w:rFonts w:ascii="Times New Roman" w:eastAsia="Times New Roman" w:hAnsi="Times New Roman" w:cs="Times New Roman"/>
          <w:sz w:val="28"/>
          <w:szCs w:val="28"/>
        </w:rPr>
        <w:t>. Скажем прямо, когда все разбираются только в теории, сложно говорить об экономическом росте</w:t>
      </w:r>
      <w:r>
        <w:rPr>
          <w:rFonts w:ascii="Times New Roman" w:eastAsia="Times New Roman" w:hAnsi="Times New Roman" w:cs="Times New Roman"/>
          <w:sz w:val="28"/>
          <w:szCs w:val="28"/>
        </w:rPr>
        <w:t>.</w:t>
      </w:r>
      <w:r w:rsidR="002010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Району</w:t>
      </w:r>
      <w:r w:rsidRPr="004A52D9">
        <w:rPr>
          <w:rFonts w:ascii="Times New Roman" w:eastAsia="Times New Roman" w:hAnsi="Times New Roman" w:cs="Times New Roman"/>
          <w:sz w:val="28"/>
          <w:szCs w:val="28"/>
        </w:rPr>
        <w:t xml:space="preserve"> нужны умные головы, но нужны ему и рабочие руки.</w:t>
      </w:r>
    </w:p>
    <w:p w:rsidR="00D52E7C" w:rsidRDefault="00D52E7C" w:rsidP="00EC68FF">
      <w:pPr>
        <w:ind w:firstLine="709"/>
        <w:jc w:val="both"/>
        <w:rPr>
          <w:rFonts w:ascii="Times New Roman" w:eastAsia="Times New Roman" w:hAnsi="Times New Roman" w:cs="Times New Roman"/>
          <w:sz w:val="28"/>
          <w:szCs w:val="28"/>
        </w:rPr>
      </w:pPr>
      <w:r w:rsidRPr="004A52D9">
        <w:rPr>
          <w:rFonts w:ascii="Times New Roman" w:eastAsia="Times New Roman" w:hAnsi="Times New Roman" w:cs="Times New Roman"/>
          <w:sz w:val="28"/>
          <w:szCs w:val="28"/>
        </w:rPr>
        <w:t>Муниципальная система образования</w:t>
      </w:r>
      <w:r w:rsidR="002010B4">
        <w:rPr>
          <w:rFonts w:ascii="Times New Roman" w:eastAsia="Times New Roman" w:hAnsi="Times New Roman" w:cs="Times New Roman"/>
          <w:sz w:val="28"/>
          <w:szCs w:val="28"/>
        </w:rPr>
        <w:t xml:space="preserve"> </w:t>
      </w:r>
      <w:r w:rsidRPr="002D17A3">
        <w:rPr>
          <w:rFonts w:ascii="Times New Roman" w:eastAsia="Times New Roman" w:hAnsi="Times New Roman" w:cs="Times New Roman"/>
          <w:sz w:val="28"/>
          <w:szCs w:val="28"/>
        </w:rPr>
        <w:t xml:space="preserve">представлена </w:t>
      </w:r>
      <w:r>
        <w:rPr>
          <w:rFonts w:ascii="Times New Roman" w:eastAsia="Times New Roman" w:hAnsi="Times New Roman" w:cs="Times New Roman"/>
          <w:sz w:val="28"/>
          <w:szCs w:val="28"/>
        </w:rPr>
        <w:t xml:space="preserve">78 </w:t>
      </w:r>
      <w:r w:rsidRPr="002D17A3">
        <w:rPr>
          <w:rFonts w:ascii="Times New Roman" w:eastAsia="Times New Roman" w:hAnsi="Times New Roman" w:cs="Times New Roman"/>
          <w:sz w:val="28"/>
          <w:szCs w:val="28"/>
        </w:rPr>
        <w:t>образовательными учреждениями различного вида</w:t>
      </w:r>
      <w:r>
        <w:rPr>
          <w:rFonts w:ascii="Times New Roman" w:eastAsia="Times New Roman" w:hAnsi="Times New Roman" w:cs="Times New Roman"/>
          <w:sz w:val="28"/>
          <w:szCs w:val="28"/>
        </w:rPr>
        <w:t xml:space="preserve">, </w:t>
      </w:r>
      <w:r w:rsidRPr="002D17A3">
        <w:rPr>
          <w:rFonts w:ascii="Times New Roman" w:eastAsia="Times New Roman" w:hAnsi="Times New Roman" w:cs="Times New Roman"/>
          <w:sz w:val="28"/>
          <w:szCs w:val="28"/>
        </w:rPr>
        <w:t xml:space="preserve">в том числе: </w:t>
      </w:r>
      <w:r>
        <w:rPr>
          <w:rFonts w:ascii="Times New Roman" w:eastAsia="Times New Roman" w:hAnsi="Times New Roman" w:cs="Times New Roman"/>
          <w:sz w:val="28"/>
          <w:szCs w:val="28"/>
        </w:rPr>
        <w:t>28</w:t>
      </w:r>
      <w:r w:rsidRPr="002D17A3">
        <w:rPr>
          <w:rFonts w:ascii="Times New Roman" w:eastAsia="Times New Roman" w:hAnsi="Times New Roman" w:cs="Times New Roman"/>
          <w:sz w:val="28"/>
          <w:szCs w:val="28"/>
        </w:rPr>
        <w:t xml:space="preserve"> дошкольных образовательных учреждений, 19 </w:t>
      </w:r>
      <w:r>
        <w:rPr>
          <w:rFonts w:ascii="Times New Roman" w:eastAsia="Times New Roman" w:hAnsi="Times New Roman" w:cs="Times New Roman"/>
          <w:sz w:val="28"/>
          <w:szCs w:val="28"/>
        </w:rPr>
        <w:t>средних школ, 1 гимназия, 10 филиалов школ, 8 основных школ, 5 начальных школ, 1 коррекционная школа – интернат, 1 учреждение с</w:t>
      </w:r>
      <w:r w:rsidRPr="002D17A3">
        <w:rPr>
          <w:rFonts w:ascii="Times New Roman" w:eastAsia="Times New Roman" w:hAnsi="Times New Roman" w:cs="Times New Roman"/>
          <w:sz w:val="28"/>
          <w:szCs w:val="28"/>
        </w:rPr>
        <w:t>реднее профессионально</w:t>
      </w:r>
      <w:r>
        <w:rPr>
          <w:rFonts w:ascii="Times New Roman" w:eastAsia="Times New Roman" w:hAnsi="Times New Roman" w:cs="Times New Roman"/>
          <w:sz w:val="28"/>
          <w:szCs w:val="28"/>
        </w:rPr>
        <w:t>го</w:t>
      </w:r>
      <w:r w:rsidRPr="002D17A3">
        <w:rPr>
          <w:rFonts w:ascii="Times New Roman" w:eastAsia="Times New Roman" w:hAnsi="Times New Roman" w:cs="Times New Roman"/>
          <w:sz w:val="28"/>
          <w:szCs w:val="28"/>
        </w:rPr>
        <w:t xml:space="preserve"> образовани</w:t>
      </w:r>
      <w:r>
        <w:rPr>
          <w:rFonts w:ascii="Times New Roman" w:eastAsia="Times New Roman" w:hAnsi="Times New Roman" w:cs="Times New Roman"/>
          <w:sz w:val="28"/>
          <w:szCs w:val="28"/>
        </w:rPr>
        <w:t>я, 4 у</w:t>
      </w:r>
      <w:r w:rsidRPr="004A52D9">
        <w:rPr>
          <w:rFonts w:ascii="Times New Roman" w:eastAsia="Times New Roman" w:hAnsi="Times New Roman" w:cs="Times New Roman"/>
          <w:sz w:val="28"/>
          <w:szCs w:val="28"/>
        </w:rPr>
        <w:t>чреждения дополнительного образования</w:t>
      </w:r>
      <w:r>
        <w:rPr>
          <w:rFonts w:ascii="Times New Roman" w:eastAsia="Times New Roman" w:hAnsi="Times New Roman" w:cs="Times New Roman"/>
          <w:sz w:val="28"/>
          <w:szCs w:val="28"/>
        </w:rPr>
        <w:t>.</w:t>
      </w:r>
    </w:p>
    <w:p w:rsidR="00D52E7C" w:rsidRPr="004A52D9" w:rsidRDefault="00D52E7C" w:rsidP="00EC68FF">
      <w:pPr>
        <w:ind w:firstLine="709"/>
        <w:jc w:val="both"/>
        <w:rPr>
          <w:rFonts w:ascii="Times New Roman" w:eastAsia="Times New Roman" w:hAnsi="Times New Roman" w:cs="Times New Roman"/>
          <w:sz w:val="28"/>
          <w:szCs w:val="28"/>
        </w:rPr>
      </w:pPr>
      <w:r w:rsidRPr="00062B3C">
        <w:rPr>
          <w:rFonts w:ascii="Times New Roman" w:eastAsia="Times New Roman" w:hAnsi="Times New Roman" w:cs="Times New Roman"/>
          <w:sz w:val="28"/>
          <w:szCs w:val="28"/>
        </w:rPr>
        <w:t xml:space="preserve">Система дошкольного образования Нурлатского </w:t>
      </w:r>
      <w:r w:rsidR="00476AD2">
        <w:rPr>
          <w:rFonts w:ascii="Times New Roman" w:eastAsia="Times New Roman" w:hAnsi="Times New Roman" w:cs="Times New Roman"/>
          <w:sz w:val="28"/>
          <w:szCs w:val="28"/>
        </w:rPr>
        <w:t xml:space="preserve">муниципального </w:t>
      </w:r>
      <w:r w:rsidRPr="00062B3C">
        <w:rPr>
          <w:rFonts w:ascii="Times New Roman" w:eastAsia="Times New Roman" w:hAnsi="Times New Roman" w:cs="Times New Roman"/>
          <w:sz w:val="28"/>
          <w:szCs w:val="28"/>
        </w:rPr>
        <w:t xml:space="preserve">района представляет собой многофункциональную сеть дошкольных образовательных учреждений, сформированную с учетом особенностей  развития и  здоровья детей, запросов родителей.  </w:t>
      </w:r>
    </w:p>
    <w:p w:rsidR="00D52E7C" w:rsidRDefault="00D52E7C" w:rsidP="00EC68FF">
      <w:pPr>
        <w:ind w:firstLine="709"/>
        <w:jc w:val="both"/>
        <w:rPr>
          <w:rFonts w:ascii="Times New Roman" w:eastAsia="Times New Roman" w:hAnsi="Times New Roman" w:cs="Times New Roman"/>
          <w:sz w:val="28"/>
          <w:szCs w:val="28"/>
        </w:rPr>
      </w:pPr>
      <w:r w:rsidRPr="00E1084F">
        <w:rPr>
          <w:rFonts w:ascii="Times New Roman" w:eastAsia="Times New Roman" w:hAnsi="Times New Roman" w:cs="Times New Roman"/>
          <w:sz w:val="28"/>
          <w:szCs w:val="28"/>
        </w:rPr>
        <w:t>В   дошкольных учреждениях района  на 2</w:t>
      </w:r>
      <w:r>
        <w:rPr>
          <w:rFonts w:ascii="Times New Roman" w:eastAsia="Times New Roman" w:hAnsi="Times New Roman" w:cs="Times New Roman"/>
          <w:sz w:val="28"/>
          <w:szCs w:val="28"/>
        </w:rPr>
        <w:t>490</w:t>
      </w:r>
      <w:r w:rsidRPr="00E1084F">
        <w:rPr>
          <w:rFonts w:ascii="Times New Roman" w:eastAsia="Times New Roman" w:hAnsi="Times New Roman" w:cs="Times New Roman"/>
          <w:sz w:val="28"/>
          <w:szCs w:val="28"/>
        </w:rPr>
        <w:t xml:space="preserve"> местах воспитываются  2</w:t>
      </w:r>
      <w:r>
        <w:rPr>
          <w:rFonts w:ascii="Times New Roman" w:eastAsia="Times New Roman" w:hAnsi="Times New Roman" w:cs="Times New Roman"/>
          <w:sz w:val="28"/>
          <w:szCs w:val="28"/>
        </w:rPr>
        <w:t>793</w:t>
      </w:r>
      <w:r w:rsidR="002010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ребёнка</w:t>
      </w:r>
      <w:r w:rsidRPr="00E108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районе </w:t>
      </w:r>
      <w:r w:rsidRPr="00E1084F">
        <w:rPr>
          <w:rFonts w:ascii="Times New Roman" w:eastAsia="Times New Roman" w:hAnsi="Times New Roman" w:cs="Times New Roman"/>
          <w:sz w:val="28"/>
          <w:szCs w:val="28"/>
        </w:rPr>
        <w:t xml:space="preserve">9 детских  садов с татарским языком воспитания и обучения (55%), 2 детских сада с  чувашским     языком обучения (10%). Охват детей дополнительным образованием в учреждениях  дошкольного образования  составил   </w:t>
      </w:r>
      <w:r>
        <w:rPr>
          <w:rFonts w:ascii="Times New Roman" w:eastAsia="Times New Roman" w:hAnsi="Times New Roman" w:cs="Times New Roman"/>
          <w:sz w:val="28"/>
          <w:szCs w:val="28"/>
        </w:rPr>
        <w:t>61,9</w:t>
      </w:r>
      <w:r w:rsidRPr="00E1084F">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1728</w:t>
      </w:r>
      <w:r w:rsidRPr="00E1084F">
        <w:rPr>
          <w:rFonts w:ascii="Times New Roman" w:eastAsia="Times New Roman" w:hAnsi="Times New Roman" w:cs="Times New Roman"/>
          <w:sz w:val="28"/>
          <w:szCs w:val="28"/>
        </w:rPr>
        <w:t xml:space="preserve"> детей</w:t>
      </w:r>
      <w:r w:rsidR="007342A4">
        <w:rPr>
          <w:rFonts w:ascii="Times New Roman" w:eastAsia="Times New Roman" w:hAnsi="Times New Roman" w:cs="Times New Roman"/>
          <w:sz w:val="28"/>
          <w:szCs w:val="28"/>
        </w:rPr>
        <w:t xml:space="preserve"> </w:t>
      </w:r>
      <w:r w:rsidRPr="00E1084F">
        <w:rPr>
          <w:rFonts w:ascii="Times New Roman" w:eastAsia="Times New Roman" w:hAnsi="Times New Roman" w:cs="Times New Roman"/>
          <w:sz w:val="28"/>
          <w:szCs w:val="28"/>
        </w:rPr>
        <w:t>-</w:t>
      </w:r>
      <w:r w:rsidR="007342A4">
        <w:rPr>
          <w:rFonts w:ascii="Times New Roman" w:eastAsia="Times New Roman" w:hAnsi="Times New Roman" w:cs="Times New Roman"/>
          <w:sz w:val="28"/>
          <w:szCs w:val="28"/>
        </w:rPr>
        <w:t xml:space="preserve"> </w:t>
      </w:r>
      <w:r w:rsidRPr="00E1084F">
        <w:rPr>
          <w:rFonts w:ascii="Times New Roman" w:eastAsia="Times New Roman" w:hAnsi="Times New Roman" w:cs="Times New Roman"/>
          <w:sz w:val="28"/>
          <w:szCs w:val="28"/>
        </w:rPr>
        <w:t>английский язык).</w:t>
      </w:r>
    </w:p>
    <w:p w:rsidR="00D52E7C" w:rsidRDefault="00D52E7C" w:rsidP="00EC68FF">
      <w:pPr>
        <w:ind w:firstLine="709"/>
        <w:jc w:val="both"/>
        <w:rPr>
          <w:rFonts w:ascii="Times New Roman" w:eastAsia="Times New Roman" w:hAnsi="Times New Roman" w:cs="Times New Roman"/>
          <w:sz w:val="28"/>
          <w:szCs w:val="28"/>
        </w:rPr>
      </w:pPr>
      <w:r w:rsidRPr="005C3695">
        <w:rPr>
          <w:rFonts w:ascii="Times New Roman" w:eastAsia="Times New Roman" w:hAnsi="Times New Roman" w:cs="Times New Roman"/>
          <w:sz w:val="28"/>
          <w:szCs w:val="28"/>
        </w:rPr>
        <w:t xml:space="preserve">В таблице </w:t>
      </w:r>
      <w:r w:rsidR="007F4DE4">
        <w:rPr>
          <w:rFonts w:ascii="Times New Roman" w:eastAsia="Times New Roman" w:hAnsi="Times New Roman" w:cs="Times New Roman"/>
          <w:sz w:val="28"/>
          <w:szCs w:val="28"/>
        </w:rPr>
        <w:t>6</w:t>
      </w:r>
      <w:r w:rsidRPr="005C3695">
        <w:rPr>
          <w:rFonts w:ascii="Times New Roman" w:eastAsia="Times New Roman" w:hAnsi="Times New Roman" w:cs="Times New Roman"/>
          <w:sz w:val="28"/>
          <w:szCs w:val="28"/>
        </w:rPr>
        <w:t xml:space="preserve"> приведены основные показатели развития системы дошкольного образования </w:t>
      </w:r>
      <w:r>
        <w:rPr>
          <w:rFonts w:ascii="Times New Roman" w:eastAsia="Times New Roman" w:hAnsi="Times New Roman" w:cs="Times New Roman"/>
          <w:sz w:val="28"/>
          <w:szCs w:val="28"/>
        </w:rPr>
        <w:t>Нурлатского муниципального</w:t>
      </w:r>
      <w:r w:rsidRPr="005C3695">
        <w:rPr>
          <w:rFonts w:ascii="Times New Roman" w:eastAsia="Times New Roman" w:hAnsi="Times New Roman" w:cs="Times New Roman"/>
          <w:sz w:val="28"/>
          <w:szCs w:val="28"/>
        </w:rPr>
        <w:t xml:space="preserve"> района.</w:t>
      </w:r>
    </w:p>
    <w:p w:rsidR="00D52E7C" w:rsidRPr="00D702F9" w:rsidRDefault="00D52E7C" w:rsidP="00D52E7C">
      <w:pPr>
        <w:spacing w:line="276" w:lineRule="auto"/>
        <w:ind w:firstLine="709"/>
        <w:jc w:val="right"/>
        <w:rPr>
          <w:rFonts w:ascii="Times New Roman" w:eastAsia="Times New Roman" w:hAnsi="Times New Roman" w:cs="Times New Roman"/>
        </w:rPr>
      </w:pPr>
      <w:r w:rsidRPr="00D702F9">
        <w:rPr>
          <w:rFonts w:ascii="Times New Roman" w:eastAsia="Times New Roman" w:hAnsi="Times New Roman" w:cs="Times New Roman"/>
        </w:rPr>
        <w:t xml:space="preserve">Таблица </w:t>
      </w:r>
      <w:r w:rsidR="007F4DE4">
        <w:rPr>
          <w:rFonts w:ascii="Times New Roman" w:eastAsia="Times New Roman" w:hAnsi="Times New Roman" w:cs="Times New Roman"/>
        </w:rPr>
        <w:t>6</w:t>
      </w:r>
    </w:p>
    <w:p w:rsidR="00D52E7C" w:rsidRPr="003835F7" w:rsidRDefault="00D52E7C" w:rsidP="00D52E7C">
      <w:pPr>
        <w:spacing w:line="276" w:lineRule="auto"/>
        <w:ind w:firstLine="709"/>
        <w:jc w:val="center"/>
        <w:rPr>
          <w:rFonts w:ascii="Times New Roman" w:eastAsia="Times New Roman" w:hAnsi="Times New Roman" w:cs="Times New Roman"/>
          <w:b/>
          <w:sz w:val="22"/>
          <w:szCs w:val="22"/>
        </w:rPr>
      </w:pPr>
      <w:r w:rsidRPr="003835F7">
        <w:rPr>
          <w:rFonts w:ascii="Times New Roman" w:eastAsia="Times New Roman" w:hAnsi="Times New Roman" w:cs="Times New Roman"/>
          <w:b/>
          <w:sz w:val="22"/>
          <w:szCs w:val="22"/>
        </w:rPr>
        <w:t>Показатели</w:t>
      </w:r>
    </w:p>
    <w:p w:rsidR="00D52E7C" w:rsidRDefault="00D52E7C" w:rsidP="00D52E7C">
      <w:pPr>
        <w:spacing w:line="276" w:lineRule="auto"/>
        <w:ind w:firstLine="709"/>
        <w:jc w:val="center"/>
        <w:rPr>
          <w:rFonts w:ascii="Times New Roman" w:eastAsia="Times New Roman" w:hAnsi="Times New Roman" w:cs="Times New Roman"/>
          <w:b/>
          <w:sz w:val="22"/>
          <w:szCs w:val="22"/>
        </w:rPr>
      </w:pPr>
      <w:r w:rsidRPr="003835F7">
        <w:rPr>
          <w:rFonts w:ascii="Times New Roman" w:eastAsia="Times New Roman" w:hAnsi="Times New Roman" w:cs="Times New Roman"/>
          <w:b/>
          <w:sz w:val="22"/>
          <w:szCs w:val="22"/>
        </w:rPr>
        <w:t>развития дошкольного образования</w:t>
      </w:r>
    </w:p>
    <w:tbl>
      <w:tblPr>
        <w:tblW w:w="10505" w:type="dxa"/>
        <w:tblInd w:w="93" w:type="dxa"/>
        <w:tblLayout w:type="fixed"/>
        <w:tblLook w:val="04A0" w:firstRow="1" w:lastRow="0" w:firstColumn="1" w:lastColumn="0" w:noHBand="0" w:noVBand="1"/>
      </w:tblPr>
      <w:tblGrid>
        <w:gridCol w:w="4977"/>
        <w:gridCol w:w="806"/>
        <w:gridCol w:w="806"/>
        <w:gridCol w:w="806"/>
        <w:gridCol w:w="1551"/>
        <w:gridCol w:w="1559"/>
      </w:tblGrid>
      <w:tr w:rsidR="00D52E7C" w:rsidRPr="001F73BD" w:rsidTr="00D52E7C">
        <w:trPr>
          <w:trHeight w:val="1256"/>
        </w:trPr>
        <w:tc>
          <w:tcPr>
            <w:tcW w:w="497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52E7C" w:rsidRPr="001F73BD" w:rsidRDefault="00D52E7C" w:rsidP="00D52E7C">
            <w:pPr>
              <w:ind w:left="-93" w:right="-691" w:firstLine="93"/>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 xml:space="preserve">Наименование показателя </w:t>
            </w:r>
          </w:p>
        </w:tc>
        <w:tc>
          <w:tcPr>
            <w:tcW w:w="806" w:type="dxa"/>
            <w:tcBorders>
              <w:top w:val="single" w:sz="8" w:space="0" w:color="auto"/>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2013</w:t>
            </w:r>
          </w:p>
        </w:tc>
        <w:tc>
          <w:tcPr>
            <w:tcW w:w="806" w:type="dxa"/>
            <w:tcBorders>
              <w:top w:val="single" w:sz="8" w:space="0" w:color="auto"/>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2014</w:t>
            </w:r>
          </w:p>
        </w:tc>
        <w:tc>
          <w:tcPr>
            <w:tcW w:w="806" w:type="dxa"/>
            <w:tcBorders>
              <w:top w:val="single" w:sz="8" w:space="0" w:color="auto"/>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2015</w:t>
            </w:r>
          </w:p>
        </w:tc>
        <w:tc>
          <w:tcPr>
            <w:tcW w:w="1551" w:type="dxa"/>
            <w:tcBorders>
              <w:top w:val="single" w:sz="8" w:space="0" w:color="auto"/>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Темп роста к 2014г., % (структурный сдвиг в процентных пунктах)</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Темп роста к 2013г., % (структурный сдвиг в процентных пунктах)</w:t>
            </w:r>
          </w:p>
        </w:tc>
      </w:tr>
      <w:tr w:rsidR="00D52E7C" w:rsidRPr="001F73BD" w:rsidTr="00D52E7C">
        <w:trPr>
          <w:trHeight w:val="255"/>
        </w:trPr>
        <w:tc>
          <w:tcPr>
            <w:tcW w:w="4977" w:type="dxa"/>
            <w:tcBorders>
              <w:top w:val="nil"/>
              <w:left w:val="single" w:sz="8" w:space="0" w:color="auto"/>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1</w:t>
            </w:r>
          </w:p>
        </w:tc>
        <w:tc>
          <w:tcPr>
            <w:tcW w:w="806"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2</w:t>
            </w:r>
          </w:p>
        </w:tc>
        <w:tc>
          <w:tcPr>
            <w:tcW w:w="806"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3</w:t>
            </w:r>
          </w:p>
        </w:tc>
        <w:tc>
          <w:tcPr>
            <w:tcW w:w="806"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4</w:t>
            </w:r>
          </w:p>
        </w:tc>
        <w:tc>
          <w:tcPr>
            <w:tcW w:w="1551"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5</w:t>
            </w:r>
          </w:p>
        </w:tc>
        <w:tc>
          <w:tcPr>
            <w:tcW w:w="1559" w:type="dxa"/>
            <w:tcBorders>
              <w:top w:val="nil"/>
              <w:left w:val="nil"/>
              <w:bottom w:val="single" w:sz="4" w:space="0" w:color="auto"/>
              <w:right w:val="single" w:sz="8"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b/>
                <w:bCs/>
                <w:color w:val="000000"/>
              </w:rPr>
            </w:pPr>
            <w:r w:rsidRPr="001F73BD">
              <w:rPr>
                <w:rFonts w:ascii="Times New Roman" w:eastAsia="Times New Roman" w:hAnsi="Times New Roman" w:cs="Times New Roman"/>
                <w:b/>
                <w:bCs/>
                <w:color w:val="000000"/>
              </w:rPr>
              <w:t>6</w:t>
            </w:r>
          </w:p>
        </w:tc>
      </w:tr>
      <w:tr w:rsidR="00D52E7C" w:rsidRPr="001F73BD" w:rsidTr="00D52E7C">
        <w:trPr>
          <w:trHeight w:val="1171"/>
        </w:trPr>
        <w:tc>
          <w:tcPr>
            <w:tcW w:w="4977" w:type="dxa"/>
            <w:tcBorders>
              <w:top w:val="nil"/>
              <w:left w:val="single" w:sz="8" w:space="0" w:color="auto"/>
              <w:bottom w:val="single" w:sz="4" w:space="0" w:color="auto"/>
              <w:right w:val="single" w:sz="4" w:space="0" w:color="auto"/>
            </w:tcBorders>
            <w:shd w:val="clear" w:color="auto" w:fill="auto"/>
            <w:vAlign w:val="center"/>
            <w:hideMark/>
          </w:tcPr>
          <w:p w:rsidR="00D52E7C" w:rsidRPr="001F73BD" w:rsidRDefault="00D52E7C" w:rsidP="00D52E7C">
            <w:pPr>
              <w:rPr>
                <w:rFonts w:ascii="Times New Roman" w:eastAsia="Times New Roman" w:hAnsi="Times New Roman" w:cs="Times New Roman"/>
                <w:color w:val="000000"/>
              </w:rPr>
            </w:pPr>
            <w:r w:rsidRPr="001F73BD">
              <w:rPr>
                <w:rFonts w:ascii="Times New Roman" w:eastAsia="Times New Roman" w:hAnsi="Times New Roman" w:cs="Times New Roman"/>
                <w:color w:val="000000"/>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w:t>
            </w:r>
          </w:p>
        </w:tc>
        <w:tc>
          <w:tcPr>
            <w:tcW w:w="806"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65,7</w:t>
            </w:r>
          </w:p>
        </w:tc>
        <w:tc>
          <w:tcPr>
            <w:tcW w:w="806"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65,2</w:t>
            </w:r>
          </w:p>
        </w:tc>
        <w:tc>
          <w:tcPr>
            <w:tcW w:w="806"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67,8</w:t>
            </w:r>
          </w:p>
        </w:tc>
        <w:tc>
          <w:tcPr>
            <w:tcW w:w="1551"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(+2,6)</w:t>
            </w:r>
          </w:p>
        </w:tc>
        <w:tc>
          <w:tcPr>
            <w:tcW w:w="1559" w:type="dxa"/>
            <w:tcBorders>
              <w:top w:val="nil"/>
              <w:left w:val="nil"/>
              <w:bottom w:val="single" w:sz="4" w:space="0" w:color="auto"/>
              <w:right w:val="single" w:sz="8"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(+2,1)</w:t>
            </w:r>
          </w:p>
        </w:tc>
      </w:tr>
      <w:tr w:rsidR="00D52E7C" w:rsidRPr="001F73BD" w:rsidTr="00D52E7C">
        <w:trPr>
          <w:trHeight w:val="294"/>
        </w:trPr>
        <w:tc>
          <w:tcPr>
            <w:tcW w:w="4977" w:type="dxa"/>
            <w:tcBorders>
              <w:top w:val="nil"/>
              <w:left w:val="single" w:sz="8" w:space="0" w:color="auto"/>
              <w:bottom w:val="single" w:sz="4" w:space="0" w:color="auto"/>
              <w:right w:val="single" w:sz="4" w:space="0" w:color="auto"/>
            </w:tcBorders>
            <w:shd w:val="clear" w:color="000000" w:fill="FFFFFF"/>
            <w:vAlign w:val="center"/>
            <w:hideMark/>
          </w:tcPr>
          <w:p w:rsidR="00D52E7C" w:rsidRPr="001F73BD" w:rsidRDefault="00D52E7C" w:rsidP="00D52E7C">
            <w:pPr>
              <w:rPr>
                <w:rFonts w:ascii="Times New Roman" w:eastAsia="Times New Roman" w:hAnsi="Times New Roman" w:cs="Times New Roman"/>
                <w:color w:val="000000"/>
              </w:rPr>
            </w:pPr>
            <w:r w:rsidRPr="001F73BD">
              <w:rPr>
                <w:rFonts w:ascii="Times New Roman" w:eastAsia="Times New Roman" w:hAnsi="Times New Roman" w:cs="Times New Roman"/>
                <w:color w:val="000000"/>
              </w:rPr>
              <w:t>Общая численность детей в возрасте 1-6 лет, чел.</w:t>
            </w:r>
          </w:p>
        </w:tc>
        <w:tc>
          <w:tcPr>
            <w:tcW w:w="806" w:type="dxa"/>
            <w:tcBorders>
              <w:top w:val="nil"/>
              <w:left w:val="nil"/>
              <w:bottom w:val="single" w:sz="4" w:space="0" w:color="auto"/>
              <w:right w:val="single" w:sz="4" w:space="0" w:color="auto"/>
            </w:tcBorders>
            <w:shd w:val="clear" w:color="000000" w:fill="FFFFFF"/>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4290</w:t>
            </w:r>
          </w:p>
        </w:tc>
        <w:tc>
          <w:tcPr>
            <w:tcW w:w="806" w:type="dxa"/>
            <w:tcBorders>
              <w:top w:val="nil"/>
              <w:left w:val="nil"/>
              <w:bottom w:val="single" w:sz="4" w:space="0" w:color="auto"/>
              <w:right w:val="single" w:sz="4" w:space="0" w:color="auto"/>
            </w:tcBorders>
            <w:shd w:val="clear" w:color="000000" w:fill="FFFFFF"/>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4395</w:t>
            </w:r>
          </w:p>
        </w:tc>
        <w:tc>
          <w:tcPr>
            <w:tcW w:w="806" w:type="dxa"/>
            <w:tcBorders>
              <w:top w:val="nil"/>
              <w:left w:val="nil"/>
              <w:bottom w:val="single" w:sz="4" w:space="0" w:color="auto"/>
              <w:right w:val="single" w:sz="4" w:space="0" w:color="auto"/>
            </w:tcBorders>
            <w:shd w:val="clear" w:color="000000" w:fill="FFFFFF"/>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4323</w:t>
            </w:r>
          </w:p>
        </w:tc>
        <w:tc>
          <w:tcPr>
            <w:tcW w:w="1551" w:type="dxa"/>
            <w:tcBorders>
              <w:top w:val="nil"/>
              <w:left w:val="nil"/>
              <w:bottom w:val="single" w:sz="4" w:space="0" w:color="auto"/>
              <w:right w:val="single" w:sz="4" w:space="0" w:color="auto"/>
            </w:tcBorders>
            <w:shd w:val="clear" w:color="000000" w:fill="FFFFFF"/>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98,4</w:t>
            </w:r>
          </w:p>
        </w:tc>
        <w:tc>
          <w:tcPr>
            <w:tcW w:w="1559" w:type="dxa"/>
            <w:tcBorders>
              <w:top w:val="nil"/>
              <w:left w:val="nil"/>
              <w:bottom w:val="single" w:sz="4" w:space="0" w:color="auto"/>
              <w:right w:val="single" w:sz="8" w:space="0" w:color="auto"/>
            </w:tcBorders>
            <w:shd w:val="clear" w:color="000000" w:fill="FFFFFF"/>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100,8</w:t>
            </w:r>
          </w:p>
        </w:tc>
      </w:tr>
      <w:tr w:rsidR="00D52E7C" w:rsidRPr="001F73BD" w:rsidTr="00D52E7C">
        <w:trPr>
          <w:trHeight w:val="966"/>
        </w:trPr>
        <w:tc>
          <w:tcPr>
            <w:tcW w:w="4977" w:type="dxa"/>
            <w:tcBorders>
              <w:top w:val="nil"/>
              <w:left w:val="single" w:sz="8" w:space="0" w:color="auto"/>
              <w:bottom w:val="single" w:sz="4" w:space="0" w:color="auto"/>
              <w:right w:val="single" w:sz="4" w:space="0" w:color="auto"/>
            </w:tcBorders>
            <w:shd w:val="clear" w:color="auto" w:fill="auto"/>
            <w:vAlign w:val="center"/>
            <w:hideMark/>
          </w:tcPr>
          <w:p w:rsidR="00D52E7C" w:rsidRPr="001F73BD" w:rsidRDefault="00D52E7C" w:rsidP="00D52E7C">
            <w:pPr>
              <w:rPr>
                <w:rFonts w:ascii="Times New Roman" w:eastAsia="Times New Roman" w:hAnsi="Times New Roman" w:cs="Times New Roman"/>
                <w:color w:val="000000"/>
              </w:rPr>
            </w:pPr>
            <w:r w:rsidRPr="001F73BD">
              <w:rPr>
                <w:rFonts w:ascii="Times New Roman" w:eastAsia="Times New Roman" w:hAnsi="Times New Roman" w:cs="Times New Roman"/>
                <w:color w:val="000000"/>
              </w:rPr>
              <w:t>Доля детей в возрасте 1-6 лет, стоящих на учете для определения в муниципальные дошкольные  образовательные учреждения, в общей численности детей в возрасте 1-6 лет, %.</w:t>
            </w:r>
          </w:p>
        </w:tc>
        <w:tc>
          <w:tcPr>
            <w:tcW w:w="806"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14,8</w:t>
            </w:r>
          </w:p>
        </w:tc>
        <w:tc>
          <w:tcPr>
            <w:tcW w:w="806"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14,7</w:t>
            </w:r>
          </w:p>
        </w:tc>
        <w:tc>
          <w:tcPr>
            <w:tcW w:w="806"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8,7</w:t>
            </w:r>
          </w:p>
        </w:tc>
        <w:tc>
          <w:tcPr>
            <w:tcW w:w="1551" w:type="dxa"/>
            <w:tcBorders>
              <w:top w:val="nil"/>
              <w:left w:val="nil"/>
              <w:bottom w:val="single" w:sz="4" w:space="0" w:color="auto"/>
              <w:right w:val="single" w:sz="4"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(- 6,0)</w:t>
            </w:r>
          </w:p>
        </w:tc>
        <w:tc>
          <w:tcPr>
            <w:tcW w:w="1559" w:type="dxa"/>
            <w:tcBorders>
              <w:top w:val="nil"/>
              <w:left w:val="nil"/>
              <w:bottom w:val="single" w:sz="4" w:space="0" w:color="auto"/>
              <w:right w:val="single" w:sz="8" w:space="0" w:color="auto"/>
            </w:tcBorders>
            <w:shd w:val="clear" w:color="auto" w:fill="auto"/>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(- 6,1)</w:t>
            </w:r>
          </w:p>
        </w:tc>
      </w:tr>
      <w:tr w:rsidR="00D52E7C" w:rsidRPr="001F73BD" w:rsidTr="00D52E7C">
        <w:trPr>
          <w:trHeight w:val="810"/>
        </w:trPr>
        <w:tc>
          <w:tcPr>
            <w:tcW w:w="4977" w:type="dxa"/>
            <w:tcBorders>
              <w:top w:val="nil"/>
              <w:left w:val="single" w:sz="8" w:space="0" w:color="auto"/>
              <w:bottom w:val="single" w:sz="4" w:space="0" w:color="auto"/>
              <w:right w:val="single" w:sz="4" w:space="0" w:color="auto"/>
            </w:tcBorders>
            <w:shd w:val="clear" w:color="000000" w:fill="FFFFFF"/>
            <w:vAlign w:val="center"/>
            <w:hideMark/>
          </w:tcPr>
          <w:p w:rsidR="00D52E7C" w:rsidRPr="001F73BD" w:rsidRDefault="00D52E7C" w:rsidP="00D52E7C">
            <w:pPr>
              <w:rPr>
                <w:rFonts w:ascii="Times New Roman" w:eastAsia="Times New Roman" w:hAnsi="Times New Roman" w:cs="Times New Roman"/>
                <w:color w:val="000000"/>
              </w:rPr>
            </w:pPr>
            <w:r w:rsidRPr="001F73BD">
              <w:rPr>
                <w:rFonts w:ascii="Times New Roman" w:eastAsia="Times New Roman" w:hAnsi="Times New Roman" w:cs="Times New Roman"/>
                <w:color w:val="000000"/>
              </w:rPr>
              <w:t>Численность детей в возрасте 1-6 лет, состоящих на учете для определения в муниципальные дошкольные образовательные учреждения, чел., всего по району</w:t>
            </w:r>
          </w:p>
        </w:tc>
        <w:tc>
          <w:tcPr>
            <w:tcW w:w="806" w:type="dxa"/>
            <w:tcBorders>
              <w:top w:val="nil"/>
              <w:left w:val="nil"/>
              <w:bottom w:val="single" w:sz="4" w:space="0" w:color="auto"/>
              <w:right w:val="single" w:sz="4" w:space="0" w:color="auto"/>
            </w:tcBorders>
            <w:shd w:val="clear" w:color="000000" w:fill="FFFFFF"/>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1010</w:t>
            </w:r>
          </w:p>
        </w:tc>
        <w:tc>
          <w:tcPr>
            <w:tcW w:w="806" w:type="dxa"/>
            <w:tcBorders>
              <w:top w:val="nil"/>
              <w:left w:val="nil"/>
              <w:bottom w:val="single" w:sz="4" w:space="0" w:color="auto"/>
              <w:right w:val="single" w:sz="4" w:space="0" w:color="auto"/>
            </w:tcBorders>
            <w:shd w:val="clear" w:color="000000" w:fill="FFFFFF"/>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966</w:t>
            </w:r>
          </w:p>
        </w:tc>
        <w:tc>
          <w:tcPr>
            <w:tcW w:w="806" w:type="dxa"/>
            <w:tcBorders>
              <w:top w:val="nil"/>
              <w:left w:val="nil"/>
              <w:bottom w:val="single" w:sz="4" w:space="0" w:color="auto"/>
              <w:right w:val="single" w:sz="4" w:space="0" w:color="auto"/>
            </w:tcBorders>
            <w:shd w:val="clear" w:color="000000" w:fill="FFFFFF"/>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913</w:t>
            </w:r>
          </w:p>
        </w:tc>
        <w:tc>
          <w:tcPr>
            <w:tcW w:w="1551" w:type="dxa"/>
            <w:tcBorders>
              <w:top w:val="nil"/>
              <w:left w:val="nil"/>
              <w:bottom w:val="single" w:sz="4" w:space="0" w:color="auto"/>
              <w:right w:val="single" w:sz="4" w:space="0" w:color="auto"/>
            </w:tcBorders>
            <w:shd w:val="clear" w:color="000000" w:fill="FFFFFF"/>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94,5</w:t>
            </w:r>
          </w:p>
        </w:tc>
        <w:tc>
          <w:tcPr>
            <w:tcW w:w="1559" w:type="dxa"/>
            <w:tcBorders>
              <w:top w:val="nil"/>
              <w:left w:val="nil"/>
              <w:bottom w:val="single" w:sz="4" w:space="0" w:color="auto"/>
              <w:right w:val="single" w:sz="8" w:space="0" w:color="auto"/>
            </w:tcBorders>
            <w:shd w:val="clear" w:color="000000" w:fill="FFFFFF"/>
            <w:vAlign w:val="center"/>
            <w:hideMark/>
          </w:tcPr>
          <w:p w:rsidR="00D52E7C" w:rsidRPr="001F73BD" w:rsidRDefault="00D52E7C" w:rsidP="00D52E7C">
            <w:pPr>
              <w:jc w:val="center"/>
              <w:rPr>
                <w:rFonts w:ascii="Times New Roman" w:eastAsia="Times New Roman" w:hAnsi="Times New Roman" w:cs="Times New Roman"/>
                <w:color w:val="000000"/>
              </w:rPr>
            </w:pPr>
            <w:r w:rsidRPr="001F73BD">
              <w:rPr>
                <w:rFonts w:ascii="Times New Roman" w:eastAsia="Times New Roman" w:hAnsi="Times New Roman" w:cs="Times New Roman"/>
                <w:color w:val="000000"/>
              </w:rPr>
              <w:t>90,4</w:t>
            </w:r>
          </w:p>
        </w:tc>
      </w:tr>
    </w:tbl>
    <w:p w:rsidR="00D52E7C" w:rsidRPr="00D40690" w:rsidRDefault="00D52E7C" w:rsidP="00D52E7C">
      <w:pPr>
        <w:spacing w:line="276" w:lineRule="auto"/>
        <w:ind w:firstLine="709"/>
        <w:jc w:val="both"/>
        <w:rPr>
          <w:rFonts w:ascii="Times New Roman" w:eastAsia="Times New Roman" w:hAnsi="Times New Roman" w:cs="Times New Roman"/>
          <w:sz w:val="28"/>
          <w:szCs w:val="28"/>
        </w:rPr>
      </w:pPr>
      <w:r w:rsidRPr="005C3695">
        <w:rPr>
          <w:rFonts w:ascii="Times New Roman" w:eastAsia="Times New Roman" w:hAnsi="Times New Roman" w:cs="Times New Roman"/>
          <w:sz w:val="28"/>
          <w:szCs w:val="28"/>
        </w:rPr>
        <w:t>Из данных, представленных в таблице видно, что, несмотря на снижение в 201</w:t>
      </w:r>
      <w:r>
        <w:rPr>
          <w:rFonts w:ascii="Times New Roman" w:eastAsia="Times New Roman" w:hAnsi="Times New Roman" w:cs="Times New Roman"/>
          <w:sz w:val="28"/>
          <w:szCs w:val="28"/>
        </w:rPr>
        <w:t>5</w:t>
      </w:r>
      <w:r w:rsidRPr="005C3695">
        <w:rPr>
          <w:rFonts w:ascii="Times New Roman" w:eastAsia="Times New Roman" w:hAnsi="Times New Roman" w:cs="Times New Roman"/>
          <w:sz w:val="28"/>
          <w:szCs w:val="28"/>
        </w:rPr>
        <w:t xml:space="preserve"> году общей численности детей в возрасте от 1 до 6 лет на </w:t>
      </w:r>
      <w:r>
        <w:rPr>
          <w:rFonts w:ascii="Times New Roman" w:eastAsia="Times New Roman" w:hAnsi="Times New Roman" w:cs="Times New Roman"/>
          <w:sz w:val="28"/>
          <w:szCs w:val="28"/>
        </w:rPr>
        <w:t>1,6</w:t>
      </w:r>
      <w:r w:rsidRPr="005C369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 2014 году</w:t>
      </w:r>
      <w:r w:rsidRPr="005C3695">
        <w:rPr>
          <w:rFonts w:ascii="Times New Roman" w:eastAsia="Times New Roman" w:hAnsi="Times New Roman" w:cs="Times New Roman"/>
          <w:sz w:val="28"/>
          <w:szCs w:val="28"/>
        </w:rPr>
        <w:t xml:space="preserve">, наблюдается рост доли (на </w:t>
      </w:r>
      <w:r>
        <w:rPr>
          <w:rFonts w:ascii="Times New Roman" w:eastAsia="Times New Roman" w:hAnsi="Times New Roman" w:cs="Times New Roman"/>
          <w:sz w:val="28"/>
          <w:szCs w:val="28"/>
        </w:rPr>
        <w:t>2,6</w:t>
      </w:r>
      <w:r w:rsidRPr="005C3695">
        <w:rPr>
          <w:rFonts w:ascii="Times New Roman" w:eastAsia="Times New Roman" w:hAnsi="Times New Roman" w:cs="Times New Roman"/>
          <w:sz w:val="28"/>
          <w:szCs w:val="28"/>
        </w:rPr>
        <w:t>%) детей в возрасте 1-6 лет, получающих дошкольную образовательную услугу. Численность  и доля детей в возрасте 1-6 лет, состоящих на учете для определения в муниципальные дошкольные образовательные учреждения, снизилась</w:t>
      </w:r>
      <w:r>
        <w:rPr>
          <w:rFonts w:ascii="Times New Roman" w:eastAsia="Times New Roman" w:hAnsi="Times New Roman" w:cs="Times New Roman"/>
          <w:sz w:val="28"/>
          <w:szCs w:val="28"/>
        </w:rPr>
        <w:t xml:space="preserve"> к уровню 2014 года</w:t>
      </w:r>
      <w:r w:rsidRPr="005C3695">
        <w:rPr>
          <w:rFonts w:ascii="Times New Roman" w:eastAsia="Times New Roman" w:hAnsi="Times New Roman" w:cs="Times New Roman"/>
          <w:sz w:val="28"/>
          <w:szCs w:val="28"/>
        </w:rPr>
        <w:t xml:space="preserve"> на </w:t>
      </w:r>
      <w:r>
        <w:rPr>
          <w:rFonts w:ascii="Times New Roman" w:eastAsia="Times New Roman" w:hAnsi="Times New Roman" w:cs="Times New Roman"/>
          <w:sz w:val="28"/>
          <w:szCs w:val="28"/>
        </w:rPr>
        <w:t>5,5</w:t>
      </w:r>
      <w:r w:rsidRPr="005C3695">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40,8</w:t>
      </w:r>
      <w:r w:rsidRPr="005C3695">
        <w:rPr>
          <w:rFonts w:ascii="Times New Roman" w:eastAsia="Times New Roman" w:hAnsi="Times New Roman" w:cs="Times New Roman"/>
          <w:sz w:val="28"/>
          <w:szCs w:val="28"/>
        </w:rPr>
        <w:t>% соответственно</w:t>
      </w:r>
      <w:r>
        <w:rPr>
          <w:rFonts w:ascii="Times New Roman" w:eastAsia="Times New Roman" w:hAnsi="Times New Roman" w:cs="Times New Roman"/>
          <w:sz w:val="28"/>
          <w:szCs w:val="28"/>
        </w:rPr>
        <w:t>,</w:t>
      </w:r>
      <w:r w:rsidRPr="00D40690">
        <w:rPr>
          <w:rFonts w:ascii="Times New Roman" w:eastAsia="Times New Roman" w:hAnsi="Times New Roman" w:cs="Times New Roman"/>
          <w:sz w:val="28"/>
          <w:szCs w:val="28"/>
        </w:rPr>
        <w:t>к уровню 2014 года</w:t>
      </w:r>
      <w:r>
        <w:rPr>
          <w:rFonts w:ascii="Times New Roman" w:eastAsia="Times New Roman" w:hAnsi="Times New Roman" w:cs="Times New Roman"/>
          <w:sz w:val="28"/>
          <w:szCs w:val="28"/>
        </w:rPr>
        <w:t xml:space="preserve"> -</w:t>
      </w:r>
      <w:r w:rsidRPr="00D40690">
        <w:rPr>
          <w:rFonts w:ascii="Times New Roman" w:eastAsia="Times New Roman" w:hAnsi="Times New Roman" w:cs="Times New Roman"/>
          <w:sz w:val="28"/>
          <w:szCs w:val="28"/>
        </w:rPr>
        <w:t xml:space="preserve"> на </w:t>
      </w:r>
      <w:r>
        <w:rPr>
          <w:rFonts w:ascii="Times New Roman" w:eastAsia="Times New Roman" w:hAnsi="Times New Roman" w:cs="Times New Roman"/>
          <w:sz w:val="28"/>
          <w:szCs w:val="28"/>
        </w:rPr>
        <w:t>9,6</w:t>
      </w:r>
      <w:r w:rsidRPr="00D40690">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41,2%</w:t>
      </w:r>
      <w:r w:rsidRPr="00D40690">
        <w:rPr>
          <w:rFonts w:ascii="Times New Roman" w:eastAsia="Times New Roman" w:hAnsi="Times New Roman" w:cs="Times New Roman"/>
          <w:sz w:val="28"/>
          <w:szCs w:val="28"/>
        </w:rPr>
        <w:t>.</w:t>
      </w:r>
    </w:p>
    <w:p w:rsidR="00D52E7C" w:rsidRPr="00AB254C" w:rsidRDefault="00D52E7C" w:rsidP="00D52E7C">
      <w:pPr>
        <w:spacing w:line="276" w:lineRule="auto"/>
        <w:ind w:firstLine="709"/>
        <w:jc w:val="both"/>
        <w:rPr>
          <w:rFonts w:ascii="Times New Roman" w:eastAsia="Times New Roman" w:hAnsi="Times New Roman" w:cs="Times New Roman"/>
          <w:sz w:val="28"/>
          <w:szCs w:val="28"/>
        </w:rPr>
      </w:pPr>
      <w:r w:rsidRPr="00AB254C">
        <w:rPr>
          <w:rFonts w:ascii="Times New Roman" w:eastAsia="Times New Roman" w:hAnsi="Times New Roman" w:cs="Times New Roman"/>
          <w:sz w:val="28"/>
          <w:szCs w:val="28"/>
        </w:rPr>
        <w:t>В виду создания дополнительных дошкольных мест проблема обеспечения доступности дошкольного образования  отсутствует.</w:t>
      </w:r>
    </w:p>
    <w:p w:rsidR="00D52E7C" w:rsidRPr="00AB254C" w:rsidRDefault="00D52E7C" w:rsidP="00D52E7C">
      <w:pPr>
        <w:spacing w:line="276" w:lineRule="auto"/>
        <w:ind w:firstLine="709"/>
        <w:jc w:val="both"/>
        <w:rPr>
          <w:rFonts w:ascii="Times New Roman" w:eastAsia="Times New Roman" w:hAnsi="Times New Roman" w:cs="Times New Roman"/>
          <w:sz w:val="28"/>
          <w:szCs w:val="28"/>
        </w:rPr>
      </w:pPr>
      <w:r w:rsidRPr="00AB254C">
        <w:rPr>
          <w:rFonts w:ascii="Times New Roman" w:eastAsia="Times New Roman" w:hAnsi="Times New Roman" w:cs="Times New Roman"/>
          <w:sz w:val="28"/>
          <w:szCs w:val="28"/>
        </w:rPr>
        <w:t xml:space="preserve">Ввод  нового детского сада №12 «Буратино» в микрорайоне «Северо-восточный»  в начале марта 2016 года позволил обеспечить услугами дошкольного образования  жителей строящихся  микрорайонов  и   снизить очередность  в  целом  по  городу. </w:t>
      </w:r>
    </w:p>
    <w:p w:rsidR="00D52E7C" w:rsidRPr="00AB254C" w:rsidRDefault="00D52E7C" w:rsidP="00D52E7C">
      <w:pPr>
        <w:spacing w:line="276" w:lineRule="auto"/>
        <w:ind w:firstLine="709"/>
        <w:jc w:val="both"/>
        <w:rPr>
          <w:rFonts w:ascii="Times New Roman" w:eastAsia="Times New Roman" w:hAnsi="Times New Roman" w:cs="Times New Roman"/>
          <w:sz w:val="28"/>
          <w:szCs w:val="28"/>
        </w:rPr>
      </w:pPr>
      <w:r w:rsidRPr="00AB254C">
        <w:rPr>
          <w:rFonts w:ascii="Times New Roman" w:eastAsia="Times New Roman" w:hAnsi="Times New Roman" w:cs="Times New Roman"/>
          <w:sz w:val="28"/>
          <w:szCs w:val="28"/>
        </w:rPr>
        <w:t>С учетом требований федеральных государственных стандартов проведена  работа по  обновлению основных образовательных программ дошкольного образования. Увеличивается количество и качество участия дошкольных учреждений в конкурсах различных уровней. Педагоги дошкольных учреждений достойно представляют  район в конкурсах  профессионального мастерства  республиканского  уровня.</w:t>
      </w:r>
    </w:p>
    <w:p w:rsidR="00D52E7C" w:rsidRPr="00AB254C" w:rsidRDefault="00D52E7C" w:rsidP="00D52E7C">
      <w:pPr>
        <w:spacing w:line="276" w:lineRule="auto"/>
        <w:ind w:firstLine="709"/>
        <w:jc w:val="both"/>
        <w:rPr>
          <w:rFonts w:ascii="Times New Roman" w:eastAsia="Times New Roman" w:hAnsi="Times New Roman" w:cs="Times New Roman"/>
          <w:sz w:val="28"/>
          <w:szCs w:val="28"/>
        </w:rPr>
      </w:pPr>
      <w:r w:rsidRPr="00AB254C">
        <w:rPr>
          <w:rFonts w:ascii="Times New Roman" w:eastAsia="Times New Roman" w:hAnsi="Times New Roman" w:cs="Times New Roman"/>
          <w:sz w:val="28"/>
          <w:szCs w:val="28"/>
        </w:rPr>
        <w:t>Реализация новых подходов  к обучению дошкольников  двум государственным языкам является одной из  первостепенных задач дошкольного образования. Все дети в детских дошкольных учреждениях обучаются на русском и татарском языках. Для эффективного внедрения инновационных технологий по обучению детей двум государственным языкам, на базе детских садов №14 « Сказка»  и №15 «Алсу»  созданы  базовые площадки.</w:t>
      </w:r>
    </w:p>
    <w:p w:rsidR="00D52E7C" w:rsidRPr="00501815" w:rsidRDefault="00D52E7C" w:rsidP="00D52E7C">
      <w:pPr>
        <w:spacing w:line="276" w:lineRule="auto"/>
        <w:ind w:firstLine="709"/>
        <w:jc w:val="both"/>
        <w:rPr>
          <w:rFonts w:ascii="Times New Roman" w:eastAsia="Times New Roman" w:hAnsi="Times New Roman" w:cs="Times New Roman"/>
          <w:sz w:val="28"/>
          <w:szCs w:val="28"/>
        </w:rPr>
      </w:pPr>
      <w:r w:rsidRPr="00501815">
        <w:rPr>
          <w:rFonts w:ascii="Times New Roman" w:eastAsia="Times New Roman" w:hAnsi="Times New Roman" w:cs="Times New Roman"/>
          <w:sz w:val="28"/>
          <w:szCs w:val="28"/>
        </w:rPr>
        <w:t xml:space="preserve">Число дневных общеобразовательных учреждений составляет </w:t>
      </w:r>
      <w:r>
        <w:rPr>
          <w:rFonts w:ascii="Times New Roman" w:eastAsia="Times New Roman" w:hAnsi="Times New Roman" w:cs="Times New Roman"/>
          <w:sz w:val="28"/>
          <w:szCs w:val="28"/>
        </w:rPr>
        <w:t>34</w:t>
      </w:r>
      <w:r w:rsidRPr="00501815">
        <w:rPr>
          <w:rFonts w:ascii="Times New Roman" w:eastAsia="Times New Roman" w:hAnsi="Times New Roman" w:cs="Times New Roman"/>
          <w:sz w:val="28"/>
          <w:szCs w:val="28"/>
        </w:rPr>
        <w:t xml:space="preserve"> единицы с  численностью 6108 обучающихся.</w:t>
      </w:r>
    </w:p>
    <w:p w:rsidR="00D52E7C" w:rsidRPr="00501815" w:rsidRDefault="00D52E7C" w:rsidP="00D52E7C">
      <w:pPr>
        <w:spacing w:line="276" w:lineRule="auto"/>
        <w:ind w:firstLine="709"/>
        <w:jc w:val="both"/>
        <w:rPr>
          <w:rFonts w:ascii="Times New Roman" w:eastAsia="Times New Roman" w:hAnsi="Times New Roman" w:cs="Times New Roman"/>
          <w:sz w:val="28"/>
          <w:szCs w:val="28"/>
        </w:rPr>
      </w:pPr>
      <w:r w:rsidRPr="00501815">
        <w:rPr>
          <w:rFonts w:ascii="Times New Roman" w:eastAsia="Times New Roman" w:hAnsi="Times New Roman" w:cs="Times New Roman"/>
          <w:sz w:val="28"/>
          <w:szCs w:val="28"/>
        </w:rPr>
        <w:t>Школы района в основном занимаются в одну смену, в две смены занимаются 3 школы (798   обучающихся).</w:t>
      </w:r>
    </w:p>
    <w:p w:rsidR="00D52E7C" w:rsidRPr="00501815" w:rsidRDefault="00D52E7C" w:rsidP="00D52E7C">
      <w:pPr>
        <w:tabs>
          <w:tab w:val="left" w:pos="4962"/>
        </w:tabs>
        <w:spacing w:line="276" w:lineRule="auto"/>
        <w:ind w:firstLine="709"/>
        <w:jc w:val="both"/>
        <w:rPr>
          <w:rFonts w:ascii="Times New Roman" w:eastAsia="Times New Roman" w:hAnsi="Times New Roman" w:cs="Times New Roman"/>
          <w:sz w:val="28"/>
          <w:szCs w:val="28"/>
        </w:rPr>
      </w:pPr>
      <w:r w:rsidRPr="00501815">
        <w:rPr>
          <w:rFonts w:ascii="Times New Roman" w:eastAsia="Times New Roman" w:hAnsi="Times New Roman" w:cs="Times New Roman"/>
          <w:sz w:val="28"/>
          <w:szCs w:val="28"/>
        </w:rPr>
        <w:t>В районе сохранена сеть национальных образовательных учреждений, которая включает  1</w:t>
      </w:r>
      <w:r>
        <w:rPr>
          <w:rFonts w:ascii="Times New Roman" w:eastAsia="Times New Roman" w:hAnsi="Times New Roman" w:cs="Times New Roman"/>
          <w:sz w:val="28"/>
          <w:szCs w:val="28"/>
        </w:rPr>
        <w:t>4</w:t>
      </w:r>
      <w:r w:rsidRPr="00501815">
        <w:rPr>
          <w:rFonts w:ascii="Times New Roman" w:eastAsia="Times New Roman" w:hAnsi="Times New Roman" w:cs="Times New Roman"/>
          <w:sz w:val="28"/>
          <w:szCs w:val="28"/>
        </w:rPr>
        <w:t xml:space="preserve"> школ с татарским языком обучения (количество учащихся – 781). Охват детей татар обучением на родном языке по району составляет </w:t>
      </w:r>
      <w:r>
        <w:rPr>
          <w:rFonts w:ascii="Times New Roman" w:eastAsia="Times New Roman" w:hAnsi="Times New Roman" w:cs="Times New Roman"/>
          <w:sz w:val="28"/>
          <w:szCs w:val="28"/>
        </w:rPr>
        <w:t>52,06</w:t>
      </w:r>
      <w:r w:rsidRPr="00501815">
        <w:rPr>
          <w:rFonts w:ascii="Times New Roman" w:eastAsia="Times New Roman" w:hAnsi="Times New Roman" w:cs="Times New Roman"/>
          <w:sz w:val="28"/>
          <w:szCs w:val="28"/>
        </w:rPr>
        <w:t>%.Чувашский язык как предмет  изучают 594 обучающихся (42,8%).</w:t>
      </w:r>
    </w:p>
    <w:p w:rsidR="00D52E7C" w:rsidRDefault="00D52E7C" w:rsidP="00D52E7C">
      <w:pPr>
        <w:tabs>
          <w:tab w:val="left" w:pos="4962"/>
        </w:tabs>
        <w:spacing w:line="276" w:lineRule="auto"/>
        <w:ind w:firstLine="709"/>
        <w:jc w:val="both"/>
        <w:rPr>
          <w:rFonts w:ascii="Times New Roman" w:eastAsia="Times New Roman" w:hAnsi="Times New Roman" w:cs="Times New Roman"/>
          <w:sz w:val="28"/>
          <w:szCs w:val="28"/>
        </w:rPr>
      </w:pPr>
      <w:r w:rsidRPr="00183717">
        <w:rPr>
          <w:rFonts w:ascii="Times New Roman" w:eastAsia="Times New Roman" w:hAnsi="Times New Roman" w:cs="Times New Roman"/>
          <w:sz w:val="28"/>
          <w:szCs w:val="28"/>
        </w:rPr>
        <w:t xml:space="preserve">Показатели развития общего и дополнительного образования Нурлатского  </w:t>
      </w:r>
      <w:r w:rsidR="00476AD2">
        <w:rPr>
          <w:rFonts w:ascii="Times New Roman" w:eastAsia="Times New Roman" w:hAnsi="Times New Roman" w:cs="Times New Roman"/>
          <w:sz w:val="28"/>
          <w:szCs w:val="28"/>
        </w:rPr>
        <w:t xml:space="preserve">муниципального </w:t>
      </w:r>
      <w:r w:rsidRPr="00183717">
        <w:rPr>
          <w:rFonts w:ascii="Times New Roman" w:eastAsia="Times New Roman" w:hAnsi="Times New Roman" w:cs="Times New Roman"/>
          <w:sz w:val="28"/>
          <w:szCs w:val="28"/>
        </w:rPr>
        <w:t xml:space="preserve">района представлены в таблице </w:t>
      </w:r>
      <w:r w:rsidR="007F4DE4">
        <w:rPr>
          <w:rFonts w:ascii="Times New Roman" w:eastAsia="Times New Roman" w:hAnsi="Times New Roman" w:cs="Times New Roman"/>
          <w:sz w:val="28"/>
          <w:szCs w:val="28"/>
        </w:rPr>
        <w:t>7</w:t>
      </w:r>
      <w:r w:rsidRPr="00183717">
        <w:rPr>
          <w:rFonts w:ascii="Times New Roman" w:eastAsia="Times New Roman" w:hAnsi="Times New Roman" w:cs="Times New Roman"/>
          <w:sz w:val="28"/>
          <w:szCs w:val="28"/>
        </w:rPr>
        <w:t>.</w:t>
      </w:r>
    </w:p>
    <w:p w:rsidR="000B3991" w:rsidRDefault="000B3991" w:rsidP="00D52E7C">
      <w:pPr>
        <w:tabs>
          <w:tab w:val="left" w:pos="4962"/>
        </w:tabs>
        <w:spacing w:line="276" w:lineRule="auto"/>
        <w:ind w:firstLine="709"/>
        <w:jc w:val="both"/>
        <w:rPr>
          <w:rFonts w:ascii="Times New Roman" w:eastAsia="Times New Roman" w:hAnsi="Times New Roman" w:cs="Times New Roman"/>
          <w:sz w:val="28"/>
          <w:szCs w:val="28"/>
        </w:rPr>
      </w:pPr>
    </w:p>
    <w:p w:rsidR="006E4BB9" w:rsidRDefault="006E4BB9" w:rsidP="00D52E7C">
      <w:pPr>
        <w:spacing w:line="276" w:lineRule="auto"/>
        <w:jc w:val="center"/>
        <w:rPr>
          <w:rFonts w:ascii="Times New Roman" w:eastAsia="Times New Roman" w:hAnsi="Times New Roman" w:cs="Times New Roman"/>
        </w:rPr>
      </w:pPr>
    </w:p>
    <w:p w:rsidR="00D52E7C" w:rsidRPr="00C21119" w:rsidRDefault="00D52E7C" w:rsidP="006E4BB9">
      <w:pPr>
        <w:spacing w:line="276" w:lineRule="auto"/>
        <w:jc w:val="right"/>
        <w:rPr>
          <w:rFonts w:ascii="Times New Roman" w:eastAsia="Times New Roman" w:hAnsi="Times New Roman" w:cs="Times New Roman"/>
        </w:rPr>
      </w:pPr>
      <w:r w:rsidRPr="00C21119">
        <w:rPr>
          <w:rFonts w:ascii="Times New Roman" w:eastAsia="Times New Roman" w:hAnsi="Times New Roman" w:cs="Times New Roman"/>
        </w:rPr>
        <w:t xml:space="preserve">Таблица </w:t>
      </w:r>
      <w:r w:rsidR="007F4DE4">
        <w:rPr>
          <w:rFonts w:ascii="Times New Roman" w:eastAsia="Times New Roman" w:hAnsi="Times New Roman" w:cs="Times New Roman"/>
        </w:rPr>
        <w:t>7</w:t>
      </w:r>
    </w:p>
    <w:p w:rsidR="00D52E7C" w:rsidRPr="003835F7" w:rsidRDefault="00D52E7C" w:rsidP="00D52E7C">
      <w:pPr>
        <w:jc w:val="center"/>
        <w:rPr>
          <w:rFonts w:ascii="Times New Roman" w:eastAsia="Times New Roman" w:hAnsi="Times New Roman" w:cs="Times New Roman"/>
          <w:b/>
          <w:sz w:val="22"/>
          <w:szCs w:val="22"/>
        </w:rPr>
      </w:pPr>
      <w:r w:rsidRPr="003835F7">
        <w:rPr>
          <w:rFonts w:ascii="Times New Roman" w:eastAsia="Times New Roman" w:hAnsi="Times New Roman" w:cs="Times New Roman"/>
          <w:b/>
          <w:sz w:val="22"/>
          <w:szCs w:val="22"/>
        </w:rPr>
        <w:t xml:space="preserve">Показатели развития общего и дополнительного образования </w:t>
      </w:r>
    </w:p>
    <w:p w:rsidR="00D52E7C" w:rsidRDefault="00D52E7C" w:rsidP="00D52E7C">
      <w:pPr>
        <w:jc w:val="center"/>
        <w:rPr>
          <w:rFonts w:ascii="Times New Roman" w:eastAsia="Times New Roman" w:hAnsi="Times New Roman" w:cs="Times New Roman"/>
          <w:b/>
          <w:sz w:val="22"/>
          <w:szCs w:val="22"/>
        </w:rPr>
      </w:pPr>
      <w:r w:rsidRPr="003835F7">
        <w:rPr>
          <w:rFonts w:ascii="Times New Roman" w:eastAsia="Times New Roman" w:hAnsi="Times New Roman" w:cs="Times New Roman"/>
          <w:b/>
          <w:sz w:val="22"/>
          <w:szCs w:val="22"/>
        </w:rPr>
        <w:t xml:space="preserve">Нурлатского </w:t>
      </w:r>
      <w:r w:rsidR="00476AD2">
        <w:rPr>
          <w:rFonts w:ascii="Times New Roman" w:eastAsia="Times New Roman" w:hAnsi="Times New Roman" w:cs="Times New Roman"/>
          <w:b/>
          <w:sz w:val="22"/>
          <w:szCs w:val="22"/>
        </w:rPr>
        <w:t xml:space="preserve">муниципального </w:t>
      </w:r>
      <w:r w:rsidRPr="003835F7">
        <w:rPr>
          <w:rFonts w:ascii="Times New Roman" w:eastAsia="Times New Roman" w:hAnsi="Times New Roman" w:cs="Times New Roman"/>
          <w:b/>
          <w:sz w:val="22"/>
          <w:szCs w:val="22"/>
        </w:rPr>
        <w:t>района</w:t>
      </w:r>
    </w:p>
    <w:p w:rsidR="00D52E7C" w:rsidRPr="003835F7" w:rsidRDefault="00D52E7C" w:rsidP="00D52E7C">
      <w:pPr>
        <w:jc w:val="center"/>
        <w:rPr>
          <w:rFonts w:ascii="Times New Roman" w:eastAsia="Times New Roman" w:hAnsi="Times New Roman" w:cs="Times New Roman"/>
          <w:b/>
          <w:sz w:val="22"/>
          <w:szCs w:val="22"/>
        </w:rPr>
      </w:pPr>
    </w:p>
    <w:tbl>
      <w:tblPr>
        <w:tblStyle w:val="a9"/>
        <w:tblW w:w="10490" w:type="dxa"/>
        <w:tblInd w:w="108" w:type="dxa"/>
        <w:tblLayout w:type="fixed"/>
        <w:tblLook w:val="04A0" w:firstRow="1" w:lastRow="0" w:firstColumn="1" w:lastColumn="0" w:noHBand="0" w:noVBand="1"/>
      </w:tblPr>
      <w:tblGrid>
        <w:gridCol w:w="6521"/>
        <w:gridCol w:w="711"/>
        <w:gridCol w:w="711"/>
        <w:gridCol w:w="711"/>
        <w:gridCol w:w="986"/>
        <w:gridCol w:w="850"/>
      </w:tblGrid>
      <w:tr w:rsidR="00D52E7C" w:rsidRPr="003835F7" w:rsidTr="00680188">
        <w:trPr>
          <w:trHeight w:val="1371"/>
        </w:trPr>
        <w:tc>
          <w:tcPr>
            <w:tcW w:w="6521" w:type="dxa"/>
            <w:vMerge w:val="restart"/>
            <w:vAlign w:val="center"/>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Наименование показателя</w:t>
            </w:r>
          </w:p>
        </w:tc>
        <w:tc>
          <w:tcPr>
            <w:tcW w:w="711" w:type="dxa"/>
            <w:vMerge w:val="restart"/>
            <w:vAlign w:val="center"/>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2013</w:t>
            </w:r>
          </w:p>
        </w:tc>
        <w:tc>
          <w:tcPr>
            <w:tcW w:w="711" w:type="dxa"/>
            <w:vMerge w:val="restart"/>
            <w:vAlign w:val="center"/>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2014</w:t>
            </w:r>
          </w:p>
        </w:tc>
        <w:tc>
          <w:tcPr>
            <w:tcW w:w="711" w:type="dxa"/>
            <w:vMerge w:val="restart"/>
            <w:vAlign w:val="center"/>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2015</w:t>
            </w:r>
          </w:p>
        </w:tc>
        <w:tc>
          <w:tcPr>
            <w:tcW w:w="1836" w:type="dxa"/>
            <w:gridSpan w:val="2"/>
            <w:vAlign w:val="center"/>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Темп роста, % (структурный сдвиг в процентных пунктах)</w:t>
            </w:r>
          </w:p>
        </w:tc>
      </w:tr>
      <w:tr w:rsidR="00D52E7C" w:rsidRPr="003835F7" w:rsidTr="00680188">
        <w:trPr>
          <w:trHeight w:val="296"/>
        </w:trPr>
        <w:tc>
          <w:tcPr>
            <w:tcW w:w="6521" w:type="dxa"/>
            <w:vMerge/>
            <w:hideMark/>
          </w:tcPr>
          <w:p w:rsidR="00D52E7C" w:rsidRPr="003835F7" w:rsidRDefault="00D52E7C" w:rsidP="00D52E7C">
            <w:pPr>
              <w:jc w:val="center"/>
              <w:rPr>
                <w:rFonts w:ascii="Times New Roman" w:eastAsia="Times New Roman" w:hAnsi="Times New Roman" w:cs="Times New Roman"/>
                <w:b/>
                <w:bCs/>
                <w:sz w:val="22"/>
                <w:szCs w:val="22"/>
              </w:rPr>
            </w:pPr>
          </w:p>
        </w:tc>
        <w:tc>
          <w:tcPr>
            <w:tcW w:w="711" w:type="dxa"/>
            <w:vMerge/>
            <w:hideMark/>
          </w:tcPr>
          <w:p w:rsidR="00D52E7C" w:rsidRPr="003835F7" w:rsidRDefault="00D52E7C" w:rsidP="00D52E7C">
            <w:pPr>
              <w:jc w:val="center"/>
              <w:rPr>
                <w:rFonts w:ascii="Times New Roman" w:eastAsia="Times New Roman" w:hAnsi="Times New Roman" w:cs="Times New Roman"/>
                <w:b/>
                <w:bCs/>
                <w:sz w:val="22"/>
                <w:szCs w:val="22"/>
              </w:rPr>
            </w:pPr>
          </w:p>
        </w:tc>
        <w:tc>
          <w:tcPr>
            <w:tcW w:w="711" w:type="dxa"/>
            <w:vMerge/>
            <w:hideMark/>
          </w:tcPr>
          <w:p w:rsidR="00D52E7C" w:rsidRPr="003835F7" w:rsidRDefault="00D52E7C" w:rsidP="00D52E7C">
            <w:pPr>
              <w:jc w:val="center"/>
              <w:rPr>
                <w:rFonts w:ascii="Times New Roman" w:eastAsia="Times New Roman" w:hAnsi="Times New Roman" w:cs="Times New Roman"/>
                <w:b/>
                <w:bCs/>
                <w:sz w:val="22"/>
                <w:szCs w:val="22"/>
              </w:rPr>
            </w:pPr>
          </w:p>
        </w:tc>
        <w:tc>
          <w:tcPr>
            <w:tcW w:w="711" w:type="dxa"/>
            <w:vMerge/>
            <w:hideMark/>
          </w:tcPr>
          <w:p w:rsidR="00D52E7C" w:rsidRPr="003835F7" w:rsidRDefault="00D52E7C" w:rsidP="00D52E7C">
            <w:pPr>
              <w:jc w:val="center"/>
              <w:rPr>
                <w:rFonts w:ascii="Times New Roman" w:eastAsia="Times New Roman" w:hAnsi="Times New Roman" w:cs="Times New Roman"/>
                <w:b/>
                <w:bCs/>
                <w:sz w:val="22"/>
                <w:szCs w:val="22"/>
              </w:rPr>
            </w:pPr>
          </w:p>
        </w:tc>
        <w:tc>
          <w:tcPr>
            <w:tcW w:w="986" w:type="dxa"/>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к 2014</w:t>
            </w:r>
          </w:p>
        </w:tc>
        <w:tc>
          <w:tcPr>
            <w:tcW w:w="850" w:type="dxa"/>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к 2013</w:t>
            </w:r>
          </w:p>
        </w:tc>
      </w:tr>
      <w:tr w:rsidR="00D52E7C" w:rsidRPr="003835F7" w:rsidTr="00680188">
        <w:trPr>
          <w:trHeight w:val="345"/>
        </w:trPr>
        <w:tc>
          <w:tcPr>
            <w:tcW w:w="6521" w:type="dxa"/>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1</w:t>
            </w:r>
          </w:p>
        </w:tc>
        <w:tc>
          <w:tcPr>
            <w:tcW w:w="711" w:type="dxa"/>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2</w:t>
            </w:r>
          </w:p>
        </w:tc>
        <w:tc>
          <w:tcPr>
            <w:tcW w:w="711" w:type="dxa"/>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3</w:t>
            </w:r>
          </w:p>
        </w:tc>
        <w:tc>
          <w:tcPr>
            <w:tcW w:w="711" w:type="dxa"/>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4</w:t>
            </w:r>
          </w:p>
        </w:tc>
        <w:tc>
          <w:tcPr>
            <w:tcW w:w="986" w:type="dxa"/>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5</w:t>
            </w:r>
          </w:p>
        </w:tc>
        <w:tc>
          <w:tcPr>
            <w:tcW w:w="850" w:type="dxa"/>
            <w:hideMark/>
          </w:tcPr>
          <w:p w:rsidR="00D52E7C" w:rsidRPr="003835F7" w:rsidRDefault="00D52E7C" w:rsidP="00D52E7C">
            <w:pPr>
              <w:jc w:val="center"/>
              <w:rPr>
                <w:rFonts w:ascii="Times New Roman" w:eastAsia="Times New Roman" w:hAnsi="Times New Roman" w:cs="Times New Roman"/>
                <w:b/>
                <w:bCs/>
                <w:sz w:val="22"/>
                <w:szCs w:val="22"/>
              </w:rPr>
            </w:pPr>
            <w:r w:rsidRPr="003835F7">
              <w:rPr>
                <w:rFonts w:ascii="Times New Roman" w:eastAsia="Times New Roman" w:hAnsi="Times New Roman" w:cs="Times New Roman"/>
                <w:b/>
                <w:bCs/>
                <w:sz w:val="22"/>
                <w:szCs w:val="22"/>
              </w:rPr>
              <w:t>6</w:t>
            </w:r>
          </w:p>
        </w:tc>
      </w:tr>
      <w:tr w:rsidR="00D52E7C" w:rsidRPr="003835F7" w:rsidTr="00680188">
        <w:trPr>
          <w:trHeight w:val="1482"/>
        </w:trPr>
        <w:tc>
          <w:tcPr>
            <w:tcW w:w="6521" w:type="dxa"/>
            <w:hideMark/>
          </w:tcPr>
          <w:p w:rsidR="00D52E7C" w:rsidRPr="003835F7" w:rsidRDefault="00D52E7C" w:rsidP="00D52E7C">
            <w:pP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 %</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99,74</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98,7</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99</w:t>
            </w:r>
            <w:r>
              <w:rPr>
                <w:rFonts w:ascii="Times New Roman" w:eastAsia="Times New Roman" w:hAnsi="Times New Roman" w:cs="Times New Roman"/>
                <w:sz w:val="22"/>
                <w:szCs w:val="22"/>
              </w:rPr>
              <w:t>,7</w:t>
            </w:r>
          </w:p>
        </w:tc>
        <w:tc>
          <w:tcPr>
            <w:tcW w:w="986"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w:t>
            </w:r>
            <w:r>
              <w:rPr>
                <w:rFonts w:ascii="Times New Roman" w:eastAsia="Times New Roman" w:hAnsi="Times New Roman" w:cs="Times New Roman"/>
                <w:sz w:val="22"/>
                <w:szCs w:val="22"/>
              </w:rPr>
              <w:t>1,0</w:t>
            </w:r>
            <w:r w:rsidRPr="003835F7">
              <w:rPr>
                <w:rFonts w:ascii="Times New Roman" w:eastAsia="Times New Roman" w:hAnsi="Times New Roman" w:cs="Times New Roman"/>
                <w:sz w:val="22"/>
                <w:szCs w:val="22"/>
              </w:rPr>
              <w:t>)</w:t>
            </w:r>
          </w:p>
        </w:tc>
        <w:tc>
          <w:tcPr>
            <w:tcW w:w="850"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(-0,</w:t>
            </w:r>
            <w:r>
              <w:rPr>
                <w:rFonts w:ascii="Times New Roman" w:eastAsia="Times New Roman" w:hAnsi="Times New Roman" w:cs="Times New Roman"/>
                <w:sz w:val="22"/>
                <w:szCs w:val="22"/>
              </w:rPr>
              <w:t>0</w:t>
            </w:r>
            <w:r w:rsidRPr="003835F7">
              <w:rPr>
                <w:rFonts w:ascii="Times New Roman" w:eastAsia="Times New Roman" w:hAnsi="Times New Roman" w:cs="Times New Roman"/>
                <w:sz w:val="22"/>
                <w:szCs w:val="22"/>
              </w:rPr>
              <w:t>4)</w:t>
            </w:r>
          </w:p>
        </w:tc>
      </w:tr>
      <w:tr w:rsidR="00D52E7C" w:rsidRPr="003835F7" w:rsidTr="00680188">
        <w:trPr>
          <w:trHeight w:val="951"/>
        </w:trPr>
        <w:tc>
          <w:tcPr>
            <w:tcW w:w="6521" w:type="dxa"/>
            <w:hideMark/>
          </w:tcPr>
          <w:p w:rsidR="00D52E7C" w:rsidRPr="003835F7" w:rsidRDefault="00D52E7C" w:rsidP="00D52E7C">
            <w:pP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0,26</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1,3</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w:t>
            </w:r>
          </w:p>
        </w:tc>
        <w:tc>
          <w:tcPr>
            <w:tcW w:w="986"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(-0,3)</w:t>
            </w:r>
          </w:p>
        </w:tc>
        <w:tc>
          <w:tcPr>
            <w:tcW w:w="850"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(+0,74)</w:t>
            </w:r>
          </w:p>
        </w:tc>
      </w:tr>
      <w:tr w:rsidR="00D52E7C" w:rsidRPr="003835F7" w:rsidTr="00680188">
        <w:trPr>
          <w:trHeight w:val="923"/>
        </w:trPr>
        <w:tc>
          <w:tcPr>
            <w:tcW w:w="6521" w:type="dxa"/>
            <w:hideMark/>
          </w:tcPr>
          <w:p w:rsidR="00D52E7C" w:rsidRPr="003835F7" w:rsidRDefault="00D52E7C" w:rsidP="00D52E7C">
            <w:pP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89,4</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91,2</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93,2</w:t>
            </w:r>
          </w:p>
        </w:tc>
        <w:tc>
          <w:tcPr>
            <w:tcW w:w="986"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(+2,0)</w:t>
            </w:r>
          </w:p>
        </w:tc>
        <w:tc>
          <w:tcPr>
            <w:tcW w:w="850"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(+3,8)</w:t>
            </w:r>
          </w:p>
        </w:tc>
      </w:tr>
      <w:tr w:rsidR="00D52E7C" w:rsidRPr="003835F7" w:rsidTr="00680188">
        <w:trPr>
          <w:trHeight w:val="1037"/>
        </w:trPr>
        <w:tc>
          <w:tcPr>
            <w:tcW w:w="6521" w:type="dxa"/>
            <w:hideMark/>
          </w:tcPr>
          <w:p w:rsidR="00D52E7C" w:rsidRPr="003835F7" w:rsidRDefault="00D52E7C" w:rsidP="00D52E7C">
            <w:pP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29,55</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34,88</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15,3</w:t>
            </w:r>
          </w:p>
        </w:tc>
        <w:tc>
          <w:tcPr>
            <w:tcW w:w="986"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(-19,58)</w:t>
            </w:r>
          </w:p>
        </w:tc>
        <w:tc>
          <w:tcPr>
            <w:tcW w:w="850"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(-14,25)</w:t>
            </w:r>
          </w:p>
        </w:tc>
      </w:tr>
      <w:tr w:rsidR="00D52E7C" w:rsidRPr="003835F7" w:rsidTr="00680188">
        <w:trPr>
          <w:trHeight w:val="798"/>
        </w:trPr>
        <w:tc>
          <w:tcPr>
            <w:tcW w:w="6521" w:type="dxa"/>
            <w:hideMark/>
          </w:tcPr>
          <w:p w:rsidR="00D52E7C" w:rsidRPr="003835F7" w:rsidRDefault="00D52E7C" w:rsidP="00D52E7C">
            <w:pP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Доля детей первой и второй групп здоровья в общей численности обучающихся в муниципальных общеобразовательных учреждениях, %</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86,1</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87,4</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87,2</w:t>
            </w:r>
          </w:p>
        </w:tc>
        <w:tc>
          <w:tcPr>
            <w:tcW w:w="986"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(- 0,2)</w:t>
            </w:r>
          </w:p>
        </w:tc>
        <w:tc>
          <w:tcPr>
            <w:tcW w:w="850"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(+1,1)</w:t>
            </w:r>
          </w:p>
        </w:tc>
      </w:tr>
      <w:tr w:rsidR="00D52E7C" w:rsidRPr="003835F7" w:rsidTr="00680188">
        <w:trPr>
          <w:trHeight w:val="1034"/>
        </w:trPr>
        <w:tc>
          <w:tcPr>
            <w:tcW w:w="6521" w:type="dxa"/>
            <w:hideMark/>
          </w:tcPr>
          <w:p w:rsidR="00D52E7C" w:rsidRPr="003835F7" w:rsidRDefault="00D52E7C" w:rsidP="00D52E7C">
            <w:pP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 %</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13,5</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13,16</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12,5</w:t>
            </w:r>
          </w:p>
        </w:tc>
        <w:tc>
          <w:tcPr>
            <w:tcW w:w="986"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(-0,66)</w:t>
            </w:r>
          </w:p>
        </w:tc>
        <w:tc>
          <w:tcPr>
            <w:tcW w:w="850"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(-1,0)</w:t>
            </w:r>
          </w:p>
        </w:tc>
      </w:tr>
      <w:tr w:rsidR="00D52E7C" w:rsidRPr="003835F7" w:rsidTr="00680188">
        <w:trPr>
          <w:trHeight w:val="695"/>
        </w:trPr>
        <w:tc>
          <w:tcPr>
            <w:tcW w:w="6521" w:type="dxa"/>
            <w:hideMark/>
          </w:tcPr>
          <w:p w:rsidR="00D52E7C" w:rsidRPr="003835F7" w:rsidRDefault="00D52E7C" w:rsidP="00D52E7C">
            <w:pP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Расходы бюджета муниципального образования на общее образование в расчете на 1 обучающегося в муниципальных общеобразовательных учреждениях, тысяча рублей</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64,7</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71,4</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71,6</w:t>
            </w:r>
          </w:p>
        </w:tc>
        <w:tc>
          <w:tcPr>
            <w:tcW w:w="986"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100,28</w:t>
            </w:r>
          </w:p>
        </w:tc>
        <w:tc>
          <w:tcPr>
            <w:tcW w:w="850"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110,66</w:t>
            </w:r>
          </w:p>
        </w:tc>
      </w:tr>
      <w:tr w:rsidR="00D52E7C" w:rsidRPr="003835F7" w:rsidTr="00680188">
        <w:trPr>
          <w:trHeight w:val="1061"/>
        </w:trPr>
        <w:tc>
          <w:tcPr>
            <w:tcW w:w="6521" w:type="dxa"/>
            <w:hideMark/>
          </w:tcPr>
          <w:p w:rsidR="00D52E7C" w:rsidRPr="003835F7" w:rsidRDefault="00D52E7C" w:rsidP="00D52E7C">
            <w:pP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процент</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71,2</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107,8</w:t>
            </w:r>
          </w:p>
        </w:tc>
        <w:tc>
          <w:tcPr>
            <w:tcW w:w="711"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83,56</w:t>
            </w:r>
          </w:p>
        </w:tc>
        <w:tc>
          <w:tcPr>
            <w:tcW w:w="986"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(-24,24)</w:t>
            </w:r>
          </w:p>
        </w:tc>
        <w:tc>
          <w:tcPr>
            <w:tcW w:w="850" w:type="dxa"/>
            <w:hideMark/>
          </w:tcPr>
          <w:p w:rsidR="00D52E7C" w:rsidRPr="003835F7" w:rsidRDefault="00D52E7C" w:rsidP="00D52E7C">
            <w:pPr>
              <w:jc w:val="center"/>
              <w:rPr>
                <w:rFonts w:ascii="Times New Roman" w:eastAsia="Times New Roman" w:hAnsi="Times New Roman" w:cs="Times New Roman"/>
                <w:sz w:val="22"/>
                <w:szCs w:val="22"/>
              </w:rPr>
            </w:pPr>
            <w:r w:rsidRPr="003835F7">
              <w:rPr>
                <w:rFonts w:ascii="Times New Roman" w:eastAsia="Times New Roman" w:hAnsi="Times New Roman" w:cs="Times New Roman"/>
                <w:sz w:val="22"/>
                <w:szCs w:val="22"/>
              </w:rPr>
              <w:t>(+12,36)</w:t>
            </w:r>
          </w:p>
        </w:tc>
      </w:tr>
    </w:tbl>
    <w:p w:rsidR="00D52E7C" w:rsidRDefault="00D52E7C" w:rsidP="005A6108">
      <w:pPr>
        <w:spacing w:line="276" w:lineRule="auto"/>
        <w:ind w:firstLine="709"/>
        <w:jc w:val="both"/>
        <w:rPr>
          <w:rFonts w:ascii="Times New Roman" w:eastAsia="Times New Roman" w:hAnsi="Times New Roman" w:cs="Times New Roman"/>
          <w:sz w:val="28"/>
          <w:szCs w:val="28"/>
        </w:rPr>
      </w:pPr>
      <w:r w:rsidRPr="00463744">
        <w:rPr>
          <w:rFonts w:ascii="Times New Roman" w:eastAsia="Times New Roman" w:hAnsi="Times New Roman" w:cs="Times New Roman"/>
          <w:sz w:val="28"/>
          <w:szCs w:val="28"/>
        </w:rPr>
        <w:t>Говоря о качестве образования, необходимо отметить неоднозначную картину: 99</w:t>
      </w:r>
      <w:r>
        <w:rPr>
          <w:rFonts w:ascii="Times New Roman" w:eastAsia="Times New Roman" w:hAnsi="Times New Roman" w:cs="Times New Roman"/>
          <w:sz w:val="28"/>
          <w:szCs w:val="28"/>
        </w:rPr>
        <w:t>,7</w:t>
      </w:r>
      <w:r w:rsidRPr="00463744">
        <w:rPr>
          <w:rFonts w:ascii="Times New Roman" w:eastAsia="Times New Roman" w:hAnsi="Times New Roman" w:cs="Times New Roman"/>
          <w:sz w:val="28"/>
          <w:szCs w:val="28"/>
        </w:rPr>
        <w:t xml:space="preserve">%выпускников муниципальных общеобразовательных учреждений в 2015 году сдали единый государственный экзамен по русскому языку и математике, что на </w:t>
      </w:r>
      <w:r>
        <w:rPr>
          <w:rFonts w:ascii="Times New Roman" w:eastAsia="Times New Roman" w:hAnsi="Times New Roman" w:cs="Times New Roman"/>
          <w:sz w:val="28"/>
          <w:szCs w:val="28"/>
        </w:rPr>
        <w:t>1</w:t>
      </w:r>
      <w:r w:rsidRPr="00463744">
        <w:rPr>
          <w:rFonts w:ascii="Times New Roman" w:eastAsia="Times New Roman" w:hAnsi="Times New Roman" w:cs="Times New Roman"/>
          <w:sz w:val="28"/>
          <w:szCs w:val="28"/>
        </w:rPr>
        <w:t xml:space="preserve"> пункт выше 2014 года и на 0,</w:t>
      </w:r>
      <w:r>
        <w:rPr>
          <w:rFonts w:ascii="Times New Roman" w:eastAsia="Times New Roman" w:hAnsi="Times New Roman" w:cs="Times New Roman"/>
          <w:sz w:val="28"/>
          <w:szCs w:val="28"/>
        </w:rPr>
        <w:t>0</w:t>
      </w:r>
      <w:r w:rsidRPr="00463744">
        <w:rPr>
          <w:rFonts w:ascii="Times New Roman" w:eastAsia="Times New Roman" w:hAnsi="Times New Roman" w:cs="Times New Roman"/>
          <w:sz w:val="28"/>
          <w:szCs w:val="28"/>
        </w:rPr>
        <w:t>4 пункта</w:t>
      </w:r>
      <w:r w:rsidR="006E4BB9">
        <w:rPr>
          <w:rFonts w:ascii="Times New Roman" w:eastAsia="Times New Roman" w:hAnsi="Times New Roman" w:cs="Times New Roman"/>
          <w:sz w:val="28"/>
          <w:szCs w:val="28"/>
        </w:rPr>
        <w:t xml:space="preserve"> </w:t>
      </w:r>
      <w:r w:rsidRPr="00463744">
        <w:rPr>
          <w:rFonts w:ascii="Times New Roman" w:eastAsia="Times New Roman" w:hAnsi="Times New Roman" w:cs="Times New Roman"/>
          <w:sz w:val="28"/>
          <w:szCs w:val="28"/>
        </w:rPr>
        <w:t>ниже уровня 2013 года.</w:t>
      </w:r>
      <w:r w:rsidR="006E4BB9">
        <w:rPr>
          <w:rFonts w:ascii="Times New Roman" w:eastAsia="Times New Roman" w:hAnsi="Times New Roman" w:cs="Times New Roman"/>
          <w:sz w:val="28"/>
          <w:szCs w:val="28"/>
        </w:rPr>
        <w:t xml:space="preserve"> </w:t>
      </w:r>
      <w:r w:rsidRPr="00463744">
        <w:rPr>
          <w:rFonts w:ascii="Times New Roman" w:eastAsia="Times New Roman" w:hAnsi="Times New Roman" w:cs="Times New Roman"/>
          <w:sz w:val="28"/>
          <w:szCs w:val="28"/>
        </w:rPr>
        <w:t>Положительным является рост в 2015 году, по сравнению с предыдущими годами, доли муниципальных</w:t>
      </w:r>
      <w:r w:rsidR="006E4BB9">
        <w:rPr>
          <w:rFonts w:ascii="Times New Roman" w:eastAsia="Times New Roman" w:hAnsi="Times New Roman" w:cs="Times New Roman"/>
          <w:sz w:val="28"/>
          <w:szCs w:val="28"/>
        </w:rPr>
        <w:t xml:space="preserve"> </w:t>
      </w:r>
      <w:r w:rsidRPr="00463744">
        <w:rPr>
          <w:rFonts w:ascii="Times New Roman" w:eastAsia="Times New Roman" w:hAnsi="Times New Roman" w:cs="Times New Roman"/>
          <w:sz w:val="28"/>
          <w:szCs w:val="28"/>
        </w:rPr>
        <w:t xml:space="preserve">общеобразовательных учреждений, соответствующих современным требованиям обучения на 2% к 2014 году и на 3,8%т к 2013 году, рост расходов </w:t>
      </w:r>
      <w:r>
        <w:rPr>
          <w:rFonts w:ascii="Times New Roman" w:eastAsia="Times New Roman" w:hAnsi="Times New Roman" w:cs="Times New Roman"/>
          <w:sz w:val="28"/>
          <w:szCs w:val="28"/>
        </w:rPr>
        <w:t xml:space="preserve">местного </w:t>
      </w:r>
      <w:r w:rsidRPr="00463744">
        <w:rPr>
          <w:rFonts w:ascii="Times New Roman" w:eastAsia="Times New Roman" w:hAnsi="Times New Roman" w:cs="Times New Roman"/>
          <w:sz w:val="28"/>
          <w:szCs w:val="28"/>
        </w:rPr>
        <w:t xml:space="preserve">бюджета на общее образование </w:t>
      </w:r>
      <w:r w:rsidRPr="00E041AE">
        <w:rPr>
          <w:rFonts w:ascii="Times New Roman" w:eastAsia="Times New Roman" w:hAnsi="Times New Roman" w:cs="Times New Roman"/>
          <w:sz w:val="28"/>
          <w:szCs w:val="28"/>
        </w:rPr>
        <w:t xml:space="preserve">в расчете на 1 обучающегося </w:t>
      </w:r>
      <w:r w:rsidRPr="00463744">
        <w:rPr>
          <w:rFonts w:ascii="Times New Roman" w:eastAsia="Times New Roman" w:hAnsi="Times New Roman" w:cs="Times New Roman"/>
          <w:sz w:val="28"/>
          <w:szCs w:val="28"/>
        </w:rPr>
        <w:t xml:space="preserve">на 0,2 % к 2014 году и на </w:t>
      </w:r>
      <w:r>
        <w:rPr>
          <w:rFonts w:ascii="Times New Roman" w:eastAsia="Times New Roman" w:hAnsi="Times New Roman" w:cs="Times New Roman"/>
          <w:sz w:val="28"/>
          <w:szCs w:val="28"/>
        </w:rPr>
        <w:t>10,66</w:t>
      </w:r>
      <w:r w:rsidRPr="00463744">
        <w:rPr>
          <w:rFonts w:ascii="Times New Roman" w:eastAsia="Times New Roman" w:hAnsi="Times New Roman" w:cs="Times New Roman"/>
          <w:sz w:val="28"/>
          <w:szCs w:val="28"/>
        </w:rPr>
        <w:t xml:space="preserve"> % к 2013 году</w:t>
      </w:r>
      <w:r>
        <w:rPr>
          <w:rFonts w:ascii="Times New Roman" w:eastAsia="Times New Roman" w:hAnsi="Times New Roman" w:cs="Times New Roman"/>
          <w:sz w:val="28"/>
          <w:szCs w:val="28"/>
        </w:rPr>
        <w:t>.</w:t>
      </w:r>
    </w:p>
    <w:p w:rsidR="00D52E7C" w:rsidRDefault="00D52E7C" w:rsidP="005A6108">
      <w:pPr>
        <w:spacing w:line="276" w:lineRule="auto"/>
        <w:ind w:firstLine="709"/>
        <w:jc w:val="both"/>
        <w:rPr>
          <w:rFonts w:ascii="Times New Roman" w:eastAsia="Times New Roman" w:hAnsi="Times New Roman" w:cs="Times New Roman"/>
          <w:i/>
        </w:rPr>
      </w:pPr>
      <w:r>
        <w:rPr>
          <w:rFonts w:ascii="Times New Roman" w:eastAsia="Times New Roman" w:hAnsi="Times New Roman" w:cs="Times New Roman"/>
          <w:sz w:val="28"/>
          <w:szCs w:val="28"/>
        </w:rPr>
        <w:t xml:space="preserve">В целом расходы бюджета Нурлатского муниципального района на </w:t>
      </w:r>
      <w:r w:rsidRPr="00E041AE">
        <w:rPr>
          <w:rFonts w:ascii="Times New Roman" w:eastAsia="Times New Roman" w:hAnsi="Times New Roman" w:cs="Times New Roman"/>
          <w:sz w:val="28"/>
          <w:szCs w:val="28"/>
        </w:rPr>
        <w:t xml:space="preserve"> общее образование  </w:t>
      </w:r>
      <w:r>
        <w:rPr>
          <w:rFonts w:ascii="Times New Roman" w:eastAsia="Times New Roman" w:hAnsi="Times New Roman" w:cs="Times New Roman"/>
          <w:sz w:val="28"/>
          <w:szCs w:val="28"/>
        </w:rPr>
        <w:t xml:space="preserve">в 2015 году возросли </w:t>
      </w:r>
      <w:r w:rsidRPr="00E041AE">
        <w:rPr>
          <w:rFonts w:ascii="Times New Roman" w:eastAsia="Times New Roman" w:hAnsi="Times New Roman" w:cs="Times New Roman"/>
          <w:sz w:val="28"/>
          <w:szCs w:val="28"/>
        </w:rPr>
        <w:t xml:space="preserve"> на 0,2 % к 2014 году и на 7,2 % к 2013 году (рисунок </w:t>
      </w:r>
      <w:r w:rsidR="009B7678">
        <w:rPr>
          <w:rFonts w:ascii="Times New Roman" w:eastAsia="Times New Roman" w:hAnsi="Times New Roman" w:cs="Times New Roman"/>
          <w:sz w:val="28"/>
          <w:szCs w:val="28"/>
        </w:rPr>
        <w:t>7</w:t>
      </w:r>
      <w:r w:rsidRPr="00E041AE">
        <w:rPr>
          <w:rFonts w:ascii="Times New Roman" w:eastAsia="Times New Roman" w:hAnsi="Times New Roman" w:cs="Times New Roman"/>
          <w:sz w:val="28"/>
          <w:szCs w:val="28"/>
        </w:rPr>
        <w:t>).</w:t>
      </w:r>
    </w:p>
    <w:p w:rsidR="00DE39D1" w:rsidRDefault="00DE39D1" w:rsidP="00D52E7C">
      <w:pPr>
        <w:spacing w:line="276" w:lineRule="auto"/>
        <w:ind w:firstLine="709"/>
        <w:rPr>
          <w:rFonts w:ascii="Times New Roman" w:eastAsia="Times New Roman" w:hAnsi="Times New Roman" w:cs="Times New Roman"/>
          <w:i/>
        </w:rPr>
      </w:pPr>
    </w:p>
    <w:p w:rsidR="00DE39D1" w:rsidRDefault="00DE39D1" w:rsidP="00D52E7C">
      <w:pPr>
        <w:spacing w:line="276" w:lineRule="auto"/>
        <w:ind w:firstLine="709"/>
        <w:rPr>
          <w:rFonts w:ascii="Times New Roman" w:eastAsia="Times New Roman" w:hAnsi="Times New Roman" w:cs="Times New Roman"/>
          <w:i/>
        </w:rPr>
      </w:pPr>
    </w:p>
    <w:p w:rsidR="00D52E7C" w:rsidRPr="00B616DE" w:rsidRDefault="00D52E7C" w:rsidP="00DB3B5F">
      <w:pPr>
        <w:spacing w:line="276" w:lineRule="auto"/>
        <w:ind w:firstLine="709"/>
        <w:jc w:val="right"/>
        <w:rPr>
          <w:rFonts w:ascii="Times New Roman" w:eastAsia="Times New Roman" w:hAnsi="Times New Roman" w:cs="Times New Roman"/>
          <w:i/>
        </w:rPr>
      </w:pPr>
      <w:r w:rsidRPr="00B616DE">
        <w:rPr>
          <w:rFonts w:ascii="Times New Roman" w:eastAsia="Times New Roman" w:hAnsi="Times New Roman" w:cs="Times New Roman"/>
          <w:i/>
        </w:rPr>
        <w:t xml:space="preserve">Рисунок </w:t>
      </w:r>
      <w:r w:rsidR="009B7678">
        <w:rPr>
          <w:rFonts w:ascii="Times New Roman" w:eastAsia="Times New Roman" w:hAnsi="Times New Roman" w:cs="Times New Roman"/>
          <w:i/>
        </w:rPr>
        <w:t>7</w:t>
      </w:r>
    </w:p>
    <w:p w:rsidR="00D52E7C" w:rsidRDefault="00D52E7C" w:rsidP="00D52E7C">
      <w:pPr>
        <w:spacing w:line="276" w:lineRule="auto"/>
        <w:jc w:val="center"/>
        <w:rPr>
          <w:rFonts w:ascii="Times New Roman" w:eastAsia="Times New Roman" w:hAnsi="Times New Roman" w:cs="Times New Roman"/>
          <w:sz w:val="28"/>
          <w:szCs w:val="28"/>
        </w:rPr>
      </w:pPr>
      <w:r>
        <w:rPr>
          <w:noProof/>
        </w:rPr>
        <w:drawing>
          <wp:inline distT="0" distB="0" distL="0" distR="0">
            <wp:extent cx="5238750" cy="20669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52E7C" w:rsidRDefault="00D52E7C" w:rsidP="00D52E7C">
      <w:pPr>
        <w:spacing w:line="276" w:lineRule="auto"/>
        <w:jc w:val="both"/>
        <w:rPr>
          <w:rFonts w:ascii="Times New Roman" w:eastAsia="Times New Roman" w:hAnsi="Times New Roman" w:cs="Times New Roman"/>
          <w:sz w:val="28"/>
          <w:szCs w:val="28"/>
        </w:rPr>
      </w:pPr>
    </w:p>
    <w:p w:rsidR="00D52E7C" w:rsidRDefault="00D52E7C" w:rsidP="00B247EB">
      <w:pPr>
        <w:spacing w:line="360" w:lineRule="auto"/>
        <w:ind w:firstLine="539"/>
        <w:jc w:val="both"/>
        <w:rPr>
          <w:rFonts w:ascii="Times New Roman" w:hAnsi="Times New Roman"/>
          <w:sz w:val="28"/>
        </w:rPr>
      </w:pPr>
      <w:r>
        <w:rPr>
          <w:rFonts w:ascii="Times New Roman" w:hAnsi="Times New Roman"/>
          <w:sz w:val="28"/>
        </w:rPr>
        <w:t xml:space="preserve">Важное место в системе образования района занимает «Нурлатский аграрный техникум». Среднегодовая численность обучающихся и студентов – 570 чел. Ежегодно в техникум, реализующий 11 программ подготовки по     профессиям и специальностям, поступают порядка двухсот пятидесяти выпускников 9, 11 классов и коррекционной школы. Данное учреждение  выполняет важную социальную роль: даёт возможность получить профессиональное образование за счёт бюджета детям из малоимущих семей, сиротам, инвалидам. </w:t>
      </w:r>
    </w:p>
    <w:p w:rsidR="00D52E7C" w:rsidRDefault="00D52E7C" w:rsidP="00B247EB">
      <w:pPr>
        <w:spacing w:line="360" w:lineRule="auto"/>
        <w:ind w:firstLine="539"/>
        <w:jc w:val="both"/>
        <w:rPr>
          <w:rFonts w:ascii="Times New Roman" w:hAnsi="Times New Roman"/>
          <w:sz w:val="28"/>
        </w:rPr>
      </w:pPr>
      <w:r w:rsidRPr="00840EAD">
        <w:rPr>
          <w:rFonts w:ascii="Times New Roman" w:hAnsi="Times New Roman"/>
          <w:sz w:val="28"/>
        </w:rPr>
        <w:t>Ресурсом создания благоприятного микроклимата и организации досуга для учащихся является работа в детских объединениях по дополнительному образованию. За время работы педагогами дополнительного образования выработаны наиболее эффективные формы и методы проведения кружковых занятий. В 2014-2015 учебном году техническая база шести общеобразовательных организаций и Центр детского творчества благодаря поддержке компании «Татнефть»  пополнилась «3D-принтерами NNOVA». В связи с чем, в школах района начали работу кружковые объединения «3D-пространство», у детей появилась прекрасная возможность программировать трехмерные модели в различных программах и распе</w:t>
      </w:r>
      <w:r>
        <w:rPr>
          <w:rFonts w:ascii="Times New Roman" w:hAnsi="Times New Roman"/>
          <w:sz w:val="28"/>
        </w:rPr>
        <w:t xml:space="preserve">чатывать их на 3D-принтерах. </w:t>
      </w:r>
      <w:r w:rsidRPr="00840EAD">
        <w:rPr>
          <w:rFonts w:ascii="Times New Roman" w:hAnsi="Times New Roman"/>
          <w:sz w:val="28"/>
        </w:rPr>
        <w:t>Важным событием в деятельности дополнительного образования с целью сохранения традиций и развития преемственности поколений, воспитания коллективизма стало создание 1 апреля 2015 года районного совета активистов «Новое поколение»</w:t>
      </w:r>
      <w:r>
        <w:rPr>
          <w:rFonts w:ascii="Times New Roman" w:hAnsi="Times New Roman"/>
          <w:sz w:val="28"/>
        </w:rPr>
        <w:t>.</w:t>
      </w:r>
    </w:p>
    <w:p w:rsidR="00D52E7C" w:rsidRPr="00554A24" w:rsidRDefault="00D52E7C" w:rsidP="00B247EB">
      <w:pPr>
        <w:spacing w:line="360" w:lineRule="auto"/>
        <w:ind w:firstLine="539"/>
        <w:jc w:val="both"/>
        <w:rPr>
          <w:rFonts w:ascii="Times New Roman" w:hAnsi="Times New Roman"/>
          <w:sz w:val="28"/>
        </w:rPr>
      </w:pPr>
      <w:r w:rsidRPr="00554A24">
        <w:rPr>
          <w:rFonts w:ascii="Times New Roman" w:hAnsi="Times New Roman"/>
          <w:sz w:val="28"/>
        </w:rPr>
        <w:t xml:space="preserve">Реализуя организационно-педагогические условия успешного функционирования и обязательного развития образовательной системы Нурлатского муниципального района, </w:t>
      </w:r>
      <w:r w:rsidRPr="00554A24">
        <w:rPr>
          <w:rFonts w:ascii="Times New Roman" w:hAnsi="Times New Roman"/>
          <w:sz w:val="28"/>
        </w:rPr>
        <w:tab/>
        <w:t xml:space="preserve"> в  системе образования произошли позитивные изменения, направленные на вызовы современности и потребности инновационной экономики республики:</w:t>
      </w:r>
    </w:p>
    <w:p w:rsidR="00D52E7C" w:rsidRPr="0018080F" w:rsidRDefault="00D52E7C" w:rsidP="00B247EB">
      <w:pPr>
        <w:pStyle w:val="a7"/>
        <w:numPr>
          <w:ilvl w:val="0"/>
          <w:numId w:val="5"/>
        </w:numPr>
        <w:spacing w:line="360" w:lineRule="auto"/>
        <w:jc w:val="both"/>
        <w:rPr>
          <w:rFonts w:ascii="Times New Roman" w:hAnsi="Times New Roman"/>
          <w:sz w:val="28"/>
        </w:rPr>
      </w:pPr>
      <w:r w:rsidRPr="0018080F">
        <w:rPr>
          <w:rFonts w:ascii="Times New Roman" w:hAnsi="Times New Roman"/>
          <w:sz w:val="28"/>
        </w:rPr>
        <w:t>реализуя стратегические ориентиры нашей республики, продолжает модернизироваться система образования района;</w:t>
      </w:r>
    </w:p>
    <w:p w:rsidR="00D52E7C" w:rsidRPr="0018080F" w:rsidRDefault="00D52E7C" w:rsidP="00B247EB">
      <w:pPr>
        <w:pStyle w:val="a7"/>
        <w:numPr>
          <w:ilvl w:val="0"/>
          <w:numId w:val="5"/>
        </w:numPr>
        <w:spacing w:line="360" w:lineRule="auto"/>
        <w:jc w:val="both"/>
        <w:rPr>
          <w:rFonts w:ascii="Times New Roman" w:hAnsi="Times New Roman"/>
          <w:sz w:val="28"/>
        </w:rPr>
      </w:pPr>
      <w:r w:rsidRPr="0018080F">
        <w:rPr>
          <w:rFonts w:ascii="Times New Roman" w:hAnsi="Times New Roman"/>
          <w:sz w:val="28"/>
        </w:rPr>
        <w:t>возросли объемы и эффективность освоения финансовых вложений в инфраструктуру дошкольного, общего и профессионального образования за счет республиканского и районного бюджетов;</w:t>
      </w:r>
    </w:p>
    <w:p w:rsidR="00D52E7C" w:rsidRPr="0018080F" w:rsidRDefault="00D52E7C" w:rsidP="00B247EB">
      <w:pPr>
        <w:pStyle w:val="a7"/>
        <w:numPr>
          <w:ilvl w:val="0"/>
          <w:numId w:val="5"/>
        </w:numPr>
        <w:spacing w:line="360" w:lineRule="auto"/>
        <w:jc w:val="both"/>
        <w:rPr>
          <w:rFonts w:ascii="Times New Roman" w:hAnsi="Times New Roman"/>
          <w:sz w:val="28"/>
        </w:rPr>
      </w:pPr>
      <w:r w:rsidRPr="0018080F">
        <w:rPr>
          <w:rFonts w:ascii="Times New Roman" w:hAnsi="Times New Roman"/>
          <w:sz w:val="28"/>
        </w:rPr>
        <w:t>определилась четкая динамика повышения социального статуса учителя за счет повышения заработной платы педагогических работников и грантовой поддержки;</w:t>
      </w:r>
    </w:p>
    <w:p w:rsidR="00D52E7C" w:rsidRPr="0018080F" w:rsidRDefault="00D52E7C" w:rsidP="00B247EB">
      <w:pPr>
        <w:pStyle w:val="a7"/>
        <w:numPr>
          <w:ilvl w:val="0"/>
          <w:numId w:val="5"/>
        </w:numPr>
        <w:spacing w:line="360" w:lineRule="auto"/>
        <w:jc w:val="both"/>
        <w:rPr>
          <w:rFonts w:ascii="Times New Roman" w:hAnsi="Times New Roman"/>
          <w:sz w:val="28"/>
        </w:rPr>
      </w:pPr>
      <w:r w:rsidRPr="0018080F">
        <w:rPr>
          <w:rFonts w:ascii="Times New Roman" w:hAnsi="Times New Roman"/>
          <w:sz w:val="28"/>
        </w:rPr>
        <w:t>активно внедряется и реализуется ФГОС общего и дошкольного образования;</w:t>
      </w:r>
    </w:p>
    <w:p w:rsidR="00D52E7C" w:rsidRPr="0018080F" w:rsidRDefault="00D52E7C" w:rsidP="00B247EB">
      <w:pPr>
        <w:pStyle w:val="a7"/>
        <w:numPr>
          <w:ilvl w:val="0"/>
          <w:numId w:val="5"/>
        </w:numPr>
        <w:spacing w:line="360" w:lineRule="auto"/>
        <w:jc w:val="both"/>
        <w:rPr>
          <w:rFonts w:ascii="Times New Roman" w:hAnsi="Times New Roman"/>
          <w:sz w:val="28"/>
        </w:rPr>
      </w:pPr>
      <w:r w:rsidRPr="0018080F">
        <w:rPr>
          <w:rFonts w:ascii="Times New Roman" w:hAnsi="Times New Roman"/>
          <w:sz w:val="28"/>
        </w:rPr>
        <w:t>в образовательный процесс активно внедряются эффективные, инновационные учебно-методические комплексы по обучению татарскому языку и литературе, основанные на использовании коммуникативных технологий обучения.</w:t>
      </w:r>
    </w:p>
    <w:p w:rsidR="00D52E7C" w:rsidRDefault="00D52E7C" w:rsidP="00D52E7C">
      <w:pPr>
        <w:spacing w:line="276" w:lineRule="auto"/>
        <w:jc w:val="center"/>
        <w:rPr>
          <w:rFonts w:eastAsia="Tahoma"/>
          <w:b/>
          <w:bCs/>
          <w:color w:val="1F497D" w:themeColor="text2"/>
          <w:sz w:val="28"/>
          <w:szCs w:val="28"/>
        </w:rPr>
      </w:pPr>
      <w:r w:rsidRPr="00F40BF1">
        <w:rPr>
          <w:rFonts w:eastAsia="Tahoma"/>
          <w:b/>
          <w:bCs/>
          <w:color w:val="1F497D" w:themeColor="text2"/>
          <w:sz w:val="28"/>
          <w:szCs w:val="28"/>
          <w:lang w:val="en-US"/>
        </w:rPr>
        <w:t>SWOT</w:t>
      </w:r>
      <w:r w:rsidRPr="00F40BF1">
        <w:rPr>
          <w:rFonts w:eastAsia="Tahoma"/>
          <w:b/>
          <w:bCs/>
          <w:color w:val="1F497D" w:themeColor="text2"/>
          <w:sz w:val="28"/>
          <w:szCs w:val="28"/>
        </w:rPr>
        <w:t>-анализ</w:t>
      </w:r>
    </w:p>
    <w:tbl>
      <w:tblPr>
        <w:tblW w:w="10490" w:type="dxa"/>
        <w:tblInd w:w="10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5529"/>
        <w:gridCol w:w="4961"/>
      </w:tblGrid>
      <w:tr w:rsidR="00D52E7C" w:rsidRPr="005F1193" w:rsidTr="00D52E7C">
        <w:trPr>
          <w:trHeight w:val="744"/>
        </w:trPr>
        <w:tc>
          <w:tcPr>
            <w:tcW w:w="10490" w:type="dxa"/>
            <w:gridSpan w:val="2"/>
            <w:shd w:val="clear" w:color="auto" w:fill="C0504D" w:themeFill="accent2"/>
            <w:vAlign w:val="center"/>
          </w:tcPr>
          <w:p w:rsidR="00D52E7C" w:rsidRDefault="00D52E7C" w:rsidP="00D52E7C">
            <w:pPr>
              <w:pStyle w:val="aff"/>
              <w:spacing w:line="240" w:lineRule="exact"/>
              <w:ind w:left="34"/>
              <w:jc w:val="center"/>
              <w:outlineLvl w:val="0"/>
              <w:rPr>
                <w:rFonts w:ascii="Times New Roman" w:hAnsi="Times New Roman" w:cs="Times New Roman"/>
                <w:b/>
                <w:sz w:val="24"/>
                <w:szCs w:val="24"/>
              </w:rPr>
            </w:pPr>
          </w:p>
          <w:p w:rsidR="00D52E7C" w:rsidRPr="00341A14" w:rsidRDefault="00D52E7C" w:rsidP="00D52E7C">
            <w:pPr>
              <w:pStyle w:val="aff"/>
              <w:spacing w:line="240" w:lineRule="exact"/>
              <w:ind w:left="34"/>
              <w:jc w:val="center"/>
              <w:outlineLvl w:val="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Образование</w:t>
            </w:r>
          </w:p>
          <w:p w:rsidR="00D52E7C" w:rsidRPr="005F1193" w:rsidRDefault="00D52E7C" w:rsidP="00D52E7C">
            <w:pPr>
              <w:pStyle w:val="aff"/>
              <w:spacing w:line="240" w:lineRule="exact"/>
              <w:ind w:left="34"/>
              <w:jc w:val="center"/>
              <w:outlineLvl w:val="0"/>
              <w:rPr>
                <w:sz w:val="24"/>
                <w:szCs w:val="24"/>
              </w:rPr>
            </w:pPr>
          </w:p>
        </w:tc>
      </w:tr>
      <w:tr w:rsidR="00D52E7C" w:rsidRPr="00341A14" w:rsidTr="00D52E7C">
        <w:trPr>
          <w:trHeight w:val="550"/>
        </w:trPr>
        <w:tc>
          <w:tcPr>
            <w:tcW w:w="5529" w:type="dxa"/>
            <w:vAlign w:val="center"/>
          </w:tcPr>
          <w:p w:rsidR="00D52E7C" w:rsidRPr="00341A14" w:rsidRDefault="00D52E7C" w:rsidP="00D52E7C">
            <w:pPr>
              <w:pStyle w:val="aff"/>
              <w:spacing w:line="240" w:lineRule="exact"/>
              <w:ind w:left="34"/>
              <w:jc w:val="center"/>
              <w:outlineLvl w:val="0"/>
              <w:rPr>
                <w:b/>
                <w:sz w:val="24"/>
                <w:szCs w:val="24"/>
              </w:rPr>
            </w:pPr>
            <w:r w:rsidRPr="00341A14">
              <w:rPr>
                <w:b/>
                <w:sz w:val="24"/>
                <w:szCs w:val="24"/>
              </w:rPr>
              <w:t>Сильные стороны (Strengths)</w:t>
            </w:r>
          </w:p>
        </w:tc>
        <w:tc>
          <w:tcPr>
            <w:tcW w:w="4961" w:type="dxa"/>
            <w:vAlign w:val="center"/>
          </w:tcPr>
          <w:p w:rsidR="00D52E7C" w:rsidRPr="00341A14" w:rsidRDefault="00D52E7C" w:rsidP="00D52E7C">
            <w:pPr>
              <w:pStyle w:val="aff"/>
              <w:spacing w:line="240" w:lineRule="exact"/>
              <w:ind w:left="142" w:firstLine="142"/>
              <w:outlineLvl w:val="0"/>
              <w:rPr>
                <w:b/>
                <w:bCs/>
                <w:sz w:val="24"/>
                <w:szCs w:val="24"/>
              </w:rPr>
            </w:pPr>
            <w:r w:rsidRPr="00341A14">
              <w:rPr>
                <w:b/>
                <w:bCs/>
                <w:sz w:val="24"/>
                <w:szCs w:val="24"/>
              </w:rPr>
              <w:t>Слабые стороны (Weaknesses</w:t>
            </w:r>
            <w:r>
              <w:rPr>
                <w:b/>
                <w:bCs/>
                <w:sz w:val="24"/>
                <w:szCs w:val="24"/>
              </w:rPr>
              <w:t>)</w:t>
            </w:r>
          </w:p>
        </w:tc>
      </w:tr>
      <w:tr w:rsidR="00D52E7C" w:rsidRPr="00232B87" w:rsidTr="00D52E7C">
        <w:trPr>
          <w:trHeight w:val="1398"/>
        </w:trPr>
        <w:tc>
          <w:tcPr>
            <w:tcW w:w="5529" w:type="dxa"/>
            <w:vAlign w:val="center"/>
          </w:tcPr>
          <w:p w:rsidR="00D52E7C" w:rsidRPr="00C95642" w:rsidRDefault="00D52E7C" w:rsidP="00D52E7C">
            <w:pPr>
              <w:pStyle w:val="aff"/>
              <w:spacing w:line="240" w:lineRule="exact"/>
              <w:ind w:left="34"/>
              <w:outlineLvl w:val="0"/>
              <w:rPr>
                <w:rFonts w:ascii="Times New Roman" w:hAnsi="Times New Roman" w:cs="Times New Roman"/>
                <w:b/>
                <w:bCs/>
                <w:sz w:val="24"/>
                <w:szCs w:val="24"/>
                <w:highlight w:val="yellow"/>
              </w:rPr>
            </w:pPr>
            <w:r w:rsidRPr="005F4593">
              <w:rPr>
                <w:rFonts w:ascii="Times New Roman" w:hAnsi="Times New Roman" w:cs="Times New Roman"/>
                <w:sz w:val="24"/>
                <w:szCs w:val="24"/>
              </w:rPr>
              <w:t xml:space="preserve">Разнообразие, доступность </w:t>
            </w:r>
            <w:r>
              <w:rPr>
                <w:rFonts w:ascii="Times New Roman" w:hAnsi="Times New Roman" w:cs="Times New Roman"/>
                <w:sz w:val="24"/>
                <w:szCs w:val="24"/>
              </w:rPr>
              <w:t xml:space="preserve"> общеобразовательных услуг и услуг дополнительного образования.</w:t>
            </w:r>
            <w:r w:rsidR="002D424F">
              <w:rPr>
                <w:rFonts w:ascii="Times New Roman" w:hAnsi="Times New Roman" w:cs="Times New Roman"/>
                <w:sz w:val="24"/>
                <w:szCs w:val="24"/>
              </w:rPr>
              <w:t xml:space="preserve"> </w:t>
            </w:r>
            <w:r>
              <w:rPr>
                <w:rFonts w:ascii="Times New Roman" w:hAnsi="Times New Roman" w:cs="Times New Roman"/>
                <w:sz w:val="24"/>
                <w:szCs w:val="24"/>
              </w:rPr>
              <w:t>Рост о</w:t>
            </w:r>
            <w:r w:rsidRPr="005F4593">
              <w:rPr>
                <w:rFonts w:ascii="Times New Roman" w:hAnsi="Times New Roman" w:cs="Times New Roman"/>
                <w:sz w:val="24"/>
                <w:szCs w:val="24"/>
              </w:rPr>
              <w:t>бъем</w:t>
            </w:r>
            <w:r>
              <w:rPr>
                <w:rFonts w:ascii="Times New Roman" w:hAnsi="Times New Roman" w:cs="Times New Roman"/>
                <w:sz w:val="24"/>
                <w:szCs w:val="24"/>
              </w:rPr>
              <w:t>ов</w:t>
            </w:r>
            <w:r w:rsidRPr="005F4593">
              <w:rPr>
                <w:rFonts w:ascii="Times New Roman" w:hAnsi="Times New Roman" w:cs="Times New Roman"/>
                <w:sz w:val="24"/>
                <w:szCs w:val="24"/>
              </w:rPr>
              <w:t xml:space="preserve"> и эффективнос</w:t>
            </w:r>
            <w:r>
              <w:rPr>
                <w:rFonts w:ascii="Times New Roman" w:hAnsi="Times New Roman" w:cs="Times New Roman"/>
                <w:sz w:val="24"/>
                <w:szCs w:val="24"/>
              </w:rPr>
              <w:t>ти</w:t>
            </w:r>
            <w:r w:rsidRPr="005F4593">
              <w:rPr>
                <w:rFonts w:ascii="Times New Roman" w:hAnsi="Times New Roman" w:cs="Times New Roman"/>
                <w:sz w:val="24"/>
                <w:szCs w:val="24"/>
              </w:rPr>
              <w:t xml:space="preserve"> освоения финансовых вложений в инфраструктуру дошкольного, общего и профессионального образования за счет республиканского и районного бюджетов</w:t>
            </w:r>
            <w:r>
              <w:rPr>
                <w:rFonts w:ascii="Times New Roman" w:hAnsi="Times New Roman" w:cs="Times New Roman"/>
                <w:sz w:val="24"/>
                <w:szCs w:val="24"/>
              </w:rPr>
              <w:t>.</w:t>
            </w:r>
          </w:p>
        </w:tc>
        <w:tc>
          <w:tcPr>
            <w:tcW w:w="4961" w:type="dxa"/>
            <w:vAlign w:val="center"/>
          </w:tcPr>
          <w:p w:rsidR="00D52E7C" w:rsidRPr="00232B87" w:rsidRDefault="00D52E7C" w:rsidP="00D52E7C">
            <w:pPr>
              <w:pStyle w:val="aff"/>
              <w:spacing w:line="240" w:lineRule="exact"/>
              <w:ind w:left="142"/>
              <w:outlineLvl w:val="0"/>
              <w:rPr>
                <w:rFonts w:ascii="Times New Roman" w:hAnsi="Times New Roman" w:cs="Times New Roman"/>
                <w:bCs/>
                <w:sz w:val="24"/>
                <w:szCs w:val="24"/>
                <w:highlight w:val="yellow"/>
              </w:rPr>
            </w:pPr>
            <w:r w:rsidRPr="005F4593">
              <w:rPr>
                <w:rFonts w:ascii="Times New Roman" w:hAnsi="Times New Roman" w:cs="Times New Roman"/>
                <w:bCs/>
                <w:sz w:val="24"/>
                <w:szCs w:val="24"/>
              </w:rPr>
              <w:t>Недостаточная эффективность механизмов повышения квалификации, переподготовки и привлечения молодых специалистов</w:t>
            </w:r>
            <w:r>
              <w:rPr>
                <w:rFonts w:ascii="Times New Roman" w:hAnsi="Times New Roman" w:cs="Times New Roman"/>
                <w:bCs/>
                <w:sz w:val="24"/>
                <w:szCs w:val="24"/>
              </w:rPr>
              <w:t>.</w:t>
            </w:r>
          </w:p>
        </w:tc>
      </w:tr>
      <w:tr w:rsidR="00D52E7C" w:rsidRPr="00341A14" w:rsidTr="00D52E7C">
        <w:trPr>
          <w:trHeight w:val="712"/>
        </w:trPr>
        <w:tc>
          <w:tcPr>
            <w:tcW w:w="5529" w:type="dxa"/>
            <w:vAlign w:val="center"/>
          </w:tcPr>
          <w:p w:rsidR="00D52E7C" w:rsidRPr="00341A14" w:rsidRDefault="00D52E7C" w:rsidP="00D52E7C">
            <w:pPr>
              <w:pStyle w:val="aff"/>
              <w:spacing w:line="240" w:lineRule="exact"/>
              <w:ind w:left="34"/>
              <w:jc w:val="center"/>
              <w:outlineLvl w:val="0"/>
              <w:rPr>
                <w:b/>
                <w:sz w:val="24"/>
                <w:szCs w:val="24"/>
              </w:rPr>
            </w:pPr>
            <w:r>
              <w:rPr>
                <w:b/>
                <w:sz w:val="24"/>
                <w:szCs w:val="24"/>
              </w:rPr>
              <w:t>В</w:t>
            </w:r>
            <w:r w:rsidRPr="00341A14">
              <w:rPr>
                <w:b/>
                <w:sz w:val="24"/>
                <w:szCs w:val="24"/>
              </w:rPr>
              <w:t>озможности для развития (Opportunities)</w:t>
            </w:r>
          </w:p>
        </w:tc>
        <w:tc>
          <w:tcPr>
            <w:tcW w:w="4961" w:type="dxa"/>
            <w:vAlign w:val="center"/>
          </w:tcPr>
          <w:p w:rsidR="00D52E7C" w:rsidRPr="00341A14" w:rsidRDefault="00D52E7C" w:rsidP="00D52E7C">
            <w:pPr>
              <w:pStyle w:val="aff"/>
              <w:spacing w:line="240" w:lineRule="exact"/>
              <w:ind w:left="142" w:firstLine="142"/>
              <w:jc w:val="center"/>
              <w:outlineLvl w:val="0"/>
              <w:rPr>
                <w:b/>
                <w:sz w:val="24"/>
                <w:szCs w:val="24"/>
              </w:rPr>
            </w:pPr>
            <w:r>
              <w:rPr>
                <w:b/>
                <w:sz w:val="24"/>
                <w:szCs w:val="24"/>
              </w:rPr>
              <w:t>У</w:t>
            </w:r>
            <w:r w:rsidRPr="00341A14">
              <w:rPr>
                <w:b/>
                <w:sz w:val="24"/>
                <w:szCs w:val="24"/>
              </w:rPr>
              <w:t>грозы (Threats)</w:t>
            </w:r>
          </w:p>
        </w:tc>
      </w:tr>
      <w:tr w:rsidR="00D52E7C" w:rsidRPr="00232B87" w:rsidTr="00D52E7C">
        <w:trPr>
          <w:trHeight w:val="524"/>
        </w:trPr>
        <w:tc>
          <w:tcPr>
            <w:tcW w:w="5529" w:type="dxa"/>
            <w:vAlign w:val="center"/>
          </w:tcPr>
          <w:p w:rsidR="00D52E7C" w:rsidRPr="00232B87" w:rsidRDefault="00D52E7C" w:rsidP="00D52E7C">
            <w:pPr>
              <w:pStyle w:val="aff"/>
              <w:spacing w:line="240" w:lineRule="exact"/>
              <w:ind w:left="34"/>
              <w:outlineLvl w:val="0"/>
              <w:rPr>
                <w:rFonts w:ascii="Times New Roman" w:hAnsi="Times New Roman" w:cs="Times New Roman"/>
                <w:sz w:val="24"/>
                <w:szCs w:val="24"/>
              </w:rPr>
            </w:pPr>
            <w:r w:rsidRPr="005F4593">
              <w:rPr>
                <w:rFonts w:ascii="Times New Roman" w:hAnsi="Times New Roman" w:cs="Times New Roman"/>
                <w:sz w:val="24"/>
                <w:szCs w:val="24"/>
              </w:rPr>
              <w:t>Наличие крупн</w:t>
            </w:r>
            <w:r>
              <w:rPr>
                <w:rFonts w:ascii="Times New Roman" w:hAnsi="Times New Roman" w:cs="Times New Roman"/>
                <w:sz w:val="24"/>
                <w:szCs w:val="24"/>
              </w:rPr>
              <w:t>ых и известных российских вузов,</w:t>
            </w:r>
            <w:r w:rsidRPr="005F4593">
              <w:rPr>
                <w:rFonts w:ascii="Times New Roman" w:hAnsi="Times New Roman" w:cs="Times New Roman"/>
                <w:sz w:val="24"/>
                <w:szCs w:val="24"/>
              </w:rPr>
              <w:t xml:space="preserve"> установление более тесной связи между сферой профессионального образования и потребностями рынка труда.</w:t>
            </w:r>
          </w:p>
        </w:tc>
        <w:tc>
          <w:tcPr>
            <w:tcW w:w="4961" w:type="dxa"/>
            <w:vAlign w:val="center"/>
          </w:tcPr>
          <w:p w:rsidR="00D52E7C" w:rsidRPr="00232B87" w:rsidRDefault="00D52E7C" w:rsidP="00D52E7C">
            <w:pPr>
              <w:pStyle w:val="aff"/>
              <w:spacing w:line="240" w:lineRule="exact"/>
              <w:ind w:left="142"/>
              <w:outlineLvl w:val="0"/>
              <w:rPr>
                <w:rFonts w:ascii="Times New Roman" w:hAnsi="Times New Roman" w:cs="Times New Roman"/>
                <w:sz w:val="24"/>
                <w:szCs w:val="24"/>
              </w:rPr>
            </w:pPr>
            <w:r w:rsidRPr="005F4593">
              <w:rPr>
                <w:rFonts w:ascii="Times New Roman" w:hAnsi="Times New Roman" w:cs="Times New Roman"/>
                <w:sz w:val="24"/>
                <w:szCs w:val="24"/>
              </w:rPr>
              <w:t>Преобладание выпускников-гуманитариев при дефиците молодых специалистов технического профиля, что является причиной</w:t>
            </w:r>
            <w:r w:rsidR="002D424F">
              <w:rPr>
                <w:rFonts w:ascii="Times New Roman" w:hAnsi="Times New Roman" w:cs="Times New Roman"/>
                <w:sz w:val="24"/>
                <w:szCs w:val="24"/>
              </w:rPr>
              <w:t xml:space="preserve"> </w:t>
            </w:r>
            <w:r w:rsidRPr="00AE6AC6">
              <w:rPr>
                <w:rFonts w:ascii="Times New Roman" w:hAnsi="Times New Roman" w:cs="Times New Roman"/>
                <w:sz w:val="24"/>
                <w:szCs w:val="24"/>
              </w:rPr>
              <w:t>несоответствия спроса и предложения трудовых ресурсов.</w:t>
            </w:r>
          </w:p>
        </w:tc>
      </w:tr>
    </w:tbl>
    <w:p w:rsidR="00D52E7C" w:rsidRDefault="00D52E7C" w:rsidP="00D52E7C">
      <w:pPr>
        <w:spacing w:line="276" w:lineRule="auto"/>
        <w:jc w:val="both"/>
        <w:rPr>
          <w:rFonts w:ascii="Times New Roman" w:eastAsia="Times New Roman" w:hAnsi="Times New Roman" w:cs="Times New Roman"/>
          <w:sz w:val="28"/>
          <w:szCs w:val="28"/>
        </w:rPr>
      </w:pPr>
    </w:p>
    <w:p w:rsidR="00D52E7C" w:rsidRPr="00CE6182" w:rsidRDefault="00D52E7C" w:rsidP="00D52E7C">
      <w:pPr>
        <w:spacing w:line="276" w:lineRule="auto"/>
        <w:jc w:val="both"/>
        <w:rPr>
          <w:rFonts w:ascii="Times New Roman" w:eastAsia="Times New Roman" w:hAnsi="Times New Roman" w:cs="Times New Roman"/>
          <w:b/>
          <w:sz w:val="28"/>
          <w:szCs w:val="28"/>
        </w:rPr>
      </w:pPr>
      <w:r w:rsidRPr="00CE6182">
        <w:rPr>
          <w:rFonts w:ascii="Times New Roman" w:eastAsia="Times New Roman" w:hAnsi="Times New Roman" w:cs="Times New Roman"/>
          <w:b/>
          <w:sz w:val="28"/>
          <w:szCs w:val="28"/>
        </w:rPr>
        <w:t>Проблемы в сфере образования:</w:t>
      </w:r>
    </w:p>
    <w:p w:rsidR="00D52E7C" w:rsidRDefault="00D52E7C" w:rsidP="00D52E7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Низкое качество подготовки и переподготовки педагогических работников образовательных организаций.</w:t>
      </w:r>
    </w:p>
    <w:p w:rsidR="00D52E7C" w:rsidRPr="0052773D" w:rsidRDefault="00D52E7C" w:rsidP="00D52E7C">
      <w:pPr>
        <w:spacing w:line="276" w:lineRule="auto"/>
        <w:jc w:val="both"/>
        <w:rPr>
          <w:rFonts w:ascii="Times New Roman" w:eastAsia="Times New Roman" w:hAnsi="Times New Roman" w:cs="Times New Roman"/>
          <w:sz w:val="28"/>
          <w:szCs w:val="28"/>
        </w:rPr>
      </w:pPr>
      <w:r w:rsidRPr="0052773D">
        <w:rPr>
          <w:rFonts w:ascii="Times New Roman" w:eastAsia="Times New Roman" w:hAnsi="Times New Roman" w:cs="Times New Roman"/>
          <w:sz w:val="28"/>
          <w:szCs w:val="28"/>
        </w:rPr>
        <w:t>2.Дефицит школьных мест, обусловленный наличием 2 смены в 3 школах города Нурлат.</w:t>
      </w:r>
    </w:p>
    <w:p w:rsidR="00D52E7C" w:rsidRPr="005D4285" w:rsidRDefault="00D52E7C" w:rsidP="00D52E7C">
      <w:pPr>
        <w:spacing w:line="276" w:lineRule="auto"/>
        <w:jc w:val="both"/>
        <w:rPr>
          <w:rFonts w:ascii="Times New Roman" w:eastAsia="Times New Roman" w:hAnsi="Times New Roman" w:cs="Times New Roman"/>
          <w:sz w:val="28"/>
          <w:szCs w:val="28"/>
        </w:rPr>
      </w:pPr>
      <w:r w:rsidRPr="005D4285">
        <w:rPr>
          <w:rFonts w:ascii="Times New Roman" w:eastAsia="Times New Roman" w:hAnsi="Times New Roman" w:cs="Times New Roman"/>
          <w:sz w:val="28"/>
          <w:szCs w:val="28"/>
        </w:rPr>
        <w:t xml:space="preserve">3.Отток квалифицированных кадров за пределы Нурлатского </w:t>
      </w:r>
      <w:r w:rsidR="00476AD2">
        <w:rPr>
          <w:rFonts w:ascii="Times New Roman" w:eastAsia="Times New Roman" w:hAnsi="Times New Roman" w:cs="Times New Roman"/>
          <w:sz w:val="28"/>
          <w:szCs w:val="28"/>
        </w:rPr>
        <w:t xml:space="preserve">муниципального </w:t>
      </w:r>
      <w:r w:rsidRPr="005D4285">
        <w:rPr>
          <w:rFonts w:ascii="Times New Roman" w:eastAsia="Times New Roman" w:hAnsi="Times New Roman" w:cs="Times New Roman"/>
          <w:sz w:val="28"/>
          <w:szCs w:val="28"/>
        </w:rPr>
        <w:t>района.</w:t>
      </w:r>
    </w:p>
    <w:p w:rsidR="00D52E7C" w:rsidRDefault="00D52E7C" w:rsidP="00D52E7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4.Недостаточное использование собственных ресурсов Нурлатским аграрным техникумом. </w:t>
      </w:r>
    </w:p>
    <w:p w:rsidR="00D52E7C" w:rsidRDefault="00D52E7C" w:rsidP="00D52E7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Отсутствие системы упреждающей системы профессиональной ориентации.</w:t>
      </w:r>
    </w:p>
    <w:p w:rsidR="00D52E7C" w:rsidRDefault="00D52E7C" w:rsidP="00D52E7C">
      <w:pPr>
        <w:tabs>
          <w:tab w:val="left" w:pos="0"/>
          <w:tab w:val="left" w:pos="851"/>
        </w:tabs>
        <w:spacing w:line="276" w:lineRule="auto"/>
        <w:ind w:firstLine="709"/>
        <w:jc w:val="both"/>
        <w:rPr>
          <w:rFonts w:ascii="Times New Roman" w:eastAsia="Times New Roman" w:hAnsi="Times New Roman"/>
          <w:sz w:val="28"/>
          <w:szCs w:val="28"/>
        </w:rPr>
      </w:pPr>
      <w:r w:rsidRPr="003826F8">
        <w:rPr>
          <w:rFonts w:ascii="Times New Roman" w:eastAsia="Times New Roman" w:hAnsi="Times New Roman"/>
          <w:sz w:val="28"/>
          <w:szCs w:val="28"/>
        </w:rPr>
        <w:t>Для достижения определённой выше цели и решения представленных задач в первоочередном порядке реализуются следующие мероприятия:</w:t>
      </w:r>
    </w:p>
    <w:p w:rsidR="00D52E7C" w:rsidRDefault="00D52E7C" w:rsidP="00D52E7C">
      <w:pPr>
        <w:tabs>
          <w:tab w:val="left" w:pos="0"/>
          <w:tab w:val="left" w:pos="851"/>
        </w:tabs>
        <w:spacing w:line="276" w:lineRule="auto"/>
        <w:ind w:firstLine="709"/>
        <w:jc w:val="both"/>
        <w:rPr>
          <w:rFonts w:ascii="Times New Roman" w:eastAsia="Times New Roman" w:hAnsi="Times New Roman"/>
          <w:sz w:val="28"/>
          <w:szCs w:val="28"/>
        </w:rPr>
      </w:pPr>
    </w:p>
    <w:p w:rsidR="00B247EB" w:rsidRDefault="00B247EB" w:rsidP="00781178">
      <w:pPr>
        <w:spacing w:line="360" w:lineRule="auto"/>
        <w:ind w:firstLine="709"/>
        <w:contextualSpacing/>
        <w:jc w:val="center"/>
        <w:rPr>
          <w:rFonts w:ascii="Times New Roman" w:hAnsi="Times New Roman" w:cs="Times New Roman"/>
          <w:sz w:val="28"/>
          <w:szCs w:val="28"/>
        </w:rPr>
      </w:pPr>
    </w:p>
    <w:p w:rsidR="00781178" w:rsidRPr="00781178" w:rsidRDefault="00781178" w:rsidP="00781178">
      <w:pPr>
        <w:spacing w:line="360" w:lineRule="auto"/>
        <w:ind w:firstLine="709"/>
        <w:contextualSpacing/>
        <w:jc w:val="center"/>
        <w:rPr>
          <w:rFonts w:ascii="Times New Roman" w:hAnsi="Times New Roman" w:cs="Times New Roman"/>
          <w:sz w:val="28"/>
          <w:szCs w:val="28"/>
        </w:rPr>
      </w:pPr>
      <w:r w:rsidRPr="00781178">
        <w:rPr>
          <w:rFonts w:ascii="Times New Roman" w:hAnsi="Times New Roman" w:cs="Times New Roman"/>
          <w:sz w:val="28"/>
          <w:szCs w:val="28"/>
        </w:rPr>
        <w:t xml:space="preserve">Таблица </w:t>
      </w:r>
      <w:r w:rsidR="007F4DE4">
        <w:rPr>
          <w:rFonts w:ascii="Times New Roman" w:hAnsi="Times New Roman" w:cs="Times New Roman"/>
          <w:sz w:val="28"/>
          <w:szCs w:val="28"/>
        </w:rPr>
        <w:t>8</w:t>
      </w:r>
      <w:r w:rsidRPr="00781178">
        <w:rPr>
          <w:rFonts w:ascii="Times New Roman" w:hAnsi="Times New Roman" w:cs="Times New Roman"/>
          <w:sz w:val="28"/>
          <w:szCs w:val="28"/>
        </w:rPr>
        <w:t xml:space="preserve">. Мероприятия в сфере образования </w:t>
      </w:r>
    </w:p>
    <w:tbl>
      <w:tblPr>
        <w:tblpPr w:leftFromText="180" w:rightFromText="180" w:vertAnchor="text" w:horzAnchor="margin" w:tblpXSpec="center" w:tblpY="649"/>
        <w:tblW w:w="10200" w:type="dxa"/>
        <w:tblLayout w:type="fixed"/>
        <w:tblLook w:val="04A0" w:firstRow="1" w:lastRow="0" w:firstColumn="1" w:lastColumn="0" w:noHBand="0" w:noVBand="1"/>
      </w:tblPr>
      <w:tblGrid>
        <w:gridCol w:w="473"/>
        <w:gridCol w:w="3463"/>
        <w:gridCol w:w="1422"/>
        <w:gridCol w:w="2300"/>
        <w:gridCol w:w="1527"/>
        <w:gridCol w:w="1015"/>
      </w:tblGrid>
      <w:tr w:rsidR="00781178" w:rsidRPr="00781178" w:rsidTr="00781178">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contextualSpacing/>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w:t>
            </w:r>
          </w:p>
        </w:tc>
        <w:tc>
          <w:tcPr>
            <w:tcW w:w="346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contextualSpacing/>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Мероприятие</w:t>
            </w:r>
          </w:p>
        </w:tc>
        <w:tc>
          <w:tcPr>
            <w:tcW w:w="14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contextualSpacing/>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contextualSpacing/>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Ответственный исполнитель</w:t>
            </w:r>
          </w:p>
        </w:tc>
        <w:tc>
          <w:tcPr>
            <w:tcW w:w="1527" w:type="dxa"/>
            <w:tcBorders>
              <w:top w:val="single" w:sz="4" w:space="0" w:color="auto"/>
              <w:left w:val="nil"/>
              <w:bottom w:val="single" w:sz="4" w:space="0" w:color="auto"/>
              <w:right w:val="single" w:sz="4" w:space="0" w:color="auto"/>
            </w:tcBorders>
            <w:shd w:val="clear" w:color="auto" w:fill="D9D9D9" w:themeFill="background1" w:themeFillShade="D9"/>
          </w:tcPr>
          <w:p w:rsidR="00781178" w:rsidRPr="00781178" w:rsidRDefault="00781178" w:rsidP="00781178">
            <w:pPr>
              <w:spacing w:line="360" w:lineRule="auto"/>
              <w:contextualSpacing/>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Объем финансирования, тыс. руб.</w:t>
            </w:r>
          </w:p>
        </w:tc>
        <w:tc>
          <w:tcPr>
            <w:tcW w:w="1015" w:type="dxa"/>
            <w:tcBorders>
              <w:top w:val="single" w:sz="4" w:space="0" w:color="auto"/>
              <w:left w:val="nil"/>
              <w:bottom w:val="single" w:sz="4" w:space="0" w:color="auto"/>
              <w:right w:val="single" w:sz="4" w:space="0" w:color="auto"/>
            </w:tcBorders>
            <w:shd w:val="clear" w:color="auto" w:fill="D9D9D9" w:themeFill="background1" w:themeFillShade="D9"/>
          </w:tcPr>
          <w:p w:rsidR="00781178" w:rsidRPr="00781178" w:rsidRDefault="00781178" w:rsidP="00781178">
            <w:pPr>
              <w:spacing w:line="360" w:lineRule="auto"/>
              <w:contextualSpacing/>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Источники</w:t>
            </w:r>
          </w:p>
        </w:tc>
      </w:tr>
      <w:tr w:rsidR="00781178" w:rsidRPr="00781178" w:rsidTr="00781178">
        <w:trPr>
          <w:trHeight w:val="983"/>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w:t>
            </w:r>
          </w:p>
        </w:tc>
        <w:tc>
          <w:tcPr>
            <w:tcW w:w="3463" w:type="dxa"/>
            <w:tcBorders>
              <w:top w:val="nil"/>
              <w:left w:val="nil"/>
              <w:bottom w:val="single" w:sz="4" w:space="0" w:color="auto"/>
              <w:right w:val="single" w:sz="4" w:space="0" w:color="auto"/>
            </w:tcBorders>
            <w:shd w:val="clear" w:color="auto" w:fill="auto"/>
            <w:noWrap/>
            <w:vAlign w:val="center"/>
            <w:hideMark/>
          </w:tcPr>
          <w:p w:rsidR="00781178" w:rsidRPr="00781178" w:rsidRDefault="00781178" w:rsidP="00781178">
            <w:pPr>
              <w:widowControl w:val="0"/>
              <w:tabs>
                <w:tab w:val="left" w:pos="993"/>
              </w:tabs>
              <w:spacing w:line="276" w:lineRule="auto"/>
              <w:jc w:val="both"/>
              <w:rPr>
                <w:rFonts w:ascii="Times New Roman" w:eastAsia="Times New Roman" w:hAnsi="Times New Roman"/>
              </w:rPr>
            </w:pPr>
            <w:r w:rsidRPr="00781178">
              <w:rPr>
                <w:rFonts w:ascii="Times New Roman" w:eastAsia="Times New Roman" w:hAnsi="Times New Roman"/>
              </w:rPr>
              <w:t>Создание в школах НМР  классов инклюзивного образования совместно с МО РТ</w:t>
            </w:r>
          </w:p>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p>
        </w:tc>
        <w:tc>
          <w:tcPr>
            <w:tcW w:w="1422" w:type="dxa"/>
            <w:tcBorders>
              <w:top w:val="nil"/>
              <w:left w:val="nil"/>
              <w:bottom w:val="single" w:sz="4" w:space="0" w:color="auto"/>
              <w:right w:val="single" w:sz="4" w:space="0" w:color="auto"/>
            </w:tcBorders>
            <w:shd w:val="clear" w:color="auto" w:fill="auto"/>
            <w:vAlign w:val="center"/>
            <w:hideMark/>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01.06.2016 г.</w:t>
            </w:r>
          </w:p>
        </w:tc>
        <w:tc>
          <w:tcPr>
            <w:tcW w:w="2300" w:type="dxa"/>
            <w:tcBorders>
              <w:top w:val="nil"/>
              <w:left w:val="nil"/>
              <w:bottom w:val="single" w:sz="4" w:space="0" w:color="auto"/>
              <w:right w:val="single" w:sz="4" w:space="0" w:color="auto"/>
            </w:tcBorders>
            <w:shd w:val="clear" w:color="auto" w:fill="auto"/>
            <w:vAlign w:val="center"/>
            <w:hideMark/>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527"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015"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841"/>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2</w:t>
            </w:r>
          </w:p>
        </w:tc>
        <w:tc>
          <w:tcPr>
            <w:tcW w:w="3463"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rPr>
            </w:pPr>
            <w:r w:rsidRPr="00781178">
              <w:rPr>
                <w:rFonts w:ascii="Times New Roman" w:eastAsia="Times New Roman" w:hAnsi="Times New Roman"/>
              </w:rPr>
              <w:t>Проведение конкурсов-смотров среди учащихся по выявлению талантливых детей</w:t>
            </w:r>
          </w:p>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p>
        </w:tc>
        <w:tc>
          <w:tcPr>
            <w:tcW w:w="142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постоянно</w:t>
            </w:r>
          </w:p>
        </w:tc>
        <w:tc>
          <w:tcPr>
            <w:tcW w:w="2300" w:type="dxa"/>
            <w:tcBorders>
              <w:top w:val="nil"/>
              <w:left w:val="nil"/>
              <w:bottom w:val="single" w:sz="4" w:space="0" w:color="auto"/>
              <w:right w:val="single" w:sz="4" w:space="0" w:color="auto"/>
            </w:tcBorders>
            <w:shd w:val="clear" w:color="auto" w:fill="auto"/>
            <w:vAlign w:val="center"/>
            <w:hideMark/>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 ИК НМР</w:t>
            </w:r>
          </w:p>
        </w:tc>
        <w:tc>
          <w:tcPr>
            <w:tcW w:w="1527"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015"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1337"/>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3</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rPr>
            </w:pPr>
          </w:p>
          <w:p w:rsidR="00781178" w:rsidRPr="00781178" w:rsidRDefault="00781178" w:rsidP="00781178">
            <w:pPr>
              <w:widowControl w:val="0"/>
              <w:tabs>
                <w:tab w:val="left" w:pos="993"/>
              </w:tabs>
              <w:spacing w:line="276" w:lineRule="auto"/>
              <w:jc w:val="both"/>
              <w:rPr>
                <w:rFonts w:ascii="Times New Roman" w:eastAsia="Times New Roman" w:hAnsi="Times New Roman"/>
              </w:rPr>
            </w:pPr>
            <w:r w:rsidRPr="00781178">
              <w:rPr>
                <w:rFonts w:ascii="Times New Roman" w:eastAsia="Times New Roman" w:hAnsi="Times New Roman"/>
              </w:rPr>
              <w:t>Формирование системы материального и нематериального стимулирования учащихся для учебы в Вузах с последующим возвращением в район</w:t>
            </w:r>
          </w:p>
          <w:p w:rsidR="00781178" w:rsidRPr="00781178" w:rsidRDefault="00781178" w:rsidP="00781178">
            <w:pPr>
              <w:widowControl w:val="0"/>
              <w:tabs>
                <w:tab w:val="left" w:pos="993"/>
              </w:tabs>
              <w:spacing w:line="276" w:lineRule="auto"/>
              <w:jc w:val="both"/>
              <w:rPr>
                <w:rFonts w:ascii="Times New Roman" w:eastAsia="Times New Roman" w:hAnsi="Times New Roman"/>
              </w:rPr>
            </w:pP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постоянно</w:t>
            </w:r>
            <w:r w:rsidRPr="00781178">
              <w:rPr>
                <w:rFonts w:ascii="Times New Roman" w:eastAsia="Times New Roman" w:hAnsi="Times New Roman" w:cs="Times New Roman"/>
                <w:color w:val="000000"/>
              </w:rPr>
              <w:tab/>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037"/>
        </w:trPr>
        <w:tc>
          <w:tcPr>
            <w:tcW w:w="473" w:type="dxa"/>
            <w:tcBorders>
              <w:top w:val="nil"/>
              <w:left w:val="single" w:sz="4" w:space="0" w:color="auto"/>
              <w:bottom w:val="nil"/>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4</w:t>
            </w:r>
          </w:p>
        </w:tc>
        <w:tc>
          <w:tcPr>
            <w:tcW w:w="3463" w:type="dxa"/>
            <w:tcBorders>
              <w:top w:val="single" w:sz="4" w:space="0" w:color="auto"/>
              <w:left w:val="nil"/>
              <w:bottom w:val="nil"/>
              <w:right w:val="single" w:sz="4" w:space="0" w:color="auto"/>
            </w:tcBorders>
            <w:shd w:val="clear" w:color="auto" w:fill="auto"/>
            <w:noWrap/>
            <w:vAlign w:val="center"/>
            <w:hideMark/>
          </w:tcPr>
          <w:p w:rsidR="00781178" w:rsidRPr="00781178" w:rsidRDefault="00781178" w:rsidP="00781178">
            <w:pPr>
              <w:tabs>
                <w:tab w:val="left" w:pos="993"/>
              </w:tabs>
              <w:spacing w:line="276" w:lineRule="auto"/>
              <w:jc w:val="both"/>
              <w:rPr>
                <w:rFonts w:ascii="Times New Roman" w:eastAsia="Times New Roman" w:hAnsi="Times New Roman"/>
              </w:rPr>
            </w:pPr>
            <w:r w:rsidRPr="00781178">
              <w:rPr>
                <w:rFonts w:ascii="Times New Roman" w:eastAsia="Times New Roman" w:hAnsi="Times New Roman"/>
              </w:rPr>
              <w:t>Обустройство зданий и помещений образовательных учреждений по требованиям системы «доступная среда»</w:t>
            </w:r>
          </w:p>
          <w:p w:rsidR="00781178" w:rsidRPr="00781178" w:rsidRDefault="00781178" w:rsidP="00781178">
            <w:pPr>
              <w:tabs>
                <w:tab w:val="left" w:pos="993"/>
              </w:tabs>
              <w:spacing w:line="276" w:lineRule="auto"/>
              <w:jc w:val="both"/>
              <w:rPr>
                <w:rFonts w:ascii="Times New Roman" w:eastAsia="Times New Roman" w:hAnsi="Times New Roman"/>
              </w:rPr>
            </w:pPr>
          </w:p>
          <w:p w:rsidR="00781178" w:rsidRPr="00781178" w:rsidRDefault="00781178" w:rsidP="00781178">
            <w:pPr>
              <w:tabs>
                <w:tab w:val="left" w:pos="993"/>
              </w:tabs>
              <w:spacing w:line="276" w:lineRule="auto"/>
              <w:jc w:val="both"/>
              <w:rPr>
                <w:rFonts w:ascii="Times New Roman" w:eastAsia="Times New Roman" w:hAnsi="Times New Roman" w:cs="Times New Roman"/>
                <w:color w:val="000000"/>
              </w:rPr>
            </w:pPr>
          </w:p>
        </w:tc>
        <w:tc>
          <w:tcPr>
            <w:tcW w:w="1422" w:type="dxa"/>
            <w:tcBorders>
              <w:top w:val="nil"/>
              <w:left w:val="nil"/>
              <w:bottom w:val="nil"/>
              <w:right w:val="single" w:sz="4" w:space="0" w:color="auto"/>
            </w:tcBorders>
            <w:shd w:val="clear" w:color="auto" w:fill="auto"/>
            <w:vAlign w:val="center"/>
            <w:hideMark/>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 постоянно</w:t>
            </w:r>
          </w:p>
        </w:tc>
        <w:tc>
          <w:tcPr>
            <w:tcW w:w="2300" w:type="dxa"/>
            <w:tcBorders>
              <w:top w:val="nil"/>
              <w:left w:val="nil"/>
              <w:bottom w:val="nil"/>
              <w:right w:val="single" w:sz="4" w:space="0" w:color="auto"/>
            </w:tcBorders>
            <w:shd w:val="clear" w:color="auto" w:fill="auto"/>
            <w:vAlign w:val="center"/>
            <w:hideMark/>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 ИК НМР</w:t>
            </w:r>
          </w:p>
        </w:tc>
        <w:tc>
          <w:tcPr>
            <w:tcW w:w="1527" w:type="dxa"/>
            <w:tcBorders>
              <w:top w:val="nil"/>
              <w:left w:val="nil"/>
              <w:bottom w:val="nil"/>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015" w:type="dxa"/>
            <w:tcBorders>
              <w:top w:val="nil"/>
              <w:left w:val="nil"/>
              <w:bottom w:val="nil"/>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109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5</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Проведение анализа востребованности выпускников организаций среднего профессионального образования НМР и, при необходимости, инициировать в Министерство образования и науки Республики Татарстан изменения направлений подготовки</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01.07.2017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6</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Создание ресурсного центра по подготовке высококвалифицированных кадров на базе аграрного техникума с последующим инициированием предложения о включении его как второй ступени образования в Аграрном университете с обязательным закреплением выпускников на месте.</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01.05.2017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Нурлатский аграрный техникум, Министерство образования РТ</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7</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 xml:space="preserve">Организация сотрудничества между ГАПОУ «Нурлатский аграрный техникум» и предприятиями, которое позволит готовить кадры на заказ, учитывать изменяющиеся запросы работодателей, как основных заказчиков специалистов, заключать договора между предприятиями и учебным заведением по совместному управлению материальной базой. </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ГАПОУ «Нурлатский аграрный техникум»</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8</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Организация учебных практик и стажировок студентов ГАПОУ «Нурлатский аграрный техникум» на базе предприятий, привлечение квалифицированных кадров предприятий к образовательному процессу.</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ГАПОУ «Нурлатский аграрный техникум»</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9</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ГАПОУ «Нурлатский аграрный техникум» совместно с работодателями разрабатывать и корректировать набор требуемых профессиональных компетенций по подготовке будущих специалистов, вводить новые дисциплины и программы подготовки студентов.</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ГАПОУ «Нурлатский аграрный техникум»</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10</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Проведение круглых столов  педагогического коллектива техникума с учащимися 9-х и 11-х классов и их родителями с целью установления соответствия индивидуальных психофизиологических и личностных особенностей школьника специфическим требованиям той или иной профессии или специальности.</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ГАПОУ «Нурлатский аграрный техникум»</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11</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Составление «дорожной карты» по ликвидации второй смены в школах г.Нурлат</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01.09.2017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Министерство образования РТ, ИК НМР.</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12</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здания МБДОУ «Детский сад №31 с.Новое Иглайкино»</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8300,00</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13</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здания МАОУ «Средняя общеобразовательная школа №9» г.Нурлат</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11500,00</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14</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здания МБДОУ «Детский сад №7» г.Нурлат</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2018</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8900,00</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15</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здания МАОУ «Средняя общеобразовательная школа №4» г.Нурлат</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2018</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6200,00</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16</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здания МБОУ «Биляр-Озеркой средней общеобразовательной школы»</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2019</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9800,00</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17</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 xml:space="preserve">Проведение мастер – классов с Казанскими Вузами </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D80642"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18</w:t>
            </w:r>
          </w:p>
        </w:tc>
        <w:tc>
          <w:tcPr>
            <w:tcW w:w="346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здания МБДОУ «Детский сад №38» с. Средняя Камышла</w:t>
            </w:r>
          </w:p>
        </w:tc>
        <w:tc>
          <w:tcPr>
            <w:tcW w:w="142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2019</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6400,00</w:t>
            </w:r>
          </w:p>
        </w:tc>
        <w:tc>
          <w:tcPr>
            <w:tcW w:w="1015"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bl>
    <w:p w:rsidR="00AD04B1" w:rsidRDefault="00AD04B1" w:rsidP="00AD04B1">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p>
    <w:p w:rsidR="00D52E7C" w:rsidRDefault="00755D40" w:rsidP="00AE123F">
      <w:pPr>
        <w:pStyle w:val="a7"/>
        <w:numPr>
          <w:ilvl w:val="2"/>
          <w:numId w:val="19"/>
        </w:num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Культура</w:t>
      </w:r>
    </w:p>
    <w:p w:rsidR="00755D40" w:rsidRPr="00755D40" w:rsidRDefault="00755D40" w:rsidP="00755D40">
      <w:pPr>
        <w:pStyle w:val="a7"/>
        <w:spacing w:line="276" w:lineRule="auto"/>
        <w:rPr>
          <w:rFonts w:ascii="Times New Roman" w:eastAsia="Times New Roman" w:hAnsi="Times New Roman" w:cs="Times New Roman"/>
          <w:b/>
          <w:sz w:val="28"/>
          <w:szCs w:val="28"/>
        </w:rPr>
      </w:pPr>
    </w:p>
    <w:p w:rsidR="00D52E7C" w:rsidRPr="00BC5034" w:rsidRDefault="00D52E7C" w:rsidP="00D52E7C">
      <w:pPr>
        <w:spacing w:line="276" w:lineRule="auto"/>
        <w:ind w:firstLine="709"/>
        <w:jc w:val="both"/>
        <w:rPr>
          <w:rFonts w:ascii="Times New Roman" w:hAnsi="Times New Roman" w:cs="Times New Roman"/>
          <w:sz w:val="28"/>
          <w:szCs w:val="28"/>
        </w:rPr>
      </w:pPr>
      <w:r w:rsidRPr="00BC5034">
        <w:rPr>
          <w:rFonts w:ascii="Times New Roman" w:hAnsi="Times New Roman" w:cs="Times New Roman"/>
          <w:sz w:val="28"/>
          <w:szCs w:val="28"/>
        </w:rPr>
        <w:t xml:space="preserve">Многогранна и насыщенна </w:t>
      </w:r>
      <w:r w:rsidRPr="00BC5034">
        <w:rPr>
          <w:rFonts w:ascii="Times New Roman" w:hAnsi="Times New Roman" w:cs="Times New Roman"/>
          <w:bCs/>
          <w:sz w:val="28"/>
          <w:szCs w:val="28"/>
        </w:rPr>
        <w:t xml:space="preserve">культурная жизнь Нурлатского </w:t>
      </w:r>
      <w:r w:rsidR="00476AD2">
        <w:rPr>
          <w:rFonts w:ascii="Times New Roman" w:hAnsi="Times New Roman" w:cs="Times New Roman"/>
          <w:bCs/>
          <w:sz w:val="28"/>
          <w:szCs w:val="28"/>
        </w:rPr>
        <w:t xml:space="preserve">муниципального </w:t>
      </w:r>
      <w:r w:rsidRPr="00BC5034">
        <w:rPr>
          <w:rFonts w:ascii="Times New Roman" w:hAnsi="Times New Roman" w:cs="Times New Roman"/>
          <w:bCs/>
          <w:sz w:val="28"/>
          <w:szCs w:val="28"/>
        </w:rPr>
        <w:t>района</w:t>
      </w:r>
      <w:r w:rsidRPr="00BC5034">
        <w:rPr>
          <w:rFonts w:ascii="Times New Roman" w:hAnsi="Times New Roman" w:cs="Times New Roman"/>
          <w:sz w:val="28"/>
          <w:szCs w:val="28"/>
        </w:rPr>
        <w:t>. Культура была и остается связующим звеном в общественной жизни, источником единства и согласия всех народностей.</w:t>
      </w:r>
    </w:p>
    <w:p w:rsidR="00D52E7C" w:rsidRPr="00BC5034" w:rsidRDefault="00D52E7C" w:rsidP="00D52E7C">
      <w:pPr>
        <w:pStyle w:val="1f0"/>
        <w:spacing w:line="276" w:lineRule="auto"/>
        <w:ind w:left="0" w:firstLine="709"/>
        <w:jc w:val="both"/>
        <w:rPr>
          <w:rFonts w:ascii="Times New Roman" w:hAnsi="Times New Roman"/>
          <w:sz w:val="28"/>
          <w:szCs w:val="28"/>
        </w:rPr>
      </w:pPr>
      <w:r w:rsidRPr="00BC5034">
        <w:rPr>
          <w:rFonts w:ascii="Times New Roman" w:hAnsi="Times New Roman"/>
          <w:sz w:val="28"/>
          <w:szCs w:val="28"/>
        </w:rPr>
        <w:t xml:space="preserve">Количество культурно-досуговых учреждений </w:t>
      </w:r>
      <w:r>
        <w:rPr>
          <w:rFonts w:ascii="Times New Roman" w:hAnsi="Times New Roman"/>
          <w:sz w:val="28"/>
          <w:szCs w:val="28"/>
        </w:rPr>
        <w:t xml:space="preserve">в 2015 году </w:t>
      </w:r>
      <w:r w:rsidRPr="00BC5034">
        <w:rPr>
          <w:rFonts w:ascii="Times New Roman" w:hAnsi="Times New Roman"/>
          <w:sz w:val="28"/>
          <w:szCs w:val="28"/>
        </w:rPr>
        <w:t>состав</w:t>
      </w:r>
      <w:r>
        <w:rPr>
          <w:rFonts w:ascii="Times New Roman" w:hAnsi="Times New Roman"/>
          <w:sz w:val="28"/>
          <w:szCs w:val="28"/>
        </w:rPr>
        <w:t xml:space="preserve">ило </w:t>
      </w:r>
      <w:r w:rsidRPr="00BC5034">
        <w:rPr>
          <w:rFonts w:ascii="Times New Roman" w:hAnsi="Times New Roman"/>
          <w:color w:val="000000"/>
          <w:sz w:val="28"/>
          <w:szCs w:val="28"/>
        </w:rPr>
        <w:t>58 единиц, в том числе передвижные</w:t>
      </w:r>
      <w:r w:rsidR="006E4BB9">
        <w:rPr>
          <w:rFonts w:ascii="Times New Roman" w:hAnsi="Times New Roman"/>
          <w:color w:val="000000"/>
          <w:sz w:val="28"/>
          <w:szCs w:val="28"/>
        </w:rPr>
        <w:t xml:space="preserve"> </w:t>
      </w:r>
      <w:r w:rsidRPr="00BC5034">
        <w:rPr>
          <w:rFonts w:ascii="Times New Roman" w:hAnsi="Times New Roman"/>
          <w:sz w:val="28"/>
          <w:szCs w:val="28"/>
        </w:rPr>
        <w:t>–</w:t>
      </w:r>
      <w:r w:rsidRPr="00BC5034">
        <w:rPr>
          <w:rFonts w:ascii="Times New Roman" w:hAnsi="Times New Roman"/>
          <w:color w:val="000000"/>
          <w:sz w:val="28"/>
          <w:szCs w:val="28"/>
        </w:rPr>
        <w:t xml:space="preserve"> 2 (автоклуб).</w:t>
      </w:r>
      <w:r w:rsidR="006E4BB9">
        <w:rPr>
          <w:rFonts w:ascii="Times New Roman" w:hAnsi="Times New Roman"/>
          <w:color w:val="000000"/>
          <w:sz w:val="28"/>
          <w:szCs w:val="28"/>
        </w:rPr>
        <w:t xml:space="preserve"> </w:t>
      </w:r>
      <w:r w:rsidRPr="00BC5034">
        <w:rPr>
          <w:rFonts w:ascii="Times New Roman" w:hAnsi="Times New Roman"/>
          <w:color w:val="000000"/>
          <w:sz w:val="28"/>
          <w:szCs w:val="28"/>
        </w:rPr>
        <w:t xml:space="preserve">Также в </w:t>
      </w:r>
      <w:r>
        <w:rPr>
          <w:rFonts w:ascii="Times New Roman" w:hAnsi="Times New Roman"/>
          <w:color w:val="000000"/>
          <w:sz w:val="28"/>
          <w:szCs w:val="28"/>
        </w:rPr>
        <w:t>районе</w:t>
      </w:r>
      <w:r w:rsidRPr="00BC5034">
        <w:rPr>
          <w:rFonts w:ascii="Times New Roman" w:hAnsi="Times New Roman"/>
          <w:color w:val="000000"/>
          <w:sz w:val="28"/>
          <w:szCs w:val="28"/>
        </w:rPr>
        <w:t xml:space="preserve"> имеется  </w:t>
      </w:r>
      <w:r w:rsidRPr="00BC5034">
        <w:rPr>
          <w:rFonts w:ascii="Times New Roman" w:hAnsi="Times New Roman"/>
          <w:sz w:val="28"/>
          <w:szCs w:val="28"/>
        </w:rPr>
        <w:t>Детская школа искусств, Дом Дружбы народов, Региональный Музей истории Закамья и города Нурлат,  музей им. Габдуллы</w:t>
      </w:r>
      <w:r w:rsidR="006E4BB9">
        <w:rPr>
          <w:rFonts w:ascii="Times New Roman" w:hAnsi="Times New Roman"/>
          <w:sz w:val="28"/>
          <w:szCs w:val="28"/>
        </w:rPr>
        <w:t xml:space="preserve"> </w:t>
      </w:r>
      <w:r w:rsidRPr="00BC5034">
        <w:rPr>
          <w:rFonts w:ascii="Times New Roman" w:hAnsi="Times New Roman"/>
          <w:sz w:val="28"/>
          <w:szCs w:val="28"/>
        </w:rPr>
        <w:t xml:space="preserve">Кариева и </w:t>
      </w:r>
      <w:r w:rsidRPr="00BC5034">
        <w:rPr>
          <w:rFonts w:ascii="Times New Roman" w:hAnsi="Times New Roman"/>
          <w:color w:val="000000"/>
          <w:sz w:val="28"/>
          <w:szCs w:val="28"/>
        </w:rPr>
        <w:t xml:space="preserve">МБУ «Межпоселенческая центральная библиотека» с </w:t>
      </w:r>
      <w:r w:rsidRPr="00BC5034">
        <w:rPr>
          <w:rFonts w:ascii="Times New Roman" w:hAnsi="Times New Roman"/>
          <w:sz w:val="28"/>
          <w:szCs w:val="28"/>
        </w:rPr>
        <w:t>48 филиалами. Активную  деятельность  осуществляют   7  коллективов, имеющих звание «Народный». Это  хор «Ветеран»,  чувашский ансамбль «Родник», чувашский ансамбль «Росинка», ансамбль танца «Нурлат», татарский народный театр, Степно</w:t>
      </w:r>
      <w:r w:rsidR="006E4BB9">
        <w:rPr>
          <w:rFonts w:ascii="Times New Roman" w:hAnsi="Times New Roman"/>
          <w:sz w:val="28"/>
          <w:szCs w:val="28"/>
        </w:rPr>
        <w:t xml:space="preserve"> </w:t>
      </w:r>
      <w:r w:rsidRPr="00BC5034">
        <w:rPr>
          <w:rFonts w:ascii="Times New Roman" w:hAnsi="Times New Roman"/>
          <w:sz w:val="28"/>
          <w:szCs w:val="28"/>
        </w:rPr>
        <w:t>-</w:t>
      </w:r>
      <w:r w:rsidR="006E4BB9">
        <w:rPr>
          <w:rFonts w:ascii="Times New Roman" w:hAnsi="Times New Roman"/>
          <w:sz w:val="28"/>
          <w:szCs w:val="28"/>
        </w:rPr>
        <w:t xml:space="preserve"> </w:t>
      </w:r>
      <w:r w:rsidRPr="00BC5034">
        <w:rPr>
          <w:rFonts w:ascii="Times New Roman" w:hAnsi="Times New Roman"/>
          <w:sz w:val="28"/>
          <w:szCs w:val="28"/>
        </w:rPr>
        <w:t>Озёрский татарский народный театр, театр миниатюр «Калейдоскоп».</w:t>
      </w:r>
    </w:p>
    <w:p w:rsidR="00D52E7C" w:rsidRPr="00BC5034" w:rsidRDefault="00D52E7C" w:rsidP="00D52E7C">
      <w:pPr>
        <w:pStyle w:val="1f0"/>
        <w:spacing w:line="276" w:lineRule="auto"/>
        <w:ind w:left="0" w:firstLine="709"/>
        <w:jc w:val="both"/>
        <w:rPr>
          <w:rFonts w:ascii="Times New Roman" w:hAnsi="Times New Roman"/>
          <w:b/>
          <w:color w:val="000000"/>
          <w:sz w:val="28"/>
          <w:szCs w:val="28"/>
        </w:rPr>
      </w:pPr>
      <w:r w:rsidRPr="00BC5034">
        <w:rPr>
          <w:rFonts w:ascii="Times New Roman" w:hAnsi="Times New Roman"/>
          <w:sz w:val="28"/>
          <w:szCs w:val="28"/>
        </w:rPr>
        <w:t>Одним из важнейших направлений деятельности работников учреждений культуры является организация досуга населения,  вовлечение к участию в художественной самодеятельности</w:t>
      </w:r>
      <w:r w:rsidRPr="00BC5034">
        <w:rPr>
          <w:rFonts w:ascii="Times New Roman" w:hAnsi="Times New Roman"/>
          <w:b/>
          <w:color w:val="000000"/>
          <w:sz w:val="28"/>
          <w:szCs w:val="28"/>
        </w:rPr>
        <w:t xml:space="preserve">. </w:t>
      </w:r>
    </w:p>
    <w:p w:rsidR="00D52E7C" w:rsidRDefault="00D52E7C" w:rsidP="00D52E7C">
      <w:pPr>
        <w:spacing w:line="276" w:lineRule="auto"/>
        <w:ind w:firstLine="709"/>
        <w:contextualSpacing/>
        <w:jc w:val="both"/>
        <w:rPr>
          <w:rFonts w:ascii="Times New Roman" w:hAnsi="Times New Roman" w:cs="Times New Roman"/>
          <w:color w:val="000000"/>
          <w:sz w:val="28"/>
          <w:szCs w:val="28"/>
        </w:rPr>
      </w:pPr>
      <w:r w:rsidRPr="00BC5034">
        <w:rPr>
          <w:rFonts w:ascii="Times New Roman" w:hAnsi="Times New Roman" w:cs="Times New Roman"/>
          <w:color w:val="000000"/>
          <w:sz w:val="28"/>
          <w:szCs w:val="28"/>
        </w:rPr>
        <w:t>За 2015 год учреждениями культуры муниципального района проведено 10</w:t>
      </w:r>
      <w:r>
        <w:rPr>
          <w:rFonts w:ascii="Times New Roman" w:hAnsi="Times New Roman" w:cs="Times New Roman"/>
          <w:color w:val="000000"/>
          <w:sz w:val="28"/>
          <w:szCs w:val="28"/>
        </w:rPr>
        <w:t>461</w:t>
      </w:r>
      <w:r w:rsidRPr="00BC5034">
        <w:rPr>
          <w:rFonts w:ascii="Times New Roman" w:hAnsi="Times New Roman" w:cs="Times New Roman"/>
          <w:color w:val="000000"/>
          <w:sz w:val="28"/>
          <w:szCs w:val="28"/>
        </w:rPr>
        <w:t xml:space="preserve">культурно-досуговое мероприятие, при этом  в среднем  на 1 клуб  приходится   190 мероприятий. Из общего числа культурно-досуговых мероприятий – 1018  </w:t>
      </w:r>
      <w:r>
        <w:rPr>
          <w:rFonts w:ascii="Times New Roman" w:hAnsi="Times New Roman" w:cs="Times New Roman"/>
          <w:color w:val="000000"/>
          <w:sz w:val="28"/>
          <w:szCs w:val="28"/>
        </w:rPr>
        <w:t xml:space="preserve">были проведены </w:t>
      </w:r>
      <w:r w:rsidRPr="00BC5034">
        <w:rPr>
          <w:rFonts w:ascii="Times New Roman" w:hAnsi="Times New Roman" w:cs="Times New Roman"/>
          <w:color w:val="000000"/>
          <w:sz w:val="28"/>
          <w:szCs w:val="28"/>
        </w:rPr>
        <w:t xml:space="preserve"> для детей до 14 лет включительно, 6178 мероприятий –  для молодежи.</w:t>
      </w:r>
    </w:p>
    <w:p w:rsidR="00D52E7C" w:rsidRPr="007C10BE" w:rsidRDefault="00D52E7C" w:rsidP="00D52E7C">
      <w:pPr>
        <w:shd w:val="clear" w:color="auto" w:fill="FFFFFF"/>
        <w:spacing w:line="276" w:lineRule="auto"/>
        <w:ind w:firstLine="709"/>
        <w:jc w:val="both"/>
        <w:rPr>
          <w:rFonts w:ascii="Times New Roman" w:eastAsia="Times New Roman" w:hAnsi="Times New Roman" w:cs="Times New Roman"/>
          <w:sz w:val="28"/>
          <w:szCs w:val="28"/>
        </w:rPr>
      </w:pPr>
      <w:r w:rsidRPr="007C10BE">
        <w:rPr>
          <w:rFonts w:ascii="Times New Roman" w:eastAsia="Times New Roman" w:hAnsi="Times New Roman" w:cs="Times New Roman"/>
          <w:sz w:val="28"/>
          <w:szCs w:val="28"/>
        </w:rPr>
        <w:t xml:space="preserve">Основные показатели развития сферы культуры </w:t>
      </w:r>
      <w:r>
        <w:rPr>
          <w:rFonts w:ascii="Times New Roman" w:eastAsia="Times New Roman" w:hAnsi="Times New Roman" w:cs="Times New Roman"/>
          <w:sz w:val="28"/>
          <w:szCs w:val="28"/>
        </w:rPr>
        <w:t xml:space="preserve">Нурлатского муниципального района </w:t>
      </w:r>
      <w:r w:rsidRPr="007C10BE">
        <w:rPr>
          <w:rFonts w:ascii="Times New Roman" w:eastAsia="Times New Roman" w:hAnsi="Times New Roman" w:cs="Times New Roman"/>
          <w:sz w:val="28"/>
          <w:szCs w:val="28"/>
        </w:rPr>
        <w:t xml:space="preserve">приведены в таблице </w:t>
      </w:r>
      <w:r w:rsidR="007F4DE4">
        <w:rPr>
          <w:rFonts w:ascii="Times New Roman" w:eastAsia="Times New Roman" w:hAnsi="Times New Roman" w:cs="Times New Roman"/>
          <w:sz w:val="28"/>
          <w:szCs w:val="28"/>
        </w:rPr>
        <w:t>9</w:t>
      </w:r>
      <w:r w:rsidRPr="007C10BE">
        <w:rPr>
          <w:rFonts w:ascii="Times New Roman" w:eastAsia="Times New Roman" w:hAnsi="Times New Roman" w:cs="Times New Roman"/>
          <w:sz w:val="28"/>
          <w:szCs w:val="28"/>
        </w:rPr>
        <w:t xml:space="preserve">. </w:t>
      </w:r>
    </w:p>
    <w:p w:rsidR="00246144" w:rsidRDefault="00246144" w:rsidP="00D52E7C">
      <w:pPr>
        <w:shd w:val="clear" w:color="auto" w:fill="FFFFFF"/>
        <w:spacing w:line="276" w:lineRule="auto"/>
        <w:ind w:firstLine="709"/>
        <w:jc w:val="right"/>
        <w:rPr>
          <w:rFonts w:ascii="Times New Roman" w:eastAsia="Times New Roman" w:hAnsi="Times New Roman" w:cs="Times New Roman"/>
        </w:rPr>
      </w:pPr>
    </w:p>
    <w:p w:rsidR="00246144" w:rsidRDefault="00246144" w:rsidP="00D52E7C">
      <w:pPr>
        <w:shd w:val="clear" w:color="auto" w:fill="FFFFFF"/>
        <w:spacing w:line="276" w:lineRule="auto"/>
        <w:ind w:firstLine="709"/>
        <w:jc w:val="right"/>
        <w:rPr>
          <w:rFonts w:ascii="Times New Roman" w:eastAsia="Times New Roman" w:hAnsi="Times New Roman" w:cs="Times New Roman"/>
        </w:rPr>
      </w:pPr>
    </w:p>
    <w:p w:rsidR="00246144" w:rsidRDefault="00246144" w:rsidP="00D52E7C">
      <w:pPr>
        <w:shd w:val="clear" w:color="auto" w:fill="FFFFFF"/>
        <w:spacing w:line="276" w:lineRule="auto"/>
        <w:ind w:firstLine="709"/>
        <w:jc w:val="right"/>
        <w:rPr>
          <w:rFonts w:ascii="Times New Roman" w:eastAsia="Times New Roman" w:hAnsi="Times New Roman" w:cs="Times New Roman"/>
        </w:rPr>
      </w:pPr>
    </w:p>
    <w:p w:rsidR="00D52E7C" w:rsidRPr="001317E0" w:rsidRDefault="00D52E7C" w:rsidP="00D52E7C">
      <w:pPr>
        <w:shd w:val="clear" w:color="auto" w:fill="FFFFFF"/>
        <w:spacing w:line="276" w:lineRule="auto"/>
        <w:ind w:firstLine="709"/>
        <w:jc w:val="right"/>
        <w:rPr>
          <w:rFonts w:ascii="Times New Roman" w:eastAsia="Times New Roman" w:hAnsi="Times New Roman" w:cs="Times New Roman"/>
        </w:rPr>
      </w:pPr>
      <w:r w:rsidRPr="001317E0">
        <w:rPr>
          <w:rFonts w:ascii="Times New Roman" w:eastAsia="Times New Roman" w:hAnsi="Times New Roman" w:cs="Times New Roman"/>
        </w:rPr>
        <w:t xml:space="preserve">Таблица </w:t>
      </w:r>
      <w:r w:rsidR="007F4DE4">
        <w:rPr>
          <w:rFonts w:ascii="Times New Roman" w:eastAsia="Times New Roman" w:hAnsi="Times New Roman" w:cs="Times New Roman"/>
        </w:rPr>
        <w:t>9</w:t>
      </w:r>
    </w:p>
    <w:tbl>
      <w:tblPr>
        <w:tblW w:w="10506" w:type="dxa"/>
        <w:tblInd w:w="93" w:type="dxa"/>
        <w:tblLayout w:type="fixed"/>
        <w:tblLook w:val="04A0" w:firstRow="1" w:lastRow="0" w:firstColumn="1" w:lastColumn="0" w:noHBand="0" w:noVBand="1"/>
      </w:tblPr>
      <w:tblGrid>
        <w:gridCol w:w="5544"/>
        <w:gridCol w:w="1059"/>
        <w:gridCol w:w="917"/>
        <w:gridCol w:w="879"/>
        <w:gridCol w:w="1114"/>
        <w:gridCol w:w="993"/>
      </w:tblGrid>
      <w:tr w:rsidR="00D52E7C" w:rsidRPr="00B460D4" w:rsidTr="00D52E7C">
        <w:trPr>
          <w:trHeight w:val="675"/>
        </w:trPr>
        <w:tc>
          <w:tcPr>
            <w:tcW w:w="554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52E7C" w:rsidRPr="00B460D4" w:rsidRDefault="00D52E7C" w:rsidP="00D52E7C">
            <w:pPr>
              <w:ind w:left="-93" w:firstLine="93"/>
              <w:jc w:val="center"/>
              <w:rPr>
                <w:rFonts w:ascii="Times New Roman" w:eastAsia="Times New Roman" w:hAnsi="Times New Roman" w:cs="Times New Roman"/>
                <w:b/>
                <w:bCs/>
                <w:color w:val="000000"/>
                <w:sz w:val="24"/>
                <w:szCs w:val="24"/>
              </w:rPr>
            </w:pPr>
            <w:r w:rsidRPr="00B460D4">
              <w:rPr>
                <w:rFonts w:ascii="Times New Roman" w:eastAsia="Times New Roman" w:hAnsi="Times New Roman" w:cs="Times New Roman"/>
                <w:b/>
                <w:bCs/>
                <w:color w:val="000000"/>
                <w:sz w:val="24"/>
                <w:szCs w:val="24"/>
              </w:rPr>
              <w:t>Наименование показателя</w:t>
            </w:r>
          </w:p>
        </w:tc>
        <w:tc>
          <w:tcPr>
            <w:tcW w:w="105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b/>
                <w:bCs/>
                <w:color w:val="000000"/>
                <w:sz w:val="24"/>
                <w:szCs w:val="24"/>
              </w:rPr>
            </w:pPr>
            <w:r w:rsidRPr="00B460D4">
              <w:rPr>
                <w:rFonts w:ascii="Times New Roman" w:eastAsia="Times New Roman" w:hAnsi="Times New Roman" w:cs="Times New Roman"/>
                <w:b/>
                <w:bCs/>
                <w:color w:val="000000"/>
                <w:sz w:val="24"/>
                <w:szCs w:val="24"/>
              </w:rPr>
              <w:t>2013</w:t>
            </w:r>
          </w:p>
        </w:tc>
        <w:tc>
          <w:tcPr>
            <w:tcW w:w="9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b/>
                <w:bCs/>
                <w:color w:val="000000"/>
                <w:sz w:val="24"/>
                <w:szCs w:val="24"/>
              </w:rPr>
            </w:pPr>
            <w:r w:rsidRPr="00B460D4">
              <w:rPr>
                <w:rFonts w:ascii="Times New Roman" w:eastAsia="Times New Roman" w:hAnsi="Times New Roman" w:cs="Times New Roman"/>
                <w:b/>
                <w:bCs/>
                <w:color w:val="000000"/>
                <w:sz w:val="24"/>
                <w:szCs w:val="24"/>
              </w:rPr>
              <w:t>2014</w:t>
            </w:r>
          </w:p>
        </w:tc>
        <w:tc>
          <w:tcPr>
            <w:tcW w:w="8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b/>
                <w:bCs/>
                <w:color w:val="000000"/>
                <w:sz w:val="24"/>
                <w:szCs w:val="24"/>
              </w:rPr>
            </w:pPr>
            <w:r w:rsidRPr="00B460D4">
              <w:rPr>
                <w:rFonts w:ascii="Times New Roman" w:eastAsia="Times New Roman" w:hAnsi="Times New Roman" w:cs="Times New Roman"/>
                <w:b/>
                <w:bCs/>
                <w:color w:val="000000"/>
                <w:sz w:val="24"/>
                <w:szCs w:val="24"/>
              </w:rPr>
              <w:t>2015</w:t>
            </w:r>
          </w:p>
        </w:tc>
        <w:tc>
          <w:tcPr>
            <w:tcW w:w="2107" w:type="dxa"/>
            <w:gridSpan w:val="2"/>
            <w:tcBorders>
              <w:top w:val="single" w:sz="8" w:space="0" w:color="000000"/>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b/>
                <w:bCs/>
                <w:color w:val="000000"/>
                <w:sz w:val="24"/>
                <w:szCs w:val="24"/>
              </w:rPr>
            </w:pPr>
            <w:r w:rsidRPr="00B460D4">
              <w:rPr>
                <w:rFonts w:ascii="Times New Roman" w:eastAsia="Times New Roman" w:hAnsi="Times New Roman" w:cs="Times New Roman"/>
                <w:b/>
                <w:bCs/>
                <w:color w:val="000000"/>
                <w:sz w:val="24"/>
                <w:szCs w:val="24"/>
              </w:rPr>
              <w:t>Темп роста, %</w:t>
            </w:r>
          </w:p>
        </w:tc>
      </w:tr>
      <w:tr w:rsidR="00D52E7C" w:rsidRPr="00B460D4" w:rsidTr="00D52E7C">
        <w:trPr>
          <w:trHeight w:val="345"/>
        </w:trPr>
        <w:tc>
          <w:tcPr>
            <w:tcW w:w="5544" w:type="dxa"/>
            <w:vMerge/>
            <w:tcBorders>
              <w:top w:val="single" w:sz="8" w:space="0" w:color="000000"/>
              <w:left w:val="single" w:sz="8" w:space="0" w:color="000000"/>
              <w:bottom w:val="single" w:sz="8" w:space="0" w:color="000000"/>
              <w:right w:val="single" w:sz="8" w:space="0" w:color="000000"/>
            </w:tcBorders>
            <w:vAlign w:val="center"/>
            <w:hideMark/>
          </w:tcPr>
          <w:p w:rsidR="00D52E7C" w:rsidRPr="00B460D4" w:rsidRDefault="00D52E7C" w:rsidP="00D52E7C">
            <w:pPr>
              <w:rPr>
                <w:rFonts w:ascii="Times New Roman" w:eastAsia="Times New Roman" w:hAnsi="Times New Roman" w:cs="Times New Roman"/>
                <w:b/>
                <w:bCs/>
                <w:color w:val="000000"/>
                <w:sz w:val="24"/>
                <w:szCs w:val="24"/>
              </w:rPr>
            </w:pPr>
          </w:p>
        </w:tc>
        <w:tc>
          <w:tcPr>
            <w:tcW w:w="1059" w:type="dxa"/>
            <w:vMerge/>
            <w:tcBorders>
              <w:top w:val="single" w:sz="8" w:space="0" w:color="000000"/>
              <w:left w:val="single" w:sz="8" w:space="0" w:color="000000"/>
              <w:bottom w:val="single" w:sz="8" w:space="0" w:color="000000"/>
              <w:right w:val="single" w:sz="8" w:space="0" w:color="000000"/>
            </w:tcBorders>
            <w:vAlign w:val="center"/>
            <w:hideMark/>
          </w:tcPr>
          <w:p w:rsidR="00D52E7C" w:rsidRPr="00B460D4" w:rsidRDefault="00D52E7C" w:rsidP="00D52E7C">
            <w:pPr>
              <w:rPr>
                <w:rFonts w:ascii="Times New Roman" w:eastAsia="Times New Roman" w:hAnsi="Times New Roman" w:cs="Times New Roman"/>
                <w:b/>
                <w:bCs/>
                <w:color w:val="000000"/>
                <w:sz w:val="24"/>
                <w:szCs w:val="24"/>
              </w:rPr>
            </w:pPr>
          </w:p>
        </w:tc>
        <w:tc>
          <w:tcPr>
            <w:tcW w:w="917" w:type="dxa"/>
            <w:vMerge/>
            <w:tcBorders>
              <w:top w:val="single" w:sz="8" w:space="0" w:color="000000"/>
              <w:left w:val="single" w:sz="8" w:space="0" w:color="000000"/>
              <w:bottom w:val="single" w:sz="8" w:space="0" w:color="000000"/>
              <w:right w:val="single" w:sz="8" w:space="0" w:color="000000"/>
            </w:tcBorders>
            <w:vAlign w:val="center"/>
            <w:hideMark/>
          </w:tcPr>
          <w:p w:rsidR="00D52E7C" w:rsidRPr="00B460D4" w:rsidRDefault="00D52E7C" w:rsidP="00D52E7C">
            <w:pPr>
              <w:rPr>
                <w:rFonts w:ascii="Times New Roman" w:eastAsia="Times New Roman" w:hAnsi="Times New Roman" w:cs="Times New Roman"/>
                <w:b/>
                <w:bCs/>
                <w:color w:val="000000"/>
                <w:sz w:val="24"/>
                <w:szCs w:val="24"/>
              </w:rPr>
            </w:pPr>
          </w:p>
        </w:tc>
        <w:tc>
          <w:tcPr>
            <w:tcW w:w="879" w:type="dxa"/>
            <w:vMerge/>
            <w:tcBorders>
              <w:top w:val="single" w:sz="8" w:space="0" w:color="000000"/>
              <w:left w:val="single" w:sz="8" w:space="0" w:color="000000"/>
              <w:bottom w:val="single" w:sz="8" w:space="0" w:color="000000"/>
              <w:right w:val="single" w:sz="8" w:space="0" w:color="000000"/>
            </w:tcBorders>
            <w:vAlign w:val="center"/>
            <w:hideMark/>
          </w:tcPr>
          <w:p w:rsidR="00D52E7C" w:rsidRPr="00B460D4" w:rsidRDefault="00D52E7C" w:rsidP="00D52E7C">
            <w:pPr>
              <w:rPr>
                <w:rFonts w:ascii="Times New Roman" w:eastAsia="Times New Roman" w:hAnsi="Times New Roman" w:cs="Times New Roman"/>
                <w:b/>
                <w:bCs/>
                <w:color w:val="000000"/>
                <w:sz w:val="24"/>
                <w:szCs w:val="24"/>
              </w:rPr>
            </w:pPr>
          </w:p>
        </w:tc>
        <w:tc>
          <w:tcPr>
            <w:tcW w:w="1114" w:type="dxa"/>
            <w:tcBorders>
              <w:top w:val="nil"/>
              <w:left w:val="nil"/>
              <w:bottom w:val="single" w:sz="8" w:space="0" w:color="000000"/>
              <w:right w:val="single" w:sz="8" w:space="0" w:color="000000"/>
            </w:tcBorders>
            <w:shd w:val="clear" w:color="auto" w:fill="auto"/>
            <w:vAlign w:val="center"/>
            <w:hideMark/>
          </w:tcPr>
          <w:p w:rsidR="00D52E7C" w:rsidRDefault="00D52E7C" w:rsidP="00D52E7C">
            <w:pPr>
              <w:jc w:val="center"/>
              <w:rPr>
                <w:rFonts w:ascii="Times New Roman" w:eastAsia="Times New Roman" w:hAnsi="Times New Roman" w:cs="Times New Roman"/>
                <w:b/>
                <w:bCs/>
                <w:color w:val="000000"/>
                <w:sz w:val="24"/>
                <w:szCs w:val="24"/>
              </w:rPr>
            </w:pPr>
            <w:r w:rsidRPr="00B460D4">
              <w:rPr>
                <w:rFonts w:ascii="Times New Roman" w:eastAsia="Times New Roman" w:hAnsi="Times New Roman" w:cs="Times New Roman"/>
                <w:b/>
                <w:bCs/>
                <w:color w:val="000000"/>
                <w:sz w:val="24"/>
                <w:szCs w:val="24"/>
              </w:rPr>
              <w:t xml:space="preserve">к </w:t>
            </w:r>
          </w:p>
          <w:p w:rsidR="00D52E7C" w:rsidRPr="00B460D4" w:rsidRDefault="00D52E7C" w:rsidP="00D52E7C">
            <w:pPr>
              <w:jc w:val="center"/>
              <w:rPr>
                <w:rFonts w:ascii="Times New Roman" w:eastAsia="Times New Roman" w:hAnsi="Times New Roman" w:cs="Times New Roman"/>
                <w:b/>
                <w:bCs/>
                <w:color w:val="000000"/>
                <w:sz w:val="24"/>
                <w:szCs w:val="24"/>
              </w:rPr>
            </w:pPr>
            <w:r w:rsidRPr="00B460D4">
              <w:rPr>
                <w:rFonts w:ascii="Times New Roman" w:eastAsia="Times New Roman" w:hAnsi="Times New Roman" w:cs="Times New Roman"/>
                <w:b/>
                <w:bCs/>
                <w:color w:val="000000"/>
                <w:sz w:val="24"/>
                <w:szCs w:val="24"/>
              </w:rPr>
              <w:t>2014</w:t>
            </w:r>
          </w:p>
        </w:tc>
        <w:tc>
          <w:tcPr>
            <w:tcW w:w="993"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b/>
                <w:bCs/>
                <w:color w:val="000000"/>
                <w:sz w:val="24"/>
                <w:szCs w:val="24"/>
              </w:rPr>
            </w:pPr>
            <w:r w:rsidRPr="00B460D4">
              <w:rPr>
                <w:rFonts w:ascii="Times New Roman" w:eastAsia="Times New Roman" w:hAnsi="Times New Roman" w:cs="Times New Roman"/>
                <w:b/>
                <w:bCs/>
                <w:color w:val="000000"/>
                <w:sz w:val="24"/>
                <w:szCs w:val="24"/>
              </w:rPr>
              <w:t>к 2013</w:t>
            </w:r>
          </w:p>
        </w:tc>
      </w:tr>
      <w:tr w:rsidR="00D52E7C" w:rsidRPr="00B460D4" w:rsidTr="00D52E7C">
        <w:trPr>
          <w:trHeight w:val="270"/>
        </w:trPr>
        <w:tc>
          <w:tcPr>
            <w:tcW w:w="5544" w:type="dxa"/>
            <w:tcBorders>
              <w:top w:val="nil"/>
              <w:left w:val="single" w:sz="8" w:space="0" w:color="000000"/>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1</w:t>
            </w:r>
          </w:p>
        </w:tc>
        <w:tc>
          <w:tcPr>
            <w:tcW w:w="1059"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2</w:t>
            </w:r>
          </w:p>
        </w:tc>
        <w:tc>
          <w:tcPr>
            <w:tcW w:w="917"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3</w:t>
            </w:r>
          </w:p>
        </w:tc>
        <w:tc>
          <w:tcPr>
            <w:tcW w:w="879"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4</w:t>
            </w:r>
          </w:p>
        </w:tc>
        <w:tc>
          <w:tcPr>
            <w:tcW w:w="1114"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5</w:t>
            </w:r>
          </w:p>
        </w:tc>
        <w:tc>
          <w:tcPr>
            <w:tcW w:w="993"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6</w:t>
            </w:r>
          </w:p>
        </w:tc>
      </w:tr>
      <w:tr w:rsidR="00D52E7C" w:rsidRPr="00B460D4" w:rsidTr="00D52E7C">
        <w:trPr>
          <w:trHeight w:val="336"/>
        </w:trPr>
        <w:tc>
          <w:tcPr>
            <w:tcW w:w="5544" w:type="dxa"/>
            <w:tcBorders>
              <w:top w:val="nil"/>
              <w:left w:val="single" w:sz="8" w:space="0" w:color="000000"/>
              <w:bottom w:val="single" w:sz="8" w:space="0" w:color="000000"/>
              <w:right w:val="single" w:sz="8" w:space="0" w:color="000000"/>
            </w:tcBorders>
            <w:shd w:val="clear" w:color="auto" w:fill="auto"/>
            <w:vAlign w:val="center"/>
            <w:hideMark/>
          </w:tcPr>
          <w:p w:rsidR="00D52E7C" w:rsidRPr="00B460D4" w:rsidRDefault="00D52E7C" w:rsidP="00D52E7C">
            <w:pP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 xml:space="preserve">Количество культурно-досуговых учреждений </w:t>
            </w:r>
          </w:p>
        </w:tc>
        <w:tc>
          <w:tcPr>
            <w:tcW w:w="1059" w:type="dxa"/>
            <w:tcBorders>
              <w:top w:val="nil"/>
              <w:left w:val="nil"/>
              <w:bottom w:val="single" w:sz="8" w:space="0" w:color="000000"/>
              <w:right w:val="single" w:sz="8" w:space="0" w:color="000000"/>
            </w:tcBorders>
            <w:shd w:val="clear" w:color="000000" w:fill="FFFFFF"/>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57</w:t>
            </w:r>
          </w:p>
        </w:tc>
        <w:tc>
          <w:tcPr>
            <w:tcW w:w="917"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57</w:t>
            </w:r>
          </w:p>
        </w:tc>
        <w:tc>
          <w:tcPr>
            <w:tcW w:w="879" w:type="dxa"/>
            <w:tcBorders>
              <w:top w:val="nil"/>
              <w:left w:val="nil"/>
              <w:bottom w:val="single" w:sz="8" w:space="0" w:color="000000"/>
              <w:right w:val="single" w:sz="8" w:space="0" w:color="000000"/>
            </w:tcBorders>
            <w:shd w:val="clear" w:color="000000" w:fill="FFFFFF"/>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58</w:t>
            </w:r>
          </w:p>
        </w:tc>
        <w:tc>
          <w:tcPr>
            <w:tcW w:w="1114"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101,75</w:t>
            </w:r>
          </w:p>
        </w:tc>
        <w:tc>
          <w:tcPr>
            <w:tcW w:w="993"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101,75</w:t>
            </w:r>
          </w:p>
        </w:tc>
      </w:tr>
      <w:tr w:rsidR="00D52E7C" w:rsidRPr="00B460D4" w:rsidTr="00D52E7C">
        <w:trPr>
          <w:trHeight w:val="539"/>
        </w:trPr>
        <w:tc>
          <w:tcPr>
            <w:tcW w:w="5544" w:type="dxa"/>
            <w:tcBorders>
              <w:top w:val="nil"/>
              <w:left w:val="single" w:sz="8" w:space="0" w:color="000000"/>
              <w:bottom w:val="single" w:sz="8" w:space="0" w:color="000000"/>
              <w:right w:val="single" w:sz="8" w:space="0" w:color="000000"/>
            </w:tcBorders>
            <w:shd w:val="clear" w:color="auto" w:fill="auto"/>
            <w:vAlign w:val="center"/>
            <w:hideMark/>
          </w:tcPr>
          <w:p w:rsidR="00D52E7C" w:rsidRPr="00B460D4" w:rsidRDefault="00D52E7C" w:rsidP="00D52E7C">
            <w:pP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Количество проведённых культурно-досуговых мероприятий</w:t>
            </w:r>
          </w:p>
        </w:tc>
        <w:tc>
          <w:tcPr>
            <w:tcW w:w="1059" w:type="dxa"/>
            <w:tcBorders>
              <w:top w:val="nil"/>
              <w:left w:val="nil"/>
              <w:bottom w:val="single" w:sz="8" w:space="0" w:color="000000"/>
              <w:right w:val="single" w:sz="8" w:space="0" w:color="000000"/>
            </w:tcBorders>
            <w:shd w:val="clear" w:color="000000" w:fill="FFFFFF"/>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9797</w:t>
            </w:r>
          </w:p>
        </w:tc>
        <w:tc>
          <w:tcPr>
            <w:tcW w:w="917"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10663</w:t>
            </w:r>
          </w:p>
        </w:tc>
        <w:tc>
          <w:tcPr>
            <w:tcW w:w="879" w:type="dxa"/>
            <w:tcBorders>
              <w:top w:val="nil"/>
              <w:left w:val="nil"/>
              <w:bottom w:val="single" w:sz="8" w:space="0" w:color="000000"/>
              <w:right w:val="single" w:sz="8" w:space="0" w:color="000000"/>
            </w:tcBorders>
            <w:shd w:val="clear" w:color="000000" w:fill="FFFFFF"/>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10461</w:t>
            </w:r>
          </w:p>
        </w:tc>
        <w:tc>
          <w:tcPr>
            <w:tcW w:w="1114"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98,11</w:t>
            </w:r>
          </w:p>
        </w:tc>
        <w:tc>
          <w:tcPr>
            <w:tcW w:w="993"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106,78</w:t>
            </w:r>
          </w:p>
        </w:tc>
      </w:tr>
      <w:tr w:rsidR="00D52E7C" w:rsidRPr="00B460D4" w:rsidTr="00D52E7C">
        <w:trPr>
          <w:trHeight w:val="533"/>
        </w:trPr>
        <w:tc>
          <w:tcPr>
            <w:tcW w:w="5544" w:type="dxa"/>
            <w:tcBorders>
              <w:top w:val="nil"/>
              <w:left w:val="single" w:sz="8" w:space="0" w:color="000000"/>
              <w:bottom w:val="single" w:sz="8" w:space="0" w:color="000000"/>
              <w:right w:val="single" w:sz="8" w:space="0" w:color="000000"/>
            </w:tcBorders>
            <w:shd w:val="clear" w:color="auto" w:fill="auto"/>
            <w:vAlign w:val="center"/>
            <w:hideMark/>
          </w:tcPr>
          <w:p w:rsidR="00D52E7C" w:rsidRPr="00B460D4" w:rsidRDefault="00D52E7C" w:rsidP="00D52E7C">
            <w:pP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 xml:space="preserve">Из общего числа культурно-досуговых мероприятий – для детей возрастом до 14 лет </w:t>
            </w:r>
          </w:p>
        </w:tc>
        <w:tc>
          <w:tcPr>
            <w:tcW w:w="1059" w:type="dxa"/>
            <w:tcBorders>
              <w:top w:val="nil"/>
              <w:left w:val="nil"/>
              <w:bottom w:val="single" w:sz="8" w:space="0" w:color="000000"/>
              <w:right w:val="single" w:sz="8" w:space="0" w:color="000000"/>
            </w:tcBorders>
            <w:shd w:val="clear" w:color="000000" w:fill="FFFFFF"/>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1459</w:t>
            </w:r>
          </w:p>
        </w:tc>
        <w:tc>
          <w:tcPr>
            <w:tcW w:w="917"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1615</w:t>
            </w:r>
          </w:p>
        </w:tc>
        <w:tc>
          <w:tcPr>
            <w:tcW w:w="879"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1018</w:t>
            </w:r>
          </w:p>
        </w:tc>
        <w:tc>
          <w:tcPr>
            <w:tcW w:w="1114"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63,03</w:t>
            </w:r>
          </w:p>
        </w:tc>
        <w:tc>
          <w:tcPr>
            <w:tcW w:w="993" w:type="dxa"/>
            <w:tcBorders>
              <w:top w:val="nil"/>
              <w:left w:val="nil"/>
              <w:bottom w:val="single" w:sz="8" w:space="0" w:color="000000"/>
              <w:right w:val="single" w:sz="8" w:space="0" w:color="000000"/>
            </w:tcBorders>
            <w:shd w:val="clear" w:color="auto" w:fill="auto"/>
            <w:vAlign w:val="center"/>
            <w:hideMark/>
          </w:tcPr>
          <w:p w:rsidR="00D52E7C" w:rsidRPr="00B460D4" w:rsidRDefault="00D52E7C" w:rsidP="00D52E7C">
            <w:pPr>
              <w:jc w:val="center"/>
              <w:rPr>
                <w:rFonts w:ascii="Times New Roman" w:eastAsia="Times New Roman" w:hAnsi="Times New Roman" w:cs="Times New Roman"/>
                <w:color w:val="000000"/>
                <w:sz w:val="24"/>
                <w:szCs w:val="24"/>
              </w:rPr>
            </w:pPr>
            <w:r w:rsidRPr="00B460D4">
              <w:rPr>
                <w:rFonts w:ascii="Times New Roman" w:eastAsia="Times New Roman" w:hAnsi="Times New Roman" w:cs="Times New Roman"/>
                <w:color w:val="000000"/>
                <w:sz w:val="24"/>
                <w:szCs w:val="24"/>
              </w:rPr>
              <w:t>69,77</w:t>
            </w:r>
          </w:p>
        </w:tc>
      </w:tr>
    </w:tbl>
    <w:p w:rsidR="00D52E7C" w:rsidRDefault="00D52E7C" w:rsidP="00D52E7C">
      <w:pPr>
        <w:spacing w:line="276" w:lineRule="auto"/>
        <w:ind w:firstLine="709"/>
        <w:jc w:val="both"/>
        <w:rPr>
          <w:rFonts w:ascii="Times New Roman" w:eastAsia="Times New Roman" w:hAnsi="Times New Roman" w:cs="Times New Roman"/>
          <w:sz w:val="28"/>
          <w:szCs w:val="28"/>
        </w:rPr>
      </w:pPr>
      <w:r w:rsidRPr="007C10BE">
        <w:rPr>
          <w:rFonts w:ascii="Times New Roman" w:eastAsia="Times New Roman" w:hAnsi="Times New Roman" w:cs="Times New Roman"/>
          <w:sz w:val="28"/>
          <w:szCs w:val="28"/>
        </w:rPr>
        <w:t>Материально-техническая база учреждений культуры в 201</w:t>
      </w:r>
      <w:r>
        <w:rPr>
          <w:rFonts w:ascii="Times New Roman" w:eastAsia="Times New Roman" w:hAnsi="Times New Roman" w:cs="Times New Roman"/>
          <w:sz w:val="28"/>
          <w:szCs w:val="28"/>
        </w:rPr>
        <w:t>5 году пополнилась в связи с открытием Дома Дружбы народов -</w:t>
      </w:r>
      <w:r w:rsidRPr="000A037C">
        <w:rPr>
          <w:rFonts w:ascii="Times New Roman" w:eastAsia="Times New Roman" w:hAnsi="Times New Roman" w:cs="Times New Roman"/>
          <w:sz w:val="28"/>
          <w:szCs w:val="28"/>
        </w:rPr>
        <w:t xml:space="preserve"> мест</w:t>
      </w:r>
      <w:r>
        <w:rPr>
          <w:rFonts w:ascii="Times New Roman" w:eastAsia="Times New Roman" w:hAnsi="Times New Roman" w:cs="Times New Roman"/>
          <w:sz w:val="28"/>
          <w:szCs w:val="28"/>
        </w:rPr>
        <w:t>а</w:t>
      </w:r>
      <w:r w:rsidRPr="000A037C">
        <w:rPr>
          <w:rFonts w:ascii="Times New Roman" w:eastAsia="Times New Roman" w:hAnsi="Times New Roman" w:cs="Times New Roman"/>
          <w:sz w:val="28"/>
          <w:szCs w:val="28"/>
        </w:rPr>
        <w:t xml:space="preserve"> встречи представителей национальных объединений, общественных организаций. Здесь расположились:   местное отделение Всемирного конгресса татар, русская,  чувашская национально</w:t>
      </w:r>
      <w:r w:rsidR="006E4BB9">
        <w:rPr>
          <w:rFonts w:ascii="Times New Roman" w:eastAsia="Times New Roman" w:hAnsi="Times New Roman" w:cs="Times New Roman"/>
          <w:sz w:val="28"/>
          <w:szCs w:val="28"/>
        </w:rPr>
        <w:t xml:space="preserve"> </w:t>
      </w:r>
      <w:r w:rsidRPr="000A037C">
        <w:rPr>
          <w:rFonts w:ascii="Times New Roman" w:eastAsia="Times New Roman" w:hAnsi="Times New Roman" w:cs="Times New Roman"/>
          <w:sz w:val="28"/>
          <w:szCs w:val="28"/>
        </w:rPr>
        <w:t>- культурные автономия, Нурлатское казачье станичное общество,  узбекская и таджикская  диаспоры, библиотека, спортивный зал, кабинеты молодежного формирования «Форпост»,  медико-педагоги</w:t>
      </w:r>
      <w:r>
        <w:rPr>
          <w:rFonts w:ascii="Times New Roman" w:eastAsia="Times New Roman" w:hAnsi="Times New Roman" w:cs="Times New Roman"/>
          <w:sz w:val="28"/>
          <w:szCs w:val="28"/>
        </w:rPr>
        <w:t>ческо</w:t>
      </w:r>
      <w:r w:rsidRPr="000A037C">
        <w:rPr>
          <w:rFonts w:ascii="Times New Roman" w:eastAsia="Times New Roman" w:hAnsi="Times New Roman" w:cs="Times New Roman"/>
          <w:sz w:val="28"/>
          <w:szCs w:val="28"/>
        </w:rPr>
        <w:t>-психологическ</w:t>
      </w:r>
      <w:r>
        <w:rPr>
          <w:rFonts w:ascii="Times New Roman" w:eastAsia="Times New Roman" w:hAnsi="Times New Roman" w:cs="Times New Roman"/>
          <w:sz w:val="28"/>
          <w:szCs w:val="28"/>
        </w:rPr>
        <w:t>ий</w:t>
      </w:r>
      <w:r w:rsidRPr="000A037C">
        <w:rPr>
          <w:rFonts w:ascii="Times New Roman" w:eastAsia="Times New Roman" w:hAnsi="Times New Roman" w:cs="Times New Roman"/>
          <w:sz w:val="28"/>
          <w:szCs w:val="28"/>
        </w:rPr>
        <w:t xml:space="preserve"> центр «Доверие»,  опорный пункт полиции и кабинет для  деятельности клубных формирований.  Для проведения торжественных и культурных мероприятий имеется современный зрительный зал на 252 посадочных места.</w:t>
      </w:r>
    </w:p>
    <w:p w:rsidR="00D52E7C" w:rsidRDefault="00D52E7C" w:rsidP="006E4BB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Количество </w:t>
      </w:r>
      <w:r w:rsidRPr="004E026E">
        <w:rPr>
          <w:rFonts w:ascii="Times New Roman" w:eastAsia="Times New Roman" w:hAnsi="Times New Roman" w:cs="Times New Roman"/>
          <w:sz w:val="28"/>
          <w:szCs w:val="28"/>
        </w:rPr>
        <w:t>проведённых культурно-досуговых мероприятий</w:t>
      </w:r>
      <w:r>
        <w:rPr>
          <w:rFonts w:ascii="Times New Roman" w:eastAsia="Times New Roman" w:hAnsi="Times New Roman" w:cs="Times New Roman"/>
          <w:sz w:val="28"/>
          <w:szCs w:val="28"/>
        </w:rPr>
        <w:t xml:space="preserve"> в 2015 году снизилось на 1,89% к 2014 году и увеличилось на 6,78% к 2013 году, в том числе для  </w:t>
      </w:r>
      <w:r w:rsidRPr="00E459F9">
        <w:rPr>
          <w:rFonts w:ascii="Times New Roman" w:eastAsia="Times New Roman" w:hAnsi="Times New Roman" w:cs="Times New Roman"/>
          <w:sz w:val="28"/>
          <w:szCs w:val="28"/>
        </w:rPr>
        <w:t>детей возрастом до 14 лет</w:t>
      </w:r>
      <w:r>
        <w:rPr>
          <w:rFonts w:ascii="Times New Roman" w:eastAsia="Times New Roman" w:hAnsi="Times New Roman" w:cs="Times New Roman"/>
          <w:sz w:val="28"/>
          <w:szCs w:val="28"/>
        </w:rPr>
        <w:t xml:space="preserve"> существенно снизилось: на 36,97% к 2014 году и на 30,23% к 2013 году.</w:t>
      </w:r>
    </w:p>
    <w:p w:rsidR="00D52E7C" w:rsidRPr="00E3245D" w:rsidRDefault="00D52E7C" w:rsidP="006E4BB9">
      <w:pPr>
        <w:spacing w:line="360" w:lineRule="auto"/>
        <w:ind w:firstLine="709"/>
        <w:contextualSpacing/>
        <w:jc w:val="both"/>
        <w:rPr>
          <w:rFonts w:ascii="Times New Roman" w:hAnsi="Times New Roman" w:cs="Times New Roman"/>
          <w:color w:val="000000"/>
          <w:sz w:val="28"/>
          <w:szCs w:val="28"/>
        </w:rPr>
      </w:pPr>
      <w:r w:rsidRPr="00E3245D">
        <w:rPr>
          <w:rFonts w:ascii="Times New Roman" w:hAnsi="Times New Roman" w:cs="Times New Roman"/>
          <w:color w:val="000000"/>
          <w:sz w:val="28"/>
          <w:szCs w:val="28"/>
        </w:rPr>
        <w:t>В районе осуществляют свою деятельность 207 клубных формирований, которые посещают 2694 человека. Из общего числа формирований – 112 являются формированиями самодеятельного народного творчества, в том числе 44 для детей до 14 лет (численность 647 чел.),  для молодежи 30 в количестве 335 человек.</w:t>
      </w:r>
    </w:p>
    <w:p w:rsidR="00D52E7C" w:rsidRDefault="00D52E7C" w:rsidP="006E4BB9">
      <w:pPr>
        <w:spacing w:line="360" w:lineRule="auto"/>
        <w:ind w:firstLine="709"/>
        <w:jc w:val="both"/>
        <w:outlineLvl w:val="0"/>
        <w:rPr>
          <w:rFonts w:ascii="Times New Roman" w:hAnsi="Times New Roman" w:cs="Times New Roman"/>
          <w:sz w:val="28"/>
          <w:szCs w:val="28"/>
        </w:rPr>
      </w:pPr>
      <w:r w:rsidRPr="00E3245D">
        <w:rPr>
          <w:rFonts w:ascii="Times New Roman" w:hAnsi="Times New Roman" w:cs="Times New Roman"/>
          <w:sz w:val="28"/>
          <w:szCs w:val="28"/>
        </w:rPr>
        <w:t xml:space="preserve">Действует 45 библиотек, которые в 2015 году обслужили 33661 читателей,  книговыдача составила 637093 экземпляра. Библиотеками пользуются 55,9 % населения района. </w:t>
      </w:r>
    </w:p>
    <w:p w:rsidR="00D52E7C" w:rsidRPr="00E3245D" w:rsidRDefault="00D52E7C" w:rsidP="006E4BB9">
      <w:pPr>
        <w:spacing w:line="360" w:lineRule="auto"/>
        <w:ind w:firstLine="709"/>
        <w:jc w:val="both"/>
        <w:outlineLvl w:val="0"/>
        <w:rPr>
          <w:rFonts w:ascii="Times New Roman" w:hAnsi="Times New Roman" w:cs="Times New Roman"/>
          <w:sz w:val="28"/>
          <w:szCs w:val="28"/>
        </w:rPr>
      </w:pPr>
      <w:r w:rsidRPr="00E3245D">
        <w:rPr>
          <w:rFonts w:ascii="Times New Roman" w:hAnsi="Times New Roman" w:cs="Times New Roman"/>
          <w:sz w:val="28"/>
          <w:szCs w:val="28"/>
        </w:rPr>
        <w:t>Во всех клубах района регулярно проводятся молодежные дискотеки и развлекательные программы.</w:t>
      </w:r>
    </w:p>
    <w:p w:rsidR="00D52E7C" w:rsidRPr="00E3245D" w:rsidRDefault="00D52E7C" w:rsidP="006E4BB9">
      <w:pPr>
        <w:spacing w:line="360" w:lineRule="auto"/>
        <w:ind w:firstLine="709"/>
        <w:jc w:val="both"/>
        <w:rPr>
          <w:rFonts w:ascii="Times New Roman" w:hAnsi="Times New Roman" w:cs="Times New Roman"/>
          <w:i/>
          <w:color w:val="FF0000"/>
          <w:sz w:val="28"/>
          <w:szCs w:val="28"/>
        </w:rPr>
      </w:pPr>
      <w:r w:rsidRPr="00E3245D">
        <w:rPr>
          <w:rFonts w:ascii="Times New Roman" w:hAnsi="Times New Roman" w:cs="Times New Roman"/>
          <w:sz w:val="28"/>
          <w:szCs w:val="28"/>
        </w:rPr>
        <w:t>Район принимает активное участие в проведении  национального праздника Сабантуй  в регионах Российской Федерации и столице Республики Татарстан.</w:t>
      </w:r>
    </w:p>
    <w:p w:rsidR="00D52E7C" w:rsidRPr="00E3245D" w:rsidRDefault="00D52E7C" w:rsidP="006E4BB9">
      <w:pPr>
        <w:spacing w:line="360" w:lineRule="auto"/>
        <w:ind w:firstLine="709"/>
        <w:jc w:val="both"/>
        <w:rPr>
          <w:rFonts w:ascii="Times New Roman" w:hAnsi="Times New Roman" w:cs="Times New Roman"/>
          <w:bCs/>
          <w:sz w:val="28"/>
          <w:szCs w:val="28"/>
        </w:rPr>
      </w:pPr>
      <w:r w:rsidRPr="00E3245D">
        <w:rPr>
          <w:rFonts w:ascii="Times New Roman" w:hAnsi="Times New Roman" w:cs="Times New Roman"/>
          <w:bCs/>
          <w:sz w:val="28"/>
          <w:szCs w:val="28"/>
        </w:rPr>
        <w:t>Праздник «Уяв», проводимый на нурлатской земле с 2006 года – один из ярких примеров укрепления мира и согласия между нашими народами.</w:t>
      </w:r>
    </w:p>
    <w:p w:rsidR="00D52E7C" w:rsidRDefault="00D52E7C" w:rsidP="006E4BB9">
      <w:pPr>
        <w:spacing w:line="360" w:lineRule="auto"/>
        <w:ind w:firstLine="709"/>
        <w:jc w:val="both"/>
        <w:rPr>
          <w:rFonts w:ascii="Times New Roman" w:hAnsi="Times New Roman" w:cs="Times New Roman"/>
          <w:bCs/>
          <w:sz w:val="28"/>
          <w:szCs w:val="28"/>
        </w:rPr>
      </w:pPr>
      <w:r w:rsidRPr="00E3245D">
        <w:rPr>
          <w:rFonts w:ascii="Times New Roman" w:hAnsi="Times New Roman" w:cs="Times New Roman"/>
          <w:bCs/>
          <w:sz w:val="28"/>
          <w:szCs w:val="28"/>
        </w:rPr>
        <w:t>Более 100 фольклорных коллективов со всех уголков России и Татарстана ежегодно радуют гостей праздника богатой культурной программой.</w:t>
      </w:r>
    </w:p>
    <w:p w:rsidR="00D52E7C" w:rsidRDefault="00D52E7C" w:rsidP="006E4BB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E3245D">
        <w:rPr>
          <w:rFonts w:ascii="Times New Roman" w:eastAsia="Times New Roman" w:hAnsi="Times New Roman" w:cs="Times New Roman"/>
          <w:sz w:val="28"/>
          <w:szCs w:val="28"/>
        </w:rPr>
        <w:t xml:space="preserve">асходы бюджета Нурлатского муниципального района на  </w:t>
      </w:r>
      <w:r>
        <w:rPr>
          <w:rFonts w:ascii="Times New Roman" w:eastAsia="Times New Roman" w:hAnsi="Times New Roman" w:cs="Times New Roman"/>
          <w:sz w:val="28"/>
          <w:szCs w:val="28"/>
        </w:rPr>
        <w:t>культуру</w:t>
      </w:r>
      <w:r w:rsidRPr="00E3245D">
        <w:rPr>
          <w:rFonts w:ascii="Times New Roman" w:eastAsia="Times New Roman" w:hAnsi="Times New Roman" w:cs="Times New Roman"/>
          <w:sz w:val="28"/>
          <w:szCs w:val="28"/>
        </w:rPr>
        <w:t xml:space="preserve">  в 2015 году </w:t>
      </w:r>
      <w:r>
        <w:rPr>
          <w:rFonts w:ascii="Times New Roman" w:eastAsia="Times New Roman" w:hAnsi="Times New Roman" w:cs="Times New Roman"/>
          <w:sz w:val="28"/>
          <w:szCs w:val="28"/>
        </w:rPr>
        <w:t xml:space="preserve">незначительно снизились -  </w:t>
      </w:r>
      <w:r w:rsidRPr="00E3245D">
        <w:rPr>
          <w:rFonts w:ascii="Times New Roman" w:eastAsia="Times New Roman" w:hAnsi="Times New Roman" w:cs="Times New Roman"/>
          <w:sz w:val="28"/>
          <w:szCs w:val="28"/>
        </w:rPr>
        <w:t xml:space="preserve">  на 0,2 % к 2014 году и </w:t>
      </w:r>
      <w:r>
        <w:rPr>
          <w:rFonts w:ascii="Times New Roman" w:eastAsia="Times New Roman" w:hAnsi="Times New Roman" w:cs="Times New Roman"/>
          <w:sz w:val="28"/>
          <w:szCs w:val="28"/>
        </w:rPr>
        <w:t xml:space="preserve">возросли </w:t>
      </w:r>
      <w:r w:rsidRPr="00E3245D">
        <w:rPr>
          <w:rFonts w:ascii="Times New Roman" w:eastAsia="Times New Roman" w:hAnsi="Times New Roman" w:cs="Times New Roman"/>
          <w:sz w:val="28"/>
          <w:szCs w:val="28"/>
        </w:rPr>
        <w:t xml:space="preserve">на </w:t>
      </w:r>
      <w:r>
        <w:rPr>
          <w:rFonts w:ascii="Times New Roman" w:eastAsia="Times New Roman" w:hAnsi="Times New Roman" w:cs="Times New Roman"/>
          <w:sz w:val="28"/>
          <w:szCs w:val="28"/>
        </w:rPr>
        <w:t>65,1</w:t>
      </w:r>
      <w:r w:rsidRPr="00E3245D">
        <w:rPr>
          <w:rFonts w:ascii="Times New Roman" w:eastAsia="Times New Roman" w:hAnsi="Times New Roman" w:cs="Times New Roman"/>
          <w:sz w:val="28"/>
          <w:szCs w:val="28"/>
        </w:rPr>
        <w:t xml:space="preserve"> %т к 2013 году (рисунок </w:t>
      </w:r>
      <w:r w:rsidR="009B7678">
        <w:rPr>
          <w:rFonts w:ascii="Times New Roman" w:eastAsia="Times New Roman" w:hAnsi="Times New Roman" w:cs="Times New Roman"/>
          <w:sz w:val="28"/>
          <w:szCs w:val="28"/>
        </w:rPr>
        <w:t>8</w:t>
      </w:r>
      <w:r w:rsidRPr="00E3245D">
        <w:rPr>
          <w:rFonts w:ascii="Times New Roman" w:eastAsia="Times New Roman" w:hAnsi="Times New Roman" w:cs="Times New Roman"/>
          <w:sz w:val="28"/>
          <w:szCs w:val="28"/>
        </w:rPr>
        <w:t>).</w:t>
      </w:r>
    </w:p>
    <w:p w:rsidR="00A505D6" w:rsidRDefault="00A505D6" w:rsidP="00D52E7C">
      <w:pPr>
        <w:spacing w:line="276" w:lineRule="auto"/>
        <w:ind w:firstLine="709"/>
        <w:jc w:val="center"/>
        <w:rPr>
          <w:rFonts w:ascii="Times New Roman" w:eastAsia="Times New Roman" w:hAnsi="Times New Roman" w:cs="Times New Roman"/>
          <w:i/>
        </w:rPr>
      </w:pPr>
    </w:p>
    <w:p w:rsidR="00D52E7C" w:rsidRPr="001317E0" w:rsidRDefault="00D52E7C" w:rsidP="00A505D6">
      <w:pPr>
        <w:spacing w:line="276" w:lineRule="auto"/>
        <w:ind w:firstLine="709"/>
        <w:jc w:val="right"/>
        <w:rPr>
          <w:rFonts w:ascii="Times New Roman" w:eastAsia="Times New Roman" w:hAnsi="Times New Roman" w:cs="Times New Roman"/>
          <w:i/>
        </w:rPr>
      </w:pPr>
      <w:r w:rsidRPr="001317E0">
        <w:rPr>
          <w:rFonts w:ascii="Times New Roman" w:eastAsia="Times New Roman" w:hAnsi="Times New Roman" w:cs="Times New Roman"/>
          <w:i/>
        </w:rPr>
        <w:t xml:space="preserve">Рисунок </w:t>
      </w:r>
      <w:r w:rsidR="009B7678">
        <w:rPr>
          <w:rFonts w:ascii="Times New Roman" w:eastAsia="Times New Roman" w:hAnsi="Times New Roman" w:cs="Times New Roman"/>
          <w:i/>
        </w:rPr>
        <w:t>8</w:t>
      </w:r>
    </w:p>
    <w:p w:rsidR="00D52E7C" w:rsidRDefault="00D52E7C" w:rsidP="00D52E7C">
      <w:pPr>
        <w:spacing w:line="276" w:lineRule="auto"/>
        <w:jc w:val="center"/>
        <w:rPr>
          <w:rFonts w:ascii="Times New Roman" w:hAnsi="Times New Roman" w:cs="Times New Roman"/>
          <w:sz w:val="28"/>
          <w:szCs w:val="28"/>
          <w:lang w:eastAsia="en-US"/>
        </w:rPr>
      </w:pPr>
      <w:r>
        <w:rPr>
          <w:noProof/>
        </w:rPr>
        <w:drawing>
          <wp:inline distT="0" distB="0" distL="0" distR="0">
            <wp:extent cx="5429250" cy="19240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52E7C" w:rsidRDefault="00D52E7C" w:rsidP="00D52E7C">
      <w:pPr>
        <w:spacing w:line="276" w:lineRule="auto"/>
        <w:ind w:firstLine="709"/>
        <w:jc w:val="both"/>
        <w:rPr>
          <w:rFonts w:ascii="Times New Roman" w:eastAsia="Times New Roman" w:hAnsi="Times New Roman" w:cs="Times New Roman"/>
          <w:sz w:val="28"/>
          <w:szCs w:val="28"/>
          <w:lang w:eastAsia="en-US"/>
        </w:rPr>
      </w:pPr>
      <w:r w:rsidRPr="00A010A8">
        <w:rPr>
          <w:rFonts w:ascii="Times New Roman" w:eastAsia="Times New Roman" w:hAnsi="Times New Roman" w:cs="Times New Roman"/>
          <w:sz w:val="28"/>
          <w:szCs w:val="28"/>
        </w:rPr>
        <w:t xml:space="preserve">Одним из основных направлений в деятельности учреждений культуры  района является </w:t>
      </w:r>
      <w:r w:rsidRPr="00A010A8">
        <w:rPr>
          <w:rFonts w:ascii="Times New Roman" w:eastAsia="Times New Roman" w:hAnsi="Times New Roman" w:cs="Times New Roman"/>
          <w:sz w:val="28"/>
          <w:szCs w:val="28"/>
          <w:lang w:eastAsia="en-US"/>
        </w:rPr>
        <w:t xml:space="preserve">сохранение и популяризация культурного наследия Нурлатского </w:t>
      </w:r>
      <w:r w:rsidR="00476AD2">
        <w:rPr>
          <w:rFonts w:ascii="Times New Roman" w:eastAsia="Times New Roman" w:hAnsi="Times New Roman" w:cs="Times New Roman"/>
          <w:sz w:val="28"/>
          <w:szCs w:val="28"/>
          <w:lang w:eastAsia="en-US"/>
        </w:rPr>
        <w:t xml:space="preserve">муниципального </w:t>
      </w:r>
      <w:r w:rsidRPr="00A010A8">
        <w:rPr>
          <w:rFonts w:ascii="Times New Roman" w:eastAsia="Times New Roman" w:hAnsi="Times New Roman" w:cs="Times New Roman"/>
          <w:sz w:val="28"/>
          <w:szCs w:val="28"/>
          <w:lang w:eastAsia="en-US"/>
        </w:rPr>
        <w:t>района, повышение качества культурных услуг, реализация творческого потенциала жителей района, развитие духовности населения, создание условий для устойчивого развития внутреннего туризма.</w:t>
      </w:r>
    </w:p>
    <w:p w:rsidR="00680188" w:rsidRDefault="00680188" w:rsidP="00D52E7C">
      <w:pPr>
        <w:spacing w:line="276" w:lineRule="auto"/>
        <w:ind w:firstLine="709"/>
        <w:jc w:val="both"/>
        <w:rPr>
          <w:rFonts w:ascii="Times New Roman" w:eastAsia="Times New Roman" w:hAnsi="Times New Roman" w:cs="Times New Roman"/>
          <w:sz w:val="28"/>
          <w:szCs w:val="28"/>
          <w:lang w:eastAsia="en-US"/>
        </w:rPr>
      </w:pPr>
    </w:p>
    <w:p w:rsidR="00D52E7C" w:rsidRDefault="00D52E7C" w:rsidP="00D52E7C">
      <w:pPr>
        <w:spacing w:line="276" w:lineRule="auto"/>
        <w:jc w:val="center"/>
        <w:rPr>
          <w:rFonts w:eastAsia="Tahoma"/>
          <w:b/>
          <w:bCs/>
          <w:color w:val="1F497D" w:themeColor="text2"/>
          <w:sz w:val="28"/>
          <w:szCs w:val="28"/>
        </w:rPr>
      </w:pPr>
      <w:r w:rsidRPr="00F40BF1">
        <w:rPr>
          <w:rFonts w:eastAsia="Tahoma"/>
          <w:b/>
          <w:bCs/>
          <w:color w:val="1F497D" w:themeColor="text2"/>
          <w:sz w:val="28"/>
          <w:szCs w:val="28"/>
          <w:lang w:val="en-US"/>
        </w:rPr>
        <w:t>SWOT</w:t>
      </w:r>
      <w:r w:rsidRPr="00F40BF1">
        <w:rPr>
          <w:rFonts w:eastAsia="Tahoma"/>
          <w:b/>
          <w:bCs/>
          <w:color w:val="1F497D" w:themeColor="text2"/>
          <w:sz w:val="28"/>
          <w:szCs w:val="28"/>
        </w:rPr>
        <w:t>-анализ</w:t>
      </w:r>
    </w:p>
    <w:tbl>
      <w:tblPr>
        <w:tblW w:w="10490" w:type="dxa"/>
        <w:tblInd w:w="10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5245"/>
        <w:gridCol w:w="5245"/>
      </w:tblGrid>
      <w:tr w:rsidR="00D52E7C" w:rsidRPr="005F1193" w:rsidTr="00D52E7C">
        <w:trPr>
          <w:trHeight w:val="744"/>
        </w:trPr>
        <w:tc>
          <w:tcPr>
            <w:tcW w:w="10490" w:type="dxa"/>
            <w:gridSpan w:val="2"/>
            <w:shd w:val="clear" w:color="auto" w:fill="C0504D" w:themeFill="accent2"/>
            <w:vAlign w:val="center"/>
          </w:tcPr>
          <w:p w:rsidR="00D52E7C" w:rsidRDefault="00D52E7C" w:rsidP="00D52E7C">
            <w:pPr>
              <w:pStyle w:val="aff"/>
              <w:spacing w:line="240" w:lineRule="exact"/>
              <w:ind w:left="34"/>
              <w:jc w:val="center"/>
              <w:outlineLvl w:val="0"/>
              <w:rPr>
                <w:rFonts w:ascii="Times New Roman" w:hAnsi="Times New Roman" w:cs="Times New Roman"/>
                <w:b/>
                <w:sz w:val="24"/>
                <w:szCs w:val="24"/>
              </w:rPr>
            </w:pPr>
          </w:p>
          <w:p w:rsidR="00D52E7C" w:rsidRPr="00341A14" w:rsidRDefault="00D52E7C" w:rsidP="00D52E7C">
            <w:pPr>
              <w:pStyle w:val="aff"/>
              <w:spacing w:line="240" w:lineRule="exact"/>
              <w:ind w:left="34"/>
              <w:jc w:val="center"/>
              <w:outlineLvl w:val="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Культура</w:t>
            </w:r>
          </w:p>
          <w:p w:rsidR="00D52E7C" w:rsidRPr="005F1193" w:rsidRDefault="00D52E7C" w:rsidP="00D52E7C">
            <w:pPr>
              <w:pStyle w:val="aff"/>
              <w:spacing w:line="240" w:lineRule="exact"/>
              <w:ind w:left="34"/>
              <w:jc w:val="center"/>
              <w:outlineLvl w:val="0"/>
              <w:rPr>
                <w:sz w:val="24"/>
                <w:szCs w:val="24"/>
              </w:rPr>
            </w:pPr>
          </w:p>
        </w:tc>
      </w:tr>
      <w:tr w:rsidR="00D52E7C" w:rsidRPr="00341A14" w:rsidTr="00D52E7C">
        <w:trPr>
          <w:trHeight w:val="550"/>
        </w:trPr>
        <w:tc>
          <w:tcPr>
            <w:tcW w:w="5245" w:type="dxa"/>
            <w:vAlign w:val="center"/>
          </w:tcPr>
          <w:p w:rsidR="00D52E7C" w:rsidRPr="00341A14" w:rsidRDefault="00D52E7C" w:rsidP="00D52E7C">
            <w:pPr>
              <w:pStyle w:val="aff"/>
              <w:spacing w:line="240" w:lineRule="exact"/>
              <w:ind w:left="34"/>
              <w:jc w:val="center"/>
              <w:outlineLvl w:val="0"/>
              <w:rPr>
                <w:b/>
                <w:sz w:val="24"/>
                <w:szCs w:val="24"/>
              </w:rPr>
            </w:pPr>
            <w:r w:rsidRPr="00341A14">
              <w:rPr>
                <w:b/>
                <w:sz w:val="24"/>
                <w:szCs w:val="24"/>
              </w:rPr>
              <w:t>Сильные стороны (Strengths)</w:t>
            </w:r>
          </w:p>
        </w:tc>
        <w:tc>
          <w:tcPr>
            <w:tcW w:w="5245" w:type="dxa"/>
            <w:vAlign w:val="center"/>
          </w:tcPr>
          <w:p w:rsidR="00D52E7C" w:rsidRPr="00341A14" w:rsidRDefault="00D52E7C" w:rsidP="00D52E7C">
            <w:pPr>
              <w:pStyle w:val="aff"/>
              <w:spacing w:line="240" w:lineRule="exact"/>
              <w:ind w:left="142" w:firstLine="142"/>
              <w:outlineLvl w:val="0"/>
              <w:rPr>
                <w:b/>
                <w:bCs/>
                <w:sz w:val="24"/>
                <w:szCs w:val="24"/>
              </w:rPr>
            </w:pPr>
            <w:r w:rsidRPr="00341A14">
              <w:rPr>
                <w:b/>
                <w:bCs/>
                <w:sz w:val="24"/>
                <w:szCs w:val="24"/>
              </w:rPr>
              <w:t>Слабые стороны (Weaknesses</w:t>
            </w:r>
            <w:r>
              <w:rPr>
                <w:b/>
                <w:bCs/>
                <w:sz w:val="24"/>
                <w:szCs w:val="24"/>
              </w:rPr>
              <w:t>)</w:t>
            </w:r>
          </w:p>
        </w:tc>
      </w:tr>
      <w:tr w:rsidR="00D52E7C" w:rsidRPr="00232B87" w:rsidTr="00D52E7C">
        <w:trPr>
          <w:trHeight w:val="768"/>
        </w:trPr>
        <w:tc>
          <w:tcPr>
            <w:tcW w:w="5245" w:type="dxa"/>
            <w:vAlign w:val="center"/>
          </w:tcPr>
          <w:p w:rsidR="00D52E7C" w:rsidRPr="00C95642" w:rsidRDefault="00D52E7C" w:rsidP="00D52E7C">
            <w:pPr>
              <w:pStyle w:val="aff"/>
              <w:spacing w:line="240" w:lineRule="exact"/>
              <w:ind w:left="34"/>
              <w:outlineLvl w:val="0"/>
              <w:rPr>
                <w:rFonts w:ascii="Times New Roman" w:hAnsi="Times New Roman" w:cs="Times New Roman"/>
                <w:b/>
                <w:bCs/>
                <w:sz w:val="24"/>
                <w:szCs w:val="24"/>
                <w:highlight w:val="yellow"/>
              </w:rPr>
            </w:pPr>
            <w:r>
              <w:rPr>
                <w:rFonts w:ascii="Times New Roman" w:hAnsi="Times New Roman" w:cs="Times New Roman"/>
                <w:sz w:val="24"/>
                <w:szCs w:val="24"/>
              </w:rPr>
              <w:t xml:space="preserve">Большой положительный опыт в проведение национальных праздников «Уяв», «Сабантуй» на республиканском и федеральном уровнях. </w:t>
            </w:r>
          </w:p>
        </w:tc>
        <w:tc>
          <w:tcPr>
            <w:tcW w:w="5245" w:type="dxa"/>
            <w:vAlign w:val="center"/>
          </w:tcPr>
          <w:p w:rsidR="00D52E7C" w:rsidRPr="00232B87" w:rsidRDefault="00D52E7C" w:rsidP="00D52E7C">
            <w:pPr>
              <w:pStyle w:val="aff"/>
              <w:spacing w:line="240" w:lineRule="exact"/>
              <w:ind w:left="142"/>
              <w:outlineLvl w:val="0"/>
              <w:rPr>
                <w:rFonts w:ascii="Times New Roman" w:hAnsi="Times New Roman" w:cs="Times New Roman"/>
                <w:bCs/>
                <w:sz w:val="24"/>
                <w:szCs w:val="24"/>
                <w:highlight w:val="yellow"/>
              </w:rPr>
            </w:pPr>
            <w:r>
              <w:rPr>
                <w:rFonts w:ascii="Times New Roman" w:hAnsi="Times New Roman" w:cs="Times New Roman"/>
                <w:bCs/>
                <w:sz w:val="24"/>
                <w:szCs w:val="24"/>
              </w:rPr>
              <w:t>Д</w:t>
            </w:r>
            <w:r w:rsidRPr="00FF319E">
              <w:rPr>
                <w:rFonts w:ascii="Times New Roman" w:hAnsi="Times New Roman" w:cs="Times New Roman"/>
                <w:bCs/>
                <w:sz w:val="24"/>
                <w:szCs w:val="24"/>
              </w:rPr>
              <w:t>ефицит квалифицированных кадров (директоров, заведующих</w:t>
            </w:r>
            <w:r>
              <w:rPr>
                <w:rFonts w:ascii="Times New Roman" w:hAnsi="Times New Roman" w:cs="Times New Roman"/>
                <w:bCs/>
                <w:sz w:val="24"/>
                <w:szCs w:val="24"/>
              </w:rPr>
              <w:t>, хореографов,</w:t>
            </w:r>
            <w:r w:rsidRPr="00FF319E">
              <w:rPr>
                <w:rFonts w:ascii="Times New Roman" w:hAnsi="Times New Roman" w:cs="Times New Roman"/>
                <w:bCs/>
                <w:sz w:val="24"/>
                <w:szCs w:val="24"/>
              </w:rPr>
              <w:t xml:space="preserve"> художественных руководителей)</w:t>
            </w:r>
            <w:r>
              <w:rPr>
                <w:rFonts w:ascii="Times New Roman" w:hAnsi="Times New Roman" w:cs="Times New Roman"/>
                <w:bCs/>
                <w:sz w:val="24"/>
                <w:szCs w:val="24"/>
              </w:rPr>
              <w:t>.</w:t>
            </w:r>
          </w:p>
        </w:tc>
      </w:tr>
      <w:tr w:rsidR="00D52E7C" w:rsidRPr="00341A14" w:rsidTr="00D52E7C">
        <w:trPr>
          <w:trHeight w:val="712"/>
        </w:trPr>
        <w:tc>
          <w:tcPr>
            <w:tcW w:w="5245" w:type="dxa"/>
            <w:vAlign w:val="center"/>
          </w:tcPr>
          <w:p w:rsidR="00D52E7C" w:rsidRPr="00341A14" w:rsidRDefault="00D52E7C" w:rsidP="00D52E7C">
            <w:pPr>
              <w:pStyle w:val="aff"/>
              <w:spacing w:line="240" w:lineRule="exact"/>
              <w:ind w:left="34"/>
              <w:jc w:val="center"/>
              <w:outlineLvl w:val="0"/>
              <w:rPr>
                <w:b/>
                <w:sz w:val="24"/>
                <w:szCs w:val="24"/>
              </w:rPr>
            </w:pPr>
            <w:r>
              <w:rPr>
                <w:b/>
                <w:sz w:val="24"/>
                <w:szCs w:val="24"/>
              </w:rPr>
              <w:t>В</w:t>
            </w:r>
            <w:r w:rsidRPr="00341A14">
              <w:rPr>
                <w:b/>
                <w:sz w:val="24"/>
                <w:szCs w:val="24"/>
              </w:rPr>
              <w:t>озможности для развития (Opportunities)</w:t>
            </w:r>
          </w:p>
        </w:tc>
        <w:tc>
          <w:tcPr>
            <w:tcW w:w="5245" w:type="dxa"/>
            <w:vAlign w:val="center"/>
          </w:tcPr>
          <w:p w:rsidR="00D52E7C" w:rsidRPr="00341A14" w:rsidRDefault="00D52E7C" w:rsidP="00D52E7C">
            <w:pPr>
              <w:pStyle w:val="aff"/>
              <w:spacing w:line="240" w:lineRule="exact"/>
              <w:ind w:left="142" w:firstLine="142"/>
              <w:jc w:val="center"/>
              <w:outlineLvl w:val="0"/>
              <w:rPr>
                <w:b/>
                <w:sz w:val="24"/>
                <w:szCs w:val="24"/>
              </w:rPr>
            </w:pPr>
            <w:r>
              <w:rPr>
                <w:b/>
                <w:sz w:val="24"/>
                <w:szCs w:val="24"/>
              </w:rPr>
              <w:t>У</w:t>
            </w:r>
            <w:r w:rsidRPr="00341A14">
              <w:rPr>
                <w:b/>
                <w:sz w:val="24"/>
                <w:szCs w:val="24"/>
              </w:rPr>
              <w:t>грозы (Threats)</w:t>
            </w:r>
          </w:p>
        </w:tc>
      </w:tr>
      <w:tr w:rsidR="00D52E7C" w:rsidRPr="00232B87" w:rsidTr="00D52E7C">
        <w:trPr>
          <w:trHeight w:val="524"/>
        </w:trPr>
        <w:tc>
          <w:tcPr>
            <w:tcW w:w="5245" w:type="dxa"/>
            <w:vAlign w:val="center"/>
          </w:tcPr>
          <w:p w:rsidR="00D52E7C" w:rsidRPr="00232B87" w:rsidRDefault="00D52E7C" w:rsidP="00D52E7C">
            <w:pPr>
              <w:pStyle w:val="aff"/>
              <w:spacing w:line="240" w:lineRule="exact"/>
              <w:ind w:left="34"/>
              <w:outlineLvl w:val="0"/>
              <w:rPr>
                <w:rFonts w:ascii="Times New Roman" w:hAnsi="Times New Roman" w:cs="Times New Roman"/>
                <w:sz w:val="24"/>
                <w:szCs w:val="24"/>
              </w:rPr>
            </w:pPr>
            <w:r>
              <w:rPr>
                <w:rFonts w:ascii="Times New Roman" w:hAnsi="Times New Roman" w:cs="Times New Roman"/>
                <w:sz w:val="24"/>
                <w:szCs w:val="24"/>
              </w:rPr>
              <w:t>П</w:t>
            </w:r>
            <w:r w:rsidRPr="00FF319E">
              <w:rPr>
                <w:rFonts w:ascii="Times New Roman" w:hAnsi="Times New Roman" w:cs="Times New Roman"/>
                <w:sz w:val="24"/>
                <w:szCs w:val="24"/>
              </w:rPr>
              <w:t>оддержка государством и частными инвесторами новых форм искусства.</w:t>
            </w:r>
          </w:p>
        </w:tc>
        <w:tc>
          <w:tcPr>
            <w:tcW w:w="5245" w:type="dxa"/>
            <w:vAlign w:val="center"/>
          </w:tcPr>
          <w:p w:rsidR="00D52E7C" w:rsidRPr="00232B87" w:rsidRDefault="00D52E7C" w:rsidP="00D52E7C">
            <w:pPr>
              <w:pStyle w:val="aff"/>
              <w:spacing w:line="240" w:lineRule="exact"/>
              <w:ind w:left="142"/>
              <w:outlineLvl w:val="0"/>
              <w:rPr>
                <w:rFonts w:ascii="Times New Roman" w:hAnsi="Times New Roman" w:cs="Times New Roman"/>
                <w:sz w:val="24"/>
                <w:szCs w:val="24"/>
              </w:rPr>
            </w:pPr>
            <w:r>
              <w:rPr>
                <w:rFonts w:ascii="Times New Roman" w:hAnsi="Times New Roman" w:cs="Times New Roman"/>
                <w:sz w:val="24"/>
                <w:szCs w:val="24"/>
              </w:rPr>
              <w:t>С</w:t>
            </w:r>
            <w:r w:rsidRPr="00FF319E">
              <w:rPr>
                <w:rFonts w:ascii="Times New Roman" w:hAnsi="Times New Roman" w:cs="Times New Roman"/>
                <w:sz w:val="24"/>
                <w:szCs w:val="24"/>
              </w:rPr>
              <w:t xml:space="preserve">нижение интереса к культуре у значительной части </w:t>
            </w:r>
            <w:r>
              <w:rPr>
                <w:rFonts w:ascii="Times New Roman" w:hAnsi="Times New Roman" w:cs="Times New Roman"/>
                <w:sz w:val="24"/>
                <w:szCs w:val="24"/>
              </w:rPr>
              <w:t>населения</w:t>
            </w:r>
            <w:r w:rsidRPr="00FF319E">
              <w:rPr>
                <w:rFonts w:ascii="Times New Roman" w:hAnsi="Times New Roman" w:cs="Times New Roman"/>
                <w:sz w:val="24"/>
                <w:szCs w:val="24"/>
              </w:rPr>
              <w:t>.</w:t>
            </w:r>
          </w:p>
        </w:tc>
      </w:tr>
    </w:tbl>
    <w:p w:rsidR="009136F3" w:rsidRDefault="009136F3" w:rsidP="00D52E7C">
      <w:pPr>
        <w:spacing w:line="276" w:lineRule="auto"/>
        <w:ind w:firstLine="567"/>
        <w:jc w:val="both"/>
        <w:rPr>
          <w:rFonts w:ascii="Times New Roman" w:eastAsia="Times New Roman" w:hAnsi="Times New Roman"/>
          <w:b/>
          <w:sz w:val="28"/>
          <w:szCs w:val="28"/>
        </w:rPr>
      </w:pPr>
    </w:p>
    <w:p w:rsidR="00D52E7C" w:rsidRPr="00AD04B1" w:rsidRDefault="00D52E7C" w:rsidP="009136F3">
      <w:pPr>
        <w:spacing w:line="360" w:lineRule="auto"/>
        <w:ind w:firstLine="567"/>
        <w:jc w:val="both"/>
        <w:rPr>
          <w:rFonts w:ascii="Times New Roman" w:eastAsia="Times New Roman" w:hAnsi="Times New Roman"/>
          <w:b/>
          <w:sz w:val="28"/>
          <w:szCs w:val="28"/>
        </w:rPr>
      </w:pPr>
      <w:r w:rsidRPr="00AD04B1">
        <w:rPr>
          <w:rFonts w:ascii="Times New Roman" w:eastAsia="Times New Roman" w:hAnsi="Times New Roman"/>
          <w:b/>
          <w:sz w:val="28"/>
          <w:szCs w:val="28"/>
        </w:rPr>
        <w:t>Проблемы в сфере культуры</w:t>
      </w:r>
    </w:p>
    <w:p w:rsidR="00D52E7C" w:rsidRDefault="00D52E7C" w:rsidP="009136F3">
      <w:pPr>
        <w:spacing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1. Отсутствие на территории Нурлатского муниципального района и г.Нурлата зоны семейного отдыха, центра дополнительного образования детей и молодежи.</w:t>
      </w:r>
    </w:p>
    <w:p w:rsidR="00D52E7C" w:rsidRDefault="00D52E7C" w:rsidP="009136F3">
      <w:pPr>
        <w:spacing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2. </w:t>
      </w:r>
      <w:r w:rsidR="00380351">
        <w:rPr>
          <w:rFonts w:ascii="Times New Roman" w:eastAsia="Times New Roman" w:hAnsi="Times New Roman"/>
          <w:sz w:val="28"/>
          <w:szCs w:val="28"/>
        </w:rPr>
        <w:t>Недостаточная оснащенность</w:t>
      </w:r>
      <w:r>
        <w:rPr>
          <w:rFonts w:ascii="Times New Roman" w:eastAsia="Times New Roman" w:hAnsi="Times New Roman"/>
          <w:sz w:val="28"/>
          <w:szCs w:val="28"/>
        </w:rPr>
        <w:t xml:space="preserve"> кинотеатров</w:t>
      </w:r>
      <w:r w:rsidR="00380351">
        <w:rPr>
          <w:rFonts w:ascii="Times New Roman" w:eastAsia="Times New Roman" w:hAnsi="Times New Roman"/>
          <w:sz w:val="28"/>
          <w:szCs w:val="28"/>
        </w:rPr>
        <w:t xml:space="preserve"> современным оборудованием</w:t>
      </w:r>
      <w:r>
        <w:rPr>
          <w:rFonts w:ascii="Times New Roman" w:eastAsia="Times New Roman" w:hAnsi="Times New Roman"/>
          <w:sz w:val="28"/>
          <w:szCs w:val="28"/>
        </w:rPr>
        <w:t>.</w:t>
      </w:r>
    </w:p>
    <w:p w:rsidR="00D52E7C" w:rsidRDefault="00D52E7C" w:rsidP="009136F3">
      <w:pPr>
        <w:spacing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3. Отсутствие развитого маршрута по изучению исторического наследия</w:t>
      </w:r>
    </w:p>
    <w:p w:rsidR="00D52E7C" w:rsidRDefault="00D52E7C" w:rsidP="009136F3">
      <w:pPr>
        <w:spacing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4. Неразвитость этнотуризма и агротуризма.</w:t>
      </w:r>
    </w:p>
    <w:p w:rsidR="00D52E7C" w:rsidRPr="007348F2" w:rsidRDefault="00D52E7C" w:rsidP="009136F3">
      <w:pPr>
        <w:spacing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5</w:t>
      </w:r>
      <w:r w:rsidRPr="009A481A">
        <w:rPr>
          <w:rFonts w:ascii="Times New Roman" w:eastAsia="Times New Roman" w:hAnsi="Times New Roman"/>
          <w:color w:val="FF0000"/>
          <w:sz w:val="28"/>
          <w:szCs w:val="28"/>
        </w:rPr>
        <w:t>.</w:t>
      </w:r>
      <w:r w:rsidRPr="007348F2">
        <w:rPr>
          <w:rFonts w:ascii="Times New Roman" w:eastAsia="Times New Roman" w:hAnsi="Times New Roman"/>
          <w:sz w:val="28"/>
          <w:szCs w:val="28"/>
        </w:rPr>
        <w:t>Обеспечение доступа граждан к культурным ценностям и участию</w:t>
      </w:r>
      <w:r w:rsidR="006E4BB9">
        <w:rPr>
          <w:rFonts w:ascii="Times New Roman" w:eastAsia="Times New Roman" w:hAnsi="Times New Roman"/>
          <w:sz w:val="28"/>
          <w:szCs w:val="28"/>
        </w:rPr>
        <w:t xml:space="preserve"> </w:t>
      </w:r>
      <w:r w:rsidRPr="007348F2">
        <w:rPr>
          <w:rFonts w:ascii="Times New Roman" w:eastAsia="Times New Roman" w:hAnsi="Times New Roman"/>
          <w:sz w:val="28"/>
          <w:szCs w:val="28"/>
        </w:rPr>
        <w:t>в культурной жизни, реализация творческого потенциала населения.</w:t>
      </w:r>
    </w:p>
    <w:p w:rsidR="00D52E7C" w:rsidRDefault="00D52E7C" w:rsidP="009136F3">
      <w:pPr>
        <w:tabs>
          <w:tab w:val="left" w:pos="559"/>
          <w:tab w:val="left" w:pos="851"/>
          <w:tab w:val="left" w:pos="993"/>
        </w:tabs>
        <w:spacing w:line="360" w:lineRule="auto"/>
        <w:jc w:val="both"/>
        <w:rPr>
          <w:rFonts w:ascii="Times New Roman" w:hAnsi="Times New Roman" w:cs="Times New Roman"/>
          <w:sz w:val="28"/>
          <w:szCs w:val="28"/>
        </w:rPr>
      </w:pPr>
      <w:r>
        <w:rPr>
          <w:rFonts w:ascii="Times New Roman" w:eastAsia="Times New Roman" w:hAnsi="Times New Roman"/>
          <w:sz w:val="28"/>
          <w:szCs w:val="28"/>
        </w:rPr>
        <w:t xml:space="preserve">        7</w:t>
      </w:r>
      <w:r>
        <w:rPr>
          <w:rFonts w:ascii="Times New Roman" w:hAnsi="Times New Roman" w:cs="Times New Roman"/>
          <w:sz w:val="28"/>
          <w:szCs w:val="28"/>
        </w:rPr>
        <w:t>.</w:t>
      </w:r>
      <w:r w:rsidR="00380351">
        <w:rPr>
          <w:rFonts w:ascii="Times New Roman" w:hAnsi="Times New Roman" w:cs="Times New Roman"/>
          <w:sz w:val="28"/>
          <w:szCs w:val="28"/>
        </w:rPr>
        <w:t>Отсутствие оптимальных, достаточных условий для повышения качества услуг в сфере культуры.</w:t>
      </w:r>
    </w:p>
    <w:p w:rsidR="00380351" w:rsidRDefault="00380351" w:rsidP="009136F3">
      <w:pPr>
        <w:tabs>
          <w:tab w:val="left" w:pos="559"/>
          <w:tab w:val="left" w:pos="851"/>
          <w:tab w:val="left" w:pos="99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8. Невостребованность имеющихся музеев. </w:t>
      </w:r>
    </w:p>
    <w:p w:rsidR="00D52E7C" w:rsidRPr="00FF7D35" w:rsidRDefault="00D52E7C" w:rsidP="009136F3">
      <w:pPr>
        <w:tabs>
          <w:tab w:val="left" w:pos="0"/>
        </w:tabs>
        <w:spacing w:line="360" w:lineRule="auto"/>
        <w:ind w:firstLine="709"/>
        <w:jc w:val="both"/>
        <w:rPr>
          <w:rFonts w:ascii="Times New Roman" w:eastAsia="Times New Roman" w:hAnsi="Times New Roman"/>
          <w:sz w:val="28"/>
          <w:szCs w:val="28"/>
        </w:rPr>
      </w:pPr>
      <w:r w:rsidRPr="00FF7D35">
        <w:rPr>
          <w:rFonts w:ascii="Times New Roman" w:eastAsia="Times New Roman" w:hAnsi="Times New Roman"/>
          <w:sz w:val="28"/>
          <w:szCs w:val="28"/>
        </w:rPr>
        <w:t xml:space="preserve">Для достижения определённой выше цели и решения представленных задач в первоочередном порядке </w:t>
      </w:r>
      <w:r>
        <w:rPr>
          <w:rFonts w:ascii="Times New Roman" w:eastAsia="Times New Roman" w:hAnsi="Times New Roman"/>
          <w:sz w:val="28"/>
          <w:szCs w:val="28"/>
        </w:rPr>
        <w:t xml:space="preserve">в Нурлатском муниципальном районе </w:t>
      </w:r>
      <w:r w:rsidRPr="00FF7D35">
        <w:rPr>
          <w:rFonts w:ascii="Times New Roman" w:eastAsia="Times New Roman" w:hAnsi="Times New Roman"/>
          <w:sz w:val="28"/>
          <w:szCs w:val="28"/>
        </w:rPr>
        <w:t>реализу</w:t>
      </w:r>
      <w:r>
        <w:rPr>
          <w:rFonts w:ascii="Times New Roman" w:eastAsia="Times New Roman" w:hAnsi="Times New Roman"/>
          <w:sz w:val="28"/>
          <w:szCs w:val="28"/>
        </w:rPr>
        <w:t>е</w:t>
      </w:r>
      <w:r w:rsidRPr="00FF7D35">
        <w:rPr>
          <w:rFonts w:ascii="Times New Roman" w:eastAsia="Times New Roman" w:hAnsi="Times New Roman"/>
          <w:sz w:val="28"/>
          <w:szCs w:val="28"/>
        </w:rPr>
        <w:t xml:space="preserve">тся </w:t>
      </w:r>
      <w:r>
        <w:rPr>
          <w:rFonts w:ascii="Times New Roman" w:eastAsia="Times New Roman" w:hAnsi="Times New Roman"/>
          <w:sz w:val="28"/>
          <w:szCs w:val="28"/>
        </w:rPr>
        <w:t>мероприятия</w:t>
      </w:r>
      <w:r w:rsidRPr="00FF7D35">
        <w:rPr>
          <w:rFonts w:ascii="Times New Roman" w:eastAsia="Times New Roman" w:hAnsi="Times New Roman"/>
          <w:sz w:val="28"/>
          <w:szCs w:val="28"/>
        </w:rPr>
        <w:t>, ориентированны</w:t>
      </w:r>
      <w:r>
        <w:rPr>
          <w:rFonts w:ascii="Times New Roman" w:eastAsia="Times New Roman" w:hAnsi="Times New Roman"/>
          <w:sz w:val="28"/>
          <w:szCs w:val="28"/>
        </w:rPr>
        <w:t>е</w:t>
      </w:r>
      <w:r w:rsidRPr="00FF7D35">
        <w:rPr>
          <w:rFonts w:ascii="Times New Roman" w:eastAsia="Times New Roman" w:hAnsi="Times New Roman"/>
          <w:sz w:val="28"/>
          <w:szCs w:val="28"/>
        </w:rPr>
        <w:t xml:space="preserve"> на привлекательность </w:t>
      </w:r>
      <w:r>
        <w:rPr>
          <w:rFonts w:ascii="Times New Roman" w:eastAsia="Times New Roman" w:hAnsi="Times New Roman"/>
          <w:sz w:val="28"/>
          <w:szCs w:val="28"/>
        </w:rPr>
        <w:t>района</w:t>
      </w:r>
      <w:r w:rsidRPr="00FF7D35">
        <w:rPr>
          <w:rFonts w:ascii="Times New Roman" w:eastAsia="Times New Roman" w:hAnsi="Times New Roman"/>
          <w:sz w:val="28"/>
          <w:szCs w:val="28"/>
        </w:rPr>
        <w:t xml:space="preserve"> в сфере туризма</w:t>
      </w:r>
      <w:r w:rsidR="00AD04B1">
        <w:rPr>
          <w:rFonts w:ascii="Times New Roman" w:eastAsia="Times New Roman" w:hAnsi="Times New Roman"/>
          <w:sz w:val="28"/>
          <w:szCs w:val="28"/>
        </w:rPr>
        <w:t>:</w:t>
      </w:r>
    </w:p>
    <w:p w:rsidR="005D7C0B" w:rsidRDefault="005D7C0B" w:rsidP="009136F3">
      <w:pPr>
        <w:spacing w:line="360" w:lineRule="auto"/>
        <w:ind w:firstLine="709"/>
        <w:jc w:val="center"/>
        <w:rPr>
          <w:rFonts w:ascii="Times New Roman" w:hAnsi="Times New Roman" w:cs="Times New Roman"/>
          <w:sz w:val="28"/>
          <w:szCs w:val="28"/>
        </w:rPr>
      </w:pPr>
    </w:p>
    <w:p w:rsidR="009136F3" w:rsidRDefault="009136F3" w:rsidP="00D52E7C">
      <w:pPr>
        <w:spacing w:line="360" w:lineRule="auto"/>
        <w:ind w:firstLine="709"/>
        <w:jc w:val="center"/>
        <w:rPr>
          <w:rFonts w:ascii="Times New Roman" w:hAnsi="Times New Roman" w:cs="Times New Roman"/>
          <w:sz w:val="28"/>
          <w:szCs w:val="28"/>
        </w:rPr>
      </w:pPr>
    </w:p>
    <w:p w:rsidR="00781178" w:rsidRPr="00781178" w:rsidRDefault="00781178" w:rsidP="00781178">
      <w:pPr>
        <w:spacing w:line="360" w:lineRule="auto"/>
        <w:ind w:firstLine="709"/>
        <w:jc w:val="center"/>
        <w:rPr>
          <w:rFonts w:ascii="Times New Roman" w:hAnsi="Times New Roman" w:cs="Times New Roman"/>
          <w:sz w:val="28"/>
          <w:szCs w:val="28"/>
        </w:rPr>
      </w:pPr>
      <w:r w:rsidRPr="00781178">
        <w:rPr>
          <w:rFonts w:ascii="Times New Roman" w:hAnsi="Times New Roman" w:cs="Times New Roman"/>
          <w:sz w:val="28"/>
          <w:szCs w:val="28"/>
        </w:rPr>
        <w:t>Таблица 1</w:t>
      </w:r>
      <w:r w:rsidR="007F4DE4">
        <w:rPr>
          <w:rFonts w:ascii="Times New Roman" w:hAnsi="Times New Roman" w:cs="Times New Roman"/>
          <w:sz w:val="28"/>
          <w:szCs w:val="28"/>
        </w:rPr>
        <w:t>0</w:t>
      </w:r>
      <w:r w:rsidRPr="00781178">
        <w:rPr>
          <w:rFonts w:ascii="Times New Roman" w:hAnsi="Times New Roman" w:cs="Times New Roman"/>
          <w:sz w:val="28"/>
          <w:szCs w:val="28"/>
        </w:rPr>
        <w:t>. Мероприятия в сфере культуры</w:t>
      </w:r>
    </w:p>
    <w:tbl>
      <w:tblPr>
        <w:tblpPr w:leftFromText="180" w:rightFromText="180" w:vertAnchor="text" w:horzAnchor="margin" w:tblpXSpec="center" w:tblpY="649"/>
        <w:tblW w:w="10031" w:type="dxa"/>
        <w:tblLayout w:type="fixed"/>
        <w:tblLook w:val="04A0" w:firstRow="1" w:lastRow="0" w:firstColumn="1" w:lastColumn="0" w:noHBand="0" w:noVBand="1"/>
      </w:tblPr>
      <w:tblGrid>
        <w:gridCol w:w="473"/>
        <w:gridCol w:w="3213"/>
        <w:gridCol w:w="1672"/>
        <w:gridCol w:w="2300"/>
        <w:gridCol w:w="1239"/>
        <w:gridCol w:w="1134"/>
      </w:tblGrid>
      <w:tr w:rsidR="00781178" w:rsidRPr="00781178" w:rsidTr="00781178">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w:t>
            </w:r>
          </w:p>
        </w:tc>
        <w:tc>
          <w:tcPr>
            <w:tcW w:w="32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Мероприятие</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Ответственный исполнитель</w:t>
            </w:r>
          </w:p>
        </w:tc>
        <w:tc>
          <w:tcPr>
            <w:tcW w:w="1239" w:type="dxa"/>
            <w:tcBorders>
              <w:top w:val="single" w:sz="4" w:space="0" w:color="auto"/>
              <w:left w:val="nil"/>
              <w:bottom w:val="single" w:sz="4" w:space="0" w:color="auto"/>
              <w:right w:val="single" w:sz="4" w:space="0" w:color="auto"/>
            </w:tcBorders>
            <w:shd w:val="clear" w:color="auto" w:fill="D9D9D9" w:themeFill="background1" w:themeFillShade="D9"/>
          </w:tcPr>
          <w:p w:rsidR="00781178" w:rsidRPr="00781178" w:rsidRDefault="00781178" w:rsidP="00781178">
            <w:pPr>
              <w:spacing w:line="360" w:lineRule="auto"/>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Объем финансирования, тыс. руб.</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rsidR="00781178" w:rsidRPr="00781178" w:rsidRDefault="00781178" w:rsidP="00781178">
            <w:pPr>
              <w:spacing w:line="360" w:lineRule="auto"/>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Источники</w:t>
            </w:r>
          </w:p>
        </w:tc>
      </w:tr>
      <w:tr w:rsidR="00781178" w:rsidRPr="00781178" w:rsidTr="00781178">
        <w:trPr>
          <w:trHeight w:val="1550"/>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w:t>
            </w:r>
          </w:p>
        </w:tc>
        <w:tc>
          <w:tcPr>
            <w:tcW w:w="3213"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rPr>
              <w:t>Разработка интерактивной электронной туристической карты с размещением на сайте НМР</w:t>
            </w:r>
          </w:p>
        </w:tc>
        <w:tc>
          <w:tcPr>
            <w:tcW w:w="1672" w:type="dxa"/>
            <w:tcBorders>
              <w:top w:val="nil"/>
              <w:left w:val="nil"/>
              <w:bottom w:val="single" w:sz="4" w:space="0" w:color="auto"/>
              <w:right w:val="single" w:sz="4" w:space="0" w:color="auto"/>
            </w:tcBorders>
            <w:shd w:val="clear" w:color="auto" w:fill="auto"/>
            <w:vAlign w:val="center"/>
            <w:hideMark/>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nil"/>
              <w:left w:val="nil"/>
              <w:bottom w:val="single" w:sz="4" w:space="0" w:color="auto"/>
              <w:right w:val="single" w:sz="4" w:space="0" w:color="auto"/>
            </w:tcBorders>
            <w:shd w:val="clear" w:color="auto" w:fill="auto"/>
            <w:vAlign w:val="center"/>
            <w:hideMark/>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 Отдел культуры НМР</w:t>
            </w:r>
          </w:p>
        </w:tc>
        <w:tc>
          <w:tcPr>
            <w:tcW w:w="1239"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134"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1023"/>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2</w:t>
            </w:r>
          </w:p>
        </w:tc>
        <w:tc>
          <w:tcPr>
            <w:tcW w:w="3213"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rPr>
              <w:t>Привлечение СМП к реализации проектов в сфере туристического сервиса в рамках разработанного маршрута</w:t>
            </w:r>
          </w:p>
        </w:tc>
        <w:tc>
          <w:tcPr>
            <w:tcW w:w="167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nil"/>
              <w:left w:val="nil"/>
              <w:bottom w:val="single" w:sz="4" w:space="0" w:color="auto"/>
              <w:right w:val="single" w:sz="4" w:space="0" w:color="auto"/>
            </w:tcBorders>
            <w:shd w:val="clear" w:color="auto" w:fill="auto"/>
            <w:vAlign w:val="center"/>
            <w:hideMark/>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  ИК НМР, Отдел культуры НМР</w:t>
            </w:r>
          </w:p>
        </w:tc>
        <w:tc>
          <w:tcPr>
            <w:tcW w:w="1239"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134"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2188"/>
        </w:trPr>
        <w:tc>
          <w:tcPr>
            <w:tcW w:w="473" w:type="dxa"/>
            <w:tcBorders>
              <w:top w:val="nil"/>
              <w:left w:val="single" w:sz="4" w:space="0" w:color="auto"/>
              <w:bottom w:val="nil"/>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3</w:t>
            </w:r>
          </w:p>
        </w:tc>
        <w:tc>
          <w:tcPr>
            <w:tcW w:w="3213" w:type="dxa"/>
            <w:tcBorders>
              <w:top w:val="single" w:sz="4" w:space="0" w:color="auto"/>
              <w:left w:val="nil"/>
              <w:bottom w:val="nil"/>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Формирование единого историко-туристического маршрута на территории экономической зоны совместно с муниципальными образованиями, входящими в данную экономическую зону</w:t>
            </w:r>
          </w:p>
        </w:tc>
        <w:tc>
          <w:tcPr>
            <w:tcW w:w="1672" w:type="dxa"/>
            <w:tcBorders>
              <w:top w:val="nil"/>
              <w:left w:val="nil"/>
              <w:bottom w:val="nil"/>
              <w:right w:val="single" w:sz="4" w:space="0" w:color="auto"/>
            </w:tcBorders>
            <w:shd w:val="clear" w:color="auto" w:fill="auto"/>
            <w:vAlign w:val="center"/>
            <w:hideMark/>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2017-2020</w:t>
            </w:r>
          </w:p>
        </w:tc>
        <w:tc>
          <w:tcPr>
            <w:tcW w:w="2300" w:type="dxa"/>
            <w:tcBorders>
              <w:top w:val="nil"/>
              <w:left w:val="nil"/>
              <w:bottom w:val="nil"/>
              <w:right w:val="single" w:sz="4" w:space="0" w:color="auto"/>
            </w:tcBorders>
            <w:shd w:val="clear" w:color="auto" w:fill="auto"/>
            <w:vAlign w:val="center"/>
            <w:hideMark/>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 Отдел культуры НМР</w:t>
            </w:r>
          </w:p>
        </w:tc>
        <w:tc>
          <w:tcPr>
            <w:tcW w:w="1239" w:type="dxa"/>
            <w:tcBorders>
              <w:top w:val="nil"/>
              <w:left w:val="nil"/>
              <w:bottom w:val="nil"/>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134" w:type="dxa"/>
            <w:tcBorders>
              <w:top w:val="nil"/>
              <w:left w:val="nil"/>
              <w:bottom w:val="nil"/>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7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4</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В рамках работ по реконструкции городского парка в г.Нурлат организация зеленой лужайки для пикника, детских кафе.</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 ООО «Стройгранд»</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w:t>
            </w:r>
          </w:p>
        </w:tc>
      </w:tr>
      <w:tr w:rsidR="00781178" w:rsidRPr="00781178" w:rsidTr="00781178">
        <w:trPr>
          <w:trHeight w:val="7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5</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 xml:space="preserve">Реконструкция городского парка </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2016-2020</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 Отдел культуры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16900,00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w:t>
            </w:r>
          </w:p>
        </w:tc>
      </w:tr>
      <w:tr w:rsidR="00781178" w:rsidRPr="00781178" w:rsidTr="00781178">
        <w:trPr>
          <w:trHeight w:val="996"/>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6</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Разработка и реализация  проекта по созданию этнографических деревень</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2018-2020</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 Отдел культуры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7</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Расширения спектра внестационарных услуг в сфере культуры и искусств: автоклубы, передвижные выставки, уличные кинопоказы, киновидеопередвижки</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2015-2017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 Отдел культуры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288,55</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НМР</w:t>
            </w: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8</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Вовлечение населения в создание и продвижение культурного продукта посредством участия в самодеятельных и народных коллективах</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 Отдел культуры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668"/>
        </w:trPr>
        <w:tc>
          <w:tcPr>
            <w:tcW w:w="473" w:type="dxa"/>
            <w:vMerge w:val="restart"/>
            <w:tcBorders>
              <w:top w:val="single" w:sz="4" w:space="0" w:color="auto"/>
              <w:left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9</w:t>
            </w:r>
          </w:p>
        </w:tc>
        <w:tc>
          <w:tcPr>
            <w:tcW w:w="3213" w:type="dxa"/>
            <w:vMerge w:val="restart"/>
            <w:tcBorders>
              <w:top w:val="single" w:sz="4" w:space="0" w:color="auto"/>
              <w:left w:val="nil"/>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СДК в н.п.Тюрнясево</w:t>
            </w:r>
          </w:p>
        </w:tc>
        <w:tc>
          <w:tcPr>
            <w:tcW w:w="1672" w:type="dxa"/>
            <w:vMerge w:val="restart"/>
            <w:tcBorders>
              <w:top w:val="single" w:sz="4" w:space="0" w:color="auto"/>
              <w:left w:val="nil"/>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2017</w:t>
            </w:r>
          </w:p>
        </w:tc>
        <w:tc>
          <w:tcPr>
            <w:tcW w:w="2300" w:type="dxa"/>
            <w:vMerge w:val="restart"/>
            <w:tcBorders>
              <w:top w:val="single" w:sz="4" w:space="0" w:color="auto"/>
              <w:left w:val="nil"/>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vMerge w:val="restart"/>
            <w:tcBorders>
              <w:top w:val="single" w:sz="4" w:space="0" w:color="auto"/>
              <w:left w:val="nil"/>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9800,00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70"/>
        </w:trPr>
        <w:tc>
          <w:tcPr>
            <w:tcW w:w="473" w:type="dxa"/>
            <w:vMerge/>
            <w:tcBorders>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p>
        </w:tc>
        <w:tc>
          <w:tcPr>
            <w:tcW w:w="3213" w:type="dxa"/>
            <w:vMerge/>
            <w:tcBorders>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p>
        </w:tc>
        <w:tc>
          <w:tcPr>
            <w:tcW w:w="1672" w:type="dxa"/>
            <w:vMerge/>
            <w:tcBorders>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p>
        </w:tc>
        <w:tc>
          <w:tcPr>
            <w:tcW w:w="2300" w:type="dxa"/>
            <w:vMerge/>
            <w:tcBorders>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p>
        </w:tc>
        <w:tc>
          <w:tcPr>
            <w:tcW w:w="1239" w:type="dxa"/>
            <w:vMerge/>
            <w:tcBorders>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051"/>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10</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СДК в н.п. Степное Озеро</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2018</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10000,00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004"/>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11</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СДК в н.п. Бурметьево</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2019</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10800,00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12</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Ежегодное проведение Всероссийского праздника чувашской культуры «Уяв»</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2016-2020</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 Отдел культуры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13</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Реставрация памятников архитектуры республиканского значения (Водяная мельница Аносова-Оболенского)</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2016-2020</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 Отдел культуры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РТ,местный бюджет, спонсорские средства</w:t>
            </w:r>
          </w:p>
        </w:tc>
      </w:tr>
      <w:tr w:rsidR="00781178" w:rsidRPr="00781178" w:rsidTr="00781178">
        <w:trPr>
          <w:trHeight w:val="15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14</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Реконструкция Дома-музея Г.Кариева</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2017-2020</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 Отдел культуры</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1200,00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 ,местный бюджет,спонсорские средства</w:t>
            </w:r>
          </w:p>
        </w:tc>
      </w:tr>
      <w:tr w:rsidR="00781178" w:rsidRPr="00781178" w:rsidTr="00781178">
        <w:trPr>
          <w:trHeight w:val="85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15</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Строительство здания сельского клуба в н.п. Ерепкино</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4889,74</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w:t>
            </w:r>
          </w:p>
        </w:tc>
      </w:tr>
      <w:tr w:rsidR="00781178" w:rsidRPr="00781178" w:rsidTr="00781178">
        <w:trPr>
          <w:trHeight w:val="72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16</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СДК в н.п. Мамыково</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5000,00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w:t>
            </w:r>
          </w:p>
        </w:tc>
      </w:tr>
      <w:tr w:rsidR="00781178" w:rsidRPr="00781178" w:rsidTr="00781178">
        <w:trPr>
          <w:trHeight w:val="82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17</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Строительство здания СДК в н.п. Салдакаево</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5000,00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w:t>
            </w:r>
          </w:p>
        </w:tc>
      </w:tr>
      <w:tr w:rsidR="00781178" w:rsidRPr="00781178" w:rsidTr="00781178">
        <w:trPr>
          <w:trHeight w:val="75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18</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Строительство здания СДК в н.п. Селенгуши</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2018</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12300,00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w:t>
            </w:r>
          </w:p>
        </w:tc>
      </w:tr>
      <w:tr w:rsidR="00781178" w:rsidRPr="00781178" w:rsidTr="00781178">
        <w:trPr>
          <w:trHeight w:val="75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19</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Строительство здания СДК в н.п. Елаур</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2019</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5000,00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w:t>
            </w:r>
          </w:p>
        </w:tc>
      </w:tr>
      <w:tr w:rsidR="00781178" w:rsidRPr="00781178" w:rsidTr="00781178">
        <w:trPr>
          <w:trHeight w:val="75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20</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дома культуры в мкр. Нижний Нурлат</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2019</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8640,00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w:t>
            </w:r>
          </w:p>
        </w:tc>
      </w:tr>
      <w:tr w:rsidR="00781178" w:rsidRPr="00EC4E6D" w:rsidTr="00781178">
        <w:trPr>
          <w:trHeight w:val="75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21</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Капитальный ремонт – замена мягкой кровли на двускатную крышу СДК в н.п.Мамыково</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5000,00</w:t>
            </w:r>
          </w:p>
        </w:tc>
        <w:tc>
          <w:tcPr>
            <w:tcW w:w="1134" w:type="dxa"/>
            <w:tcBorders>
              <w:top w:val="single" w:sz="4" w:space="0" w:color="auto"/>
              <w:left w:val="nil"/>
              <w:bottom w:val="single" w:sz="4" w:space="0" w:color="auto"/>
              <w:right w:val="single" w:sz="4" w:space="0" w:color="auto"/>
            </w:tcBorders>
          </w:tcPr>
          <w:p w:rsid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w:t>
            </w:r>
          </w:p>
        </w:tc>
      </w:tr>
    </w:tbl>
    <w:p w:rsidR="007248B2" w:rsidRDefault="007248B2" w:rsidP="007248B2">
      <w:pPr>
        <w:spacing w:line="276" w:lineRule="auto"/>
        <w:ind w:left="720"/>
        <w:jc w:val="center"/>
        <w:rPr>
          <w:rFonts w:ascii="Times New Roman" w:eastAsia="Times New Roman" w:hAnsi="Times New Roman" w:cs="Times New Roman"/>
          <w:b/>
          <w:sz w:val="28"/>
          <w:szCs w:val="28"/>
        </w:rPr>
      </w:pPr>
    </w:p>
    <w:p w:rsidR="007248B2" w:rsidRPr="003E2173" w:rsidRDefault="003E2173" w:rsidP="007248B2">
      <w:pPr>
        <w:spacing w:line="276" w:lineRule="auto"/>
        <w:ind w:left="720"/>
        <w:jc w:val="center"/>
        <w:rPr>
          <w:rFonts w:ascii="Times New Roman" w:eastAsia="Times New Roman" w:hAnsi="Times New Roman" w:cs="Times New Roman"/>
          <w:b/>
          <w:sz w:val="36"/>
          <w:szCs w:val="36"/>
        </w:rPr>
      </w:pPr>
      <w:r w:rsidRPr="003E2173">
        <w:rPr>
          <w:rFonts w:ascii="Times New Roman" w:eastAsia="Times New Roman" w:hAnsi="Times New Roman" w:cs="Times New Roman"/>
          <w:b/>
          <w:sz w:val="36"/>
          <w:szCs w:val="36"/>
        </w:rPr>
        <w:t>4.3.</w:t>
      </w:r>
      <w:r w:rsidR="007248B2" w:rsidRPr="003E2173">
        <w:rPr>
          <w:rFonts w:ascii="Times New Roman" w:eastAsia="Times New Roman" w:hAnsi="Times New Roman" w:cs="Times New Roman"/>
          <w:b/>
          <w:sz w:val="36"/>
          <w:szCs w:val="36"/>
        </w:rPr>
        <w:t>Забота о здоровой жизни, долголетии и безопасности жителей</w:t>
      </w:r>
    </w:p>
    <w:p w:rsidR="007248B2" w:rsidRDefault="007248B2" w:rsidP="007248B2">
      <w:pPr>
        <w:spacing w:line="276" w:lineRule="auto"/>
        <w:jc w:val="center"/>
        <w:rPr>
          <w:rFonts w:ascii="Times New Roman" w:eastAsia="Times New Roman" w:hAnsi="Times New Roman" w:cs="Times New Roman"/>
          <w:b/>
          <w:sz w:val="28"/>
          <w:szCs w:val="28"/>
        </w:rPr>
      </w:pPr>
    </w:p>
    <w:p w:rsidR="007248B2" w:rsidRPr="007248B2" w:rsidRDefault="003E2173" w:rsidP="003E2173">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4.3.1. Система здравоохранения</w:t>
      </w:r>
    </w:p>
    <w:p w:rsidR="007248B2" w:rsidRDefault="007248B2" w:rsidP="007248B2">
      <w:pPr>
        <w:shd w:val="clear" w:color="auto" w:fill="FFFFFF"/>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здоровом теле, как известно, здоровый дух. А, где здоровье, там и силы, и идеи. Развивать сферу здравоохранения в прямом смысле жизненно важно.</w:t>
      </w:r>
    </w:p>
    <w:p w:rsidR="007248B2" w:rsidRDefault="007248B2" w:rsidP="007248B2">
      <w:pPr>
        <w:shd w:val="clear" w:color="auto" w:fill="FFFFFF"/>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Состояние здоровья населения района обеспечивает сеть лечебно-профилактических учреждений, объединяющая центральную районную больницу, 4 врачебных амбулаторий, 1 участковую больницу, 1 врачебный здравпункт и 51 фельдшерско-акушерский пункт. Также функционирует санаторий-профилакторий «Лучезарный»</w:t>
      </w:r>
    </w:p>
    <w:p w:rsidR="007248B2" w:rsidRDefault="007248B2" w:rsidP="007248B2">
      <w:pPr>
        <w:shd w:val="clear" w:color="auto" w:fill="FFFFFF"/>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Всего в районе развернуто 257 коек, круглосуточного - 199 коек и дневного пребывания - 58. В системе здравоохранения трудится   93 врача,  496  средних медицинских работника.</w:t>
      </w:r>
    </w:p>
    <w:p w:rsidR="007248B2" w:rsidRDefault="007248B2" w:rsidP="007248B2">
      <w:pPr>
        <w:shd w:val="clear" w:color="auto" w:fill="FFFFFF"/>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Базовым лечебно-профилактическим учреждением, осуществляющим медицинское обслуживание население района, является центральная районная больница в городе Нурлат. </w:t>
      </w:r>
    </w:p>
    <w:p w:rsidR="007248B2" w:rsidRDefault="007248B2" w:rsidP="007248B2">
      <w:pPr>
        <w:spacing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Основные показатели развития системы здравоохранения района приведены в таблице </w:t>
      </w:r>
      <w:r w:rsidR="007F4DE4">
        <w:rPr>
          <w:rFonts w:ascii="Times New Roman" w:eastAsia="Times New Roman" w:hAnsi="Times New Roman" w:cs="Times New Roman"/>
          <w:sz w:val="28"/>
          <w:szCs w:val="28"/>
        </w:rPr>
        <w:t>11</w:t>
      </w:r>
      <w:r>
        <w:rPr>
          <w:rFonts w:ascii="Times New Roman" w:eastAsia="Times New Roman" w:hAnsi="Times New Roman" w:cs="Times New Roman"/>
          <w:sz w:val="28"/>
          <w:szCs w:val="28"/>
        </w:rPr>
        <w:t xml:space="preserve">. </w:t>
      </w:r>
    </w:p>
    <w:p w:rsidR="00246144" w:rsidRDefault="00246144" w:rsidP="007248B2">
      <w:pPr>
        <w:spacing w:line="276" w:lineRule="auto"/>
        <w:jc w:val="right"/>
        <w:rPr>
          <w:rFonts w:ascii="Times New Roman" w:eastAsia="Times New Roman" w:hAnsi="Times New Roman" w:cs="Times New Roman"/>
        </w:rPr>
      </w:pPr>
    </w:p>
    <w:p w:rsidR="007248B2" w:rsidRDefault="007248B2" w:rsidP="007248B2">
      <w:pPr>
        <w:spacing w:line="276" w:lineRule="auto"/>
        <w:jc w:val="right"/>
        <w:rPr>
          <w:rFonts w:ascii="Times New Roman" w:eastAsia="Times New Roman" w:hAnsi="Times New Roman" w:cs="Times New Roman"/>
        </w:rPr>
      </w:pPr>
      <w:r>
        <w:rPr>
          <w:rFonts w:ascii="Times New Roman" w:eastAsia="Times New Roman" w:hAnsi="Times New Roman" w:cs="Times New Roman"/>
        </w:rPr>
        <w:t xml:space="preserve">Таблица </w:t>
      </w:r>
      <w:r w:rsidR="007F4DE4">
        <w:rPr>
          <w:rFonts w:ascii="Times New Roman" w:eastAsia="Times New Roman" w:hAnsi="Times New Roman" w:cs="Times New Roman"/>
        </w:rPr>
        <w:t>11</w:t>
      </w:r>
    </w:p>
    <w:p w:rsidR="007248B2" w:rsidRDefault="007248B2" w:rsidP="007248B2">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Показатели развития системы здравоохранения Нурлатского </w:t>
      </w:r>
      <w:r w:rsidR="002A1456">
        <w:rPr>
          <w:rFonts w:ascii="Times New Roman" w:eastAsia="Times New Roman" w:hAnsi="Times New Roman" w:cs="Times New Roman"/>
          <w:b/>
          <w:sz w:val="22"/>
          <w:szCs w:val="22"/>
        </w:rPr>
        <w:t xml:space="preserve">муниципального </w:t>
      </w:r>
      <w:r>
        <w:rPr>
          <w:rFonts w:ascii="Times New Roman" w:eastAsia="Times New Roman" w:hAnsi="Times New Roman" w:cs="Times New Roman"/>
          <w:b/>
          <w:sz w:val="22"/>
          <w:szCs w:val="22"/>
        </w:rPr>
        <w:t>района</w:t>
      </w:r>
    </w:p>
    <w:tbl>
      <w:tblPr>
        <w:tblW w:w="10485" w:type="dxa"/>
        <w:tblInd w:w="108" w:type="dxa"/>
        <w:tblLayout w:type="fixed"/>
        <w:tblLook w:val="04A0" w:firstRow="1" w:lastRow="0" w:firstColumn="1" w:lastColumn="0" w:noHBand="0" w:noVBand="1"/>
      </w:tblPr>
      <w:tblGrid>
        <w:gridCol w:w="5666"/>
        <w:gridCol w:w="995"/>
        <w:gridCol w:w="996"/>
        <w:gridCol w:w="985"/>
        <w:gridCol w:w="992"/>
        <w:gridCol w:w="851"/>
      </w:tblGrid>
      <w:tr w:rsidR="007248B2" w:rsidTr="007248B2">
        <w:trPr>
          <w:trHeight w:val="675"/>
        </w:trPr>
        <w:tc>
          <w:tcPr>
            <w:tcW w:w="5670" w:type="dxa"/>
            <w:vMerge w:val="restart"/>
            <w:tcBorders>
              <w:top w:val="single" w:sz="8" w:space="0" w:color="000000"/>
              <w:left w:val="single" w:sz="8" w:space="0" w:color="000000"/>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b/>
                <w:bCs/>
                <w:color w:val="000000"/>
                <w:sz w:val="22"/>
                <w:szCs w:val="22"/>
                <w:lang w:eastAsia="en-US"/>
              </w:rPr>
            </w:pPr>
            <w:r>
              <w:rPr>
                <w:rFonts w:ascii="Times New Roman" w:eastAsia="Times New Roman" w:hAnsi="Times New Roman" w:cs="Times New Roman"/>
                <w:b/>
                <w:bCs/>
                <w:color w:val="000000"/>
                <w:sz w:val="22"/>
                <w:szCs w:val="22"/>
                <w:lang w:eastAsia="en-US"/>
              </w:rPr>
              <w:t>Наименование показателя</w:t>
            </w:r>
          </w:p>
        </w:tc>
        <w:tc>
          <w:tcPr>
            <w:tcW w:w="996" w:type="dxa"/>
            <w:vMerge w:val="restart"/>
            <w:tcBorders>
              <w:top w:val="single" w:sz="8" w:space="0" w:color="000000"/>
              <w:left w:val="single" w:sz="8" w:space="0" w:color="000000"/>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b/>
                <w:bCs/>
                <w:color w:val="000000"/>
                <w:sz w:val="22"/>
                <w:szCs w:val="22"/>
                <w:lang w:eastAsia="en-US"/>
              </w:rPr>
            </w:pPr>
            <w:r>
              <w:rPr>
                <w:rFonts w:ascii="Times New Roman" w:eastAsia="Times New Roman" w:hAnsi="Times New Roman" w:cs="Times New Roman"/>
                <w:b/>
                <w:bCs/>
                <w:color w:val="000000"/>
                <w:sz w:val="22"/>
                <w:szCs w:val="22"/>
                <w:lang w:eastAsia="en-US"/>
              </w:rPr>
              <w:t>2013</w:t>
            </w:r>
          </w:p>
        </w:tc>
        <w:tc>
          <w:tcPr>
            <w:tcW w:w="996" w:type="dxa"/>
            <w:vMerge w:val="restart"/>
            <w:tcBorders>
              <w:top w:val="single" w:sz="8" w:space="0" w:color="000000"/>
              <w:left w:val="single" w:sz="8" w:space="0" w:color="000000"/>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b/>
                <w:bCs/>
                <w:color w:val="000000"/>
                <w:sz w:val="22"/>
                <w:szCs w:val="22"/>
                <w:lang w:eastAsia="en-US"/>
              </w:rPr>
            </w:pPr>
            <w:r>
              <w:rPr>
                <w:rFonts w:ascii="Times New Roman" w:eastAsia="Times New Roman" w:hAnsi="Times New Roman" w:cs="Times New Roman"/>
                <w:b/>
                <w:bCs/>
                <w:color w:val="000000"/>
                <w:sz w:val="22"/>
                <w:szCs w:val="22"/>
                <w:lang w:eastAsia="en-US"/>
              </w:rPr>
              <w:t>2014</w:t>
            </w:r>
          </w:p>
        </w:tc>
        <w:tc>
          <w:tcPr>
            <w:tcW w:w="985" w:type="dxa"/>
            <w:vMerge w:val="restart"/>
            <w:tcBorders>
              <w:top w:val="single" w:sz="8" w:space="0" w:color="000000"/>
              <w:left w:val="single" w:sz="8" w:space="0" w:color="000000"/>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b/>
                <w:bCs/>
                <w:color w:val="000000"/>
                <w:sz w:val="22"/>
                <w:szCs w:val="22"/>
                <w:lang w:eastAsia="en-US"/>
              </w:rPr>
            </w:pPr>
            <w:r>
              <w:rPr>
                <w:rFonts w:ascii="Times New Roman" w:eastAsia="Times New Roman" w:hAnsi="Times New Roman" w:cs="Times New Roman"/>
                <w:b/>
                <w:bCs/>
                <w:color w:val="000000"/>
                <w:sz w:val="22"/>
                <w:szCs w:val="22"/>
                <w:lang w:eastAsia="en-US"/>
              </w:rPr>
              <w:t>2015</w:t>
            </w:r>
          </w:p>
        </w:tc>
        <w:tc>
          <w:tcPr>
            <w:tcW w:w="1843" w:type="dxa"/>
            <w:gridSpan w:val="2"/>
            <w:tcBorders>
              <w:top w:val="single" w:sz="8" w:space="0" w:color="000000"/>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b/>
                <w:bCs/>
                <w:color w:val="000000"/>
                <w:sz w:val="22"/>
                <w:szCs w:val="22"/>
                <w:lang w:eastAsia="en-US"/>
              </w:rPr>
            </w:pPr>
            <w:r>
              <w:rPr>
                <w:rFonts w:ascii="Times New Roman" w:eastAsia="Times New Roman" w:hAnsi="Times New Roman" w:cs="Times New Roman"/>
                <w:b/>
                <w:bCs/>
                <w:color w:val="000000"/>
                <w:sz w:val="22"/>
                <w:szCs w:val="22"/>
                <w:lang w:eastAsia="en-US"/>
              </w:rPr>
              <w:t>Темп роста, %</w:t>
            </w:r>
          </w:p>
        </w:tc>
      </w:tr>
      <w:tr w:rsidR="007248B2" w:rsidTr="007248B2">
        <w:trPr>
          <w:trHeight w:val="345"/>
        </w:trPr>
        <w:tc>
          <w:tcPr>
            <w:tcW w:w="5670" w:type="dxa"/>
            <w:vMerge/>
            <w:tcBorders>
              <w:top w:val="single" w:sz="8" w:space="0" w:color="000000"/>
              <w:left w:val="single" w:sz="8" w:space="0" w:color="000000"/>
              <w:bottom w:val="single" w:sz="8" w:space="0" w:color="000000"/>
              <w:right w:val="single" w:sz="8" w:space="0" w:color="000000"/>
            </w:tcBorders>
            <w:vAlign w:val="center"/>
            <w:hideMark/>
          </w:tcPr>
          <w:p w:rsidR="007248B2" w:rsidRDefault="007248B2">
            <w:pPr>
              <w:rPr>
                <w:rFonts w:ascii="Times New Roman" w:eastAsia="Times New Roman" w:hAnsi="Times New Roman" w:cs="Times New Roman"/>
                <w:b/>
                <w:bCs/>
                <w:color w:val="000000"/>
                <w:sz w:val="22"/>
                <w:szCs w:val="22"/>
                <w:lang w:eastAsia="en-US"/>
              </w:rPr>
            </w:pPr>
          </w:p>
        </w:tc>
        <w:tc>
          <w:tcPr>
            <w:tcW w:w="996" w:type="dxa"/>
            <w:vMerge/>
            <w:tcBorders>
              <w:top w:val="single" w:sz="8" w:space="0" w:color="000000"/>
              <w:left w:val="single" w:sz="8" w:space="0" w:color="000000"/>
              <w:bottom w:val="single" w:sz="8" w:space="0" w:color="000000"/>
              <w:right w:val="single" w:sz="8" w:space="0" w:color="000000"/>
            </w:tcBorders>
            <w:vAlign w:val="center"/>
            <w:hideMark/>
          </w:tcPr>
          <w:p w:rsidR="007248B2" w:rsidRDefault="007248B2">
            <w:pPr>
              <w:rPr>
                <w:rFonts w:ascii="Times New Roman" w:eastAsia="Times New Roman" w:hAnsi="Times New Roman" w:cs="Times New Roman"/>
                <w:b/>
                <w:bCs/>
                <w:color w:val="000000"/>
                <w:sz w:val="22"/>
                <w:szCs w:val="22"/>
                <w:lang w:eastAsia="en-US"/>
              </w:rPr>
            </w:pPr>
          </w:p>
        </w:tc>
        <w:tc>
          <w:tcPr>
            <w:tcW w:w="996" w:type="dxa"/>
            <w:vMerge/>
            <w:tcBorders>
              <w:top w:val="single" w:sz="8" w:space="0" w:color="000000"/>
              <w:left w:val="single" w:sz="8" w:space="0" w:color="000000"/>
              <w:bottom w:val="single" w:sz="8" w:space="0" w:color="000000"/>
              <w:right w:val="single" w:sz="8" w:space="0" w:color="000000"/>
            </w:tcBorders>
            <w:vAlign w:val="center"/>
            <w:hideMark/>
          </w:tcPr>
          <w:p w:rsidR="007248B2" w:rsidRDefault="007248B2">
            <w:pPr>
              <w:rPr>
                <w:rFonts w:ascii="Times New Roman" w:eastAsia="Times New Roman" w:hAnsi="Times New Roman" w:cs="Times New Roman"/>
                <w:b/>
                <w:bCs/>
                <w:color w:val="000000"/>
                <w:sz w:val="22"/>
                <w:szCs w:val="22"/>
                <w:lang w:eastAsia="en-US"/>
              </w:rPr>
            </w:pPr>
          </w:p>
        </w:tc>
        <w:tc>
          <w:tcPr>
            <w:tcW w:w="985" w:type="dxa"/>
            <w:vMerge/>
            <w:tcBorders>
              <w:top w:val="single" w:sz="8" w:space="0" w:color="000000"/>
              <w:left w:val="single" w:sz="8" w:space="0" w:color="000000"/>
              <w:bottom w:val="single" w:sz="8" w:space="0" w:color="000000"/>
              <w:right w:val="single" w:sz="8" w:space="0" w:color="000000"/>
            </w:tcBorders>
            <w:vAlign w:val="center"/>
            <w:hideMark/>
          </w:tcPr>
          <w:p w:rsidR="007248B2" w:rsidRDefault="007248B2">
            <w:pPr>
              <w:rPr>
                <w:rFonts w:ascii="Times New Roman" w:eastAsia="Times New Roman" w:hAnsi="Times New Roman" w:cs="Times New Roman"/>
                <w:b/>
                <w:bCs/>
                <w:color w:val="000000"/>
                <w:sz w:val="22"/>
                <w:szCs w:val="22"/>
                <w:lang w:eastAsia="en-US"/>
              </w:rPr>
            </w:pPr>
          </w:p>
        </w:tc>
        <w:tc>
          <w:tcPr>
            <w:tcW w:w="992"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b/>
                <w:bCs/>
                <w:color w:val="000000"/>
                <w:sz w:val="22"/>
                <w:szCs w:val="22"/>
                <w:lang w:eastAsia="en-US"/>
              </w:rPr>
            </w:pPr>
            <w:r>
              <w:rPr>
                <w:rFonts w:ascii="Times New Roman" w:eastAsia="Times New Roman" w:hAnsi="Times New Roman" w:cs="Times New Roman"/>
                <w:b/>
                <w:bCs/>
                <w:color w:val="000000"/>
                <w:sz w:val="22"/>
                <w:szCs w:val="22"/>
                <w:lang w:eastAsia="en-US"/>
              </w:rPr>
              <w:t>к 2014</w:t>
            </w:r>
          </w:p>
        </w:tc>
        <w:tc>
          <w:tcPr>
            <w:tcW w:w="851"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b/>
                <w:bCs/>
                <w:color w:val="000000"/>
                <w:sz w:val="22"/>
                <w:szCs w:val="22"/>
                <w:lang w:eastAsia="en-US"/>
              </w:rPr>
            </w:pPr>
            <w:r>
              <w:rPr>
                <w:rFonts w:ascii="Times New Roman" w:eastAsia="Times New Roman" w:hAnsi="Times New Roman" w:cs="Times New Roman"/>
                <w:b/>
                <w:bCs/>
                <w:color w:val="000000"/>
                <w:sz w:val="22"/>
                <w:szCs w:val="22"/>
                <w:lang w:eastAsia="en-US"/>
              </w:rPr>
              <w:t xml:space="preserve">к </w:t>
            </w:r>
          </w:p>
          <w:p w:rsidR="007248B2" w:rsidRDefault="007248B2">
            <w:pPr>
              <w:spacing w:line="276" w:lineRule="auto"/>
              <w:jc w:val="center"/>
              <w:rPr>
                <w:rFonts w:ascii="Times New Roman" w:eastAsia="Times New Roman" w:hAnsi="Times New Roman" w:cs="Times New Roman"/>
                <w:b/>
                <w:bCs/>
                <w:color w:val="000000"/>
                <w:sz w:val="22"/>
                <w:szCs w:val="22"/>
                <w:lang w:eastAsia="en-US"/>
              </w:rPr>
            </w:pPr>
            <w:r>
              <w:rPr>
                <w:rFonts w:ascii="Times New Roman" w:eastAsia="Times New Roman" w:hAnsi="Times New Roman" w:cs="Times New Roman"/>
                <w:b/>
                <w:bCs/>
                <w:color w:val="000000"/>
                <w:sz w:val="22"/>
                <w:szCs w:val="22"/>
                <w:lang w:eastAsia="en-US"/>
              </w:rPr>
              <w:t>2013</w:t>
            </w:r>
          </w:p>
        </w:tc>
      </w:tr>
      <w:tr w:rsidR="007248B2" w:rsidTr="007248B2">
        <w:trPr>
          <w:trHeight w:val="270"/>
        </w:trPr>
        <w:tc>
          <w:tcPr>
            <w:tcW w:w="5670" w:type="dxa"/>
            <w:tcBorders>
              <w:top w:val="nil"/>
              <w:left w:val="single" w:sz="8" w:space="0" w:color="000000"/>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1</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2</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3</w:t>
            </w:r>
          </w:p>
        </w:tc>
        <w:tc>
          <w:tcPr>
            <w:tcW w:w="985"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4</w:t>
            </w:r>
          </w:p>
        </w:tc>
        <w:tc>
          <w:tcPr>
            <w:tcW w:w="992"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5</w:t>
            </w:r>
          </w:p>
        </w:tc>
        <w:tc>
          <w:tcPr>
            <w:tcW w:w="851"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6</w:t>
            </w:r>
          </w:p>
        </w:tc>
      </w:tr>
      <w:tr w:rsidR="007248B2" w:rsidTr="007248B2">
        <w:trPr>
          <w:trHeight w:val="504"/>
        </w:trPr>
        <w:tc>
          <w:tcPr>
            <w:tcW w:w="5670" w:type="dxa"/>
            <w:tcBorders>
              <w:top w:val="nil"/>
              <w:left w:val="single" w:sz="8" w:space="0" w:color="000000"/>
              <w:bottom w:val="single" w:sz="8" w:space="0" w:color="000000"/>
              <w:right w:val="single" w:sz="8" w:space="0" w:color="000000"/>
            </w:tcBorders>
            <w:vAlign w:val="center"/>
            <w:hideMark/>
          </w:tcPr>
          <w:p w:rsidR="007248B2" w:rsidRDefault="007248B2">
            <w:pPr>
              <w:spacing w:line="276" w:lineRule="auto"/>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Обеспеченность врачами на 10 тыс. чел., в целом по району</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17,4</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16,5</w:t>
            </w:r>
          </w:p>
        </w:tc>
        <w:tc>
          <w:tcPr>
            <w:tcW w:w="985" w:type="dxa"/>
            <w:tcBorders>
              <w:top w:val="nil"/>
              <w:left w:val="nil"/>
              <w:bottom w:val="single" w:sz="8" w:space="0" w:color="000000"/>
              <w:right w:val="single" w:sz="8" w:space="0" w:color="000000"/>
            </w:tcBorders>
            <w:shd w:val="clear" w:color="auto" w:fill="FFFFFF"/>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15,4</w:t>
            </w:r>
          </w:p>
        </w:tc>
        <w:tc>
          <w:tcPr>
            <w:tcW w:w="992"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93,33</w:t>
            </w:r>
          </w:p>
        </w:tc>
        <w:tc>
          <w:tcPr>
            <w:tcW w:w="851"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88,51</w:t>
            </w:r>
          </w:p>
        </w:tc>
      </w:tr>
      <w:tr w:rsidR="007248B2" w:rsidTr="007248B2">
        <w:trPr>
          <w:trHeight w:val="398"/>
        </w:trPr>
        <w:tc>
          <w:tcPr>
            <w:tcW w:w="5670" w:type="dxa"/>
            <w:tcBorders>
              <w:top w:val="nil"/>
              <w:left w:val="single" w:sz="8" w:space="0" w:color="000000"/>
              <w:bottom w:val="single" w:sz="8" w:space="0" w:color="000000"/>
              <w:right w:val="single" w:sz="8" w:space="0" w:color="000000"/>
            </w:tcBorders>
            <w:vAlign w:val="center"/>
            <w:hideMark/>
          </w:tcPr>
          <w:p w:rsidR="007248B2" w:rsidRDefault="007248B2">
            <w:pPr>
              <w:spacing w:line="276" w:lineRule="auto"/>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Обеспеченность средним медицинским персоналом на 10 тыс. чел., в целом по району</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89,2</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88,2</w:t>
            </w:r>
          </w:p>
        </w:tc>
        <w:tc>
          <w:tcPr>
            <w:tcW w:w="985" w:type="dxa"/>
            <w:tcBorders>
              <w:top w:val="nil"/>
              <w:left w:val="nil"/>
              <w:bottom w:val="single" w:sz="8" w:space="0" w:color="000000"/>
              <w:right w:val="single" w:sz="8" w:space="0" w:color="000000"/>
            </w:tcBorders>
            <w:shd w:val="clear" w:color="auto" w:fill="FFFFFF"/>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82,2</w:t>
            </w:r>
          </w:p>
        </w:tc>
        <w:tc>
          <w:tcPr>
            <w:tcW w:w="992"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93,20</w:t>
            </w:r>
          </w:p>
        </w:tc>
        <w:tc>
          <w:tcPr>
            <w:tcW w:w="851"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92,15</w:t>
            </w:r>
          </w:p>
        </w:tc>
      </w:tr>
      <w:tr w:rsidR="007248B2" w:rsidTr="007248B2">
        <w:trPr>
          <w:trHeight w:val="306"/>
        </w:trPr>
        <w:tc>
          <w:tcPr>
            <w:tcW w:w="5670" w:type="dxa"/>
            <w:tcBorders>
              <w:top w:val="nil"/>
              <w:left w:val="single" w:sz="8" w:space="0" w:color="000000"/>
              <w:bottom w:val="single" w:sz="8" w:space="0" w:color="000000"/>
              <w:right w:val="single" w:sz="8" w:space="0" w:color="000000"/>
            </w:tcBorders>
            <w:vAlign w:val="center"/>
            <w:hideMark/>
          </w:tcPr>
          <w:p w:rsidR="007248B2" w:rsidRDefault="007248B2">
            <w:pPr>
              <w:spacing w:line="276" w:lineRule="auto"/>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Больницы, коек, всего по району</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311</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263</w:t>
            </w:r>
          </w:p>
        </w:tc>
        <w:tc>
          <w:tcPr>
            <w:tcW w:w="985"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257</w:t>
            </w:r>
          </w:p>
        </w:tc>
        <w:tc>
          <w:tcPr>
            <w:tcW w:w="992"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97,72</w:t>
            </w:r>
          </w:p>
        </w:tc>
        <w:tc>
          <w:tcPr>
            <w:tcW w:w="851"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82,64</w:t>
            </w:r>
          </w:p>
        </w:tc>
      </w:tr>
      <w:tr w:rsidR="007248B2" w:rsidTr="007248B2">
        <w:trPr>
          <w:trHeight w:val="396"/>
        </w:trPr>
        <w:tc>
          <w:tcPr>
            <w:tcW w:w="5670" w:type="dxa"/>
            <w:tcBorders>
              <w:top w:val="nil"/>
              <w:left w:val="single" w:sz="8" w:space="0" w:color="000000"/>
              <w:bottom w:val="single" w:sz="8" w:space="0" w:color="000000"/>
              <w:right w:val="single" w:sz="8" w:space="0" w:color="000000"/>
            </w:tcBorders>
            <w:vAlign w:val="center"/>
            <w:hideMark/>
          </w:tcPr>
          <w:p w:rsidR="007248B2" w:rsidRDefault="007248B2">
            <w:pPr>
              <w:spacing w:line="276" w:lineRule="auto"/>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Амбулатории и поликлиники, посещений, всего по району</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350797</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382966</w:t>
            </w:r>
          </w:p>
        </w:tc>
        <w:tc>
          <w:tcPr>
            <w:tcW w:w="985"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366104</w:t>
            </w:r>
          </w:p>
        </w:tc>
        <w:tc>
          <w:tcPr>
            <w:tcW w:w="992"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95,60</w:t>
            </w:r>
          </w:p>
        </w:tc>
        <w:tc>
          <w:tcPr>
            <w:tcW w:w="851"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104,36</w:t>
            </w:r>
          </w:p>
        </w:tc>
      </w:tr>
      <w:tr w:rsidR="007248B2" w:rsidTr="007248B2">
        <w:trPr>
          <w:trHeight w:val="402"/>
        </w:trPr>
        <w:tc>
          <w:tcPr>
            <w:tcW w:w="5670" w:type="dxa"/>
            <w:tcBorders>
              <w:top w:val="nil"/>
              <w:left w:val="single" w:sz="8" w:space="0" w:color="000000"/>
              <w:bottom w:val="single" w:sz="8" w:space="0" w:color="000000"/>
              <w:right w:val="single" w:sz="8" w:space="0" w:color="000000"/>
            </w:tcBorders>
            <w:vAlign w:val="center"/>
            <w:hideMark/>
          </w:tcPr>
          <w:p w:rsidR="007248B2" w:rsidRDefault="007248B2">
            <w:pPr>
              <w:spacing w:line="276" w:lineRule="auto"/>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Станции скорой медицинской помощи, автомобилей, всего по району</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6</w:t>
            </w:r>
          </w:p>
        </w:tc>
        <w:tc>
          <w:tcPr>
            <w:tcW w:w="996"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5</w:t>
            </w:r>
          </w:p>
        </w:tc>
        <w:tc>
          <w:tcPr>
            <w:tcW w:w="985"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5</w:t>
            </w:r>
          </w:p>
        </w:tc>
        <w:tc>
          <w:tcPr>
            <w:tcW w:w="992"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100,00</w:t>
            </w:r>
          </w:p>
        </w:tc>
        <w:tc>
          <w:tcPr>
            <w:tcW w:w="851" w:type="dxa"/>
            <w:tcBorders>
              <w:top w:val="nil"/>
              <w:left w:val="nil"/>
              <w:bottom w:val="single" w:sz="8" w:space="0" w:color="000000"/>
              <w:right w:val="single" w:sz="8" w:space="0" w:color="000000"/>
            </w:tcBorders>
            <w:vAlign w:val="center"/>
            <w:hideMark/>
          </w:tcPr>
          <w:p w:rsidR="007248B2" w:rsidRDefault="007248B2">
            <w:pPr>
              <w:spacing w:line="276" w:lineRule="auto"/>
              <w:jc w:val="cente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83,33</w:t>
            </w:r>
          </w:p>
        </w:tc>
      </w:tr>
    </w:tbl>
    <w:p w:rsidR="007248B2" w:rsidRDefault="007248B2" w:rsidP="007248B2">
      <w:pPr>
        <w:shd w:val="clear" w:color="auto" w:fill="FFFFFF"/>
        <w:spacing w:line="276" w:lineRule="auto"/>
        <w:ind w:firstLine="709"/>
        <w:jc w:val="both"/>
        <w:rPr>
          <w:rFonts w:ascii="Times New Roman" w:eastAsia="Times New Roman" w:hAnsi="Times New Roman" w:cs="Times New Roman"/>
          <w:sz w:val="28"/>
          <w:szCs w:val="28"/>
        </w:rPr>
      </w:pPr>
    </w:p>
    <w:p w:rsidR="007248B2" w:rsidRDefault="007248B2" w:rsidP="007248B2">
      <w:pPr>
        <w:shd w:val="clear" w:color="auto" w:fill="FFFFFF"/>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2015 году обеспеченность врачами в целом по району составила около 15 врачей на 10 тыс. человек населения (снижение к 2014 году на 6,67%, к 2013  на 11,49%); обеспеченность средним медицинским персоналом – более 82 человек на 10 тыс. человек населения (снижение к 2014 году на 6,8%, к 2013  - 7,85%); количество коек в больницах составило 257 единиц, (уменьшение к 2014 году на 2,28%, к 2013  - 17,36%), количество посещений уменьшилось к 2014 году на 4,4% и увеличилось на 4,36% к 2013 году. Имеются 5 автомобилей скорой медицинской помощи.</w:t>
      </w:r>
    </w:p>
    <w:p w:rsidR="007248B2" w:rsidRDefault="007248B2" w:rsidP="007248B2">
      <w:pPr>
        <w:shd w:val="clear" w:color="auto" w:fill="FFFFFF"/>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показателя средней продолжительности жизни показал, что имеет место положительная тенденция к снижению разрыва между районными и республиканскими цифрами. В 2015 году данный показатель составил по району 70,92 года – 98,5% к республиканскому, в 2014 году (68,54 года) – 94,97%, в 2013 году</w:t>
      </w:r>
      <w:r w:rsidR="009B7678">
        <w:rPr>
          <w:rFonts w:ascii="Times New Roman" w:eastAsia="Times New Roman" w:hAnsi="Times New Roman" w:cs="Times New Roman"/>
          <w:sz w:val="28"/>
          <w:szCs w:val="28"/>
        </w:rPr>
        <w:t xml:space="preserve"> (68,27 лет) – 94,67% (рисунок 9</w:t>
      </w:r>
      <w:r>
        <w:rPr>
          <w:rFonts w:ascii="Times New Roman" w:eastAsia="Times New Roman" w:hAnsi="Times New Roman" w:cs="Times New Roman"/>
          <w:sz w:val="28"/>
          <w:szCs w:val="28"/>
        </w:rPr>
        <w:t>).</w:t>
      </w:r>
    </w:p>
    <w:p w:rsidR="007248B2" w:rsidRDefault="007248B2" w:rsidP="007248B2">
      <w:pPr>
        <w:shd w:val="clear" w:color="auto" w:fill="FFFFFF"/>
        <w:spacing w:line="276" w:lineRule="auto"/>
        <w:ind w:firstLine="709"/>
        <w:jc w:val="center"/>
        <w:rPr>
          <w:rFonts w:ascii="Times New Roman" w:eastAsia="Times New Roman" w:hAnsi="Times New Roman" w:cs="Times New Roman"/>
          <w:i/>
        </w:rPr>
      </w:pPr>
      <w:r>
        <w:rPr>
          <w:rFonts w:ascii="Times New Roman" w:eastAsia="Times New Roman" w:hAnsi="Times New Roman" w:cs="Times New Roman"/>
          <w:i/>
        </w:rPr>
        <w:t xml:space="preserve">Рисунок </w:t>
      </w:r>
      <w:r w:rsidR="009B7678">
        <w:rPr>
          <w:rFonts w:ascii="Times New Roman" w:eastAsia="Times New Roman" w:hAnsi="Times New Roman" w:cs="Times New Roman"/>
          <w:i/>
        </w:rPr>
        <w:t>9</w:t>
      </w:r>
    </w:p>
    <w:p w:rsidR="007248B2" w:rsidRDefault="007248B2" w:rsidP="007248B2">
      <w:pPr>
        <w:shd w:val="clear" w:color="auto" w:fill="FFFFFF"/>
        <w:spacing w:line="276" w:lineRule="auto"/>
        <w:jc w:val="center"/>
        <w:rPr>
          <w:rFonts w:ascii="Times New Roman" w:eastAsia="Times New Roman" w:hAnsi="Times New Roman" w:cs="Times New Roman"/>
          <w:sz w:val="28"/>
          <w:szCs w:val="28"/>
        </w:rPr>
      </w:pPr>
      <w:r>
        <w:rPr>
          <w:noProof/>
        </w:rPr>
        <w:drawing>
          <wp:inline distT="0" distB="0" distL="0" distR="0">
            <wp:extent cx="5219700" cy="2257425"/>
            <wp:effectExtent l="0" t="0" r="0" b="0"/>
            <wp:docPr id="4"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87053" w:rsidRDefault="00F87053" w:rsidP="00F87053">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p>
    <w:p w:rsidR="00F87053" w:rsidRDefault="00F87053" w:rsidP="00F87053">
      <w:pPr>
        <w:shd w:val="clear" w:color="auto" w:fill="FFFFFF"/>
        <w:spacing w:line="360" w:lineRule="auto"/>
        <w:ind w:firstLine="709"/>
        <w:jc w:val="both"/>
        <w:rPr>
          <w:rFonts w:ascii="Times New Roman" w:eastAsia="Times New Roman" w:hAnsi="Times New Roman" w:cs="Times New Roman"/>
          <w:sz w:val="28"/>
          <w:szCs w:val="28"/>
          <w:shd w:val="clear" w:color="auto" w:fill="FFFFFF"/>
        </w:rPr>
      </w:pPr>
      <w:r w:rsidRPr="00D52A01">
        <w:rPr>
          <w:rFonts w:ascii="Times New Roman" w:eastAsia="Times New Roman" w:hAnsi="Times New Roman" w:cs="Times New Roman"/>
          <w:sz w:val="28"/>
          <w:szCs w:val="28"/>
          <w:shd w:val="clear" w:color="auto" w:fill="FFFFFF"/>
        </w:rPr>
        <w:t>Цели и задачи муниципального здравоохранения района направлены на повышение качества здоровья, жизни и безопасности условий жизни населения района, повышение удовлетворенности населения качеством оказываемых медицинских услуг, доступности высокотехнологичной медицинской помощи, предупреждение заболеваний и других угрожающих жизни и здоровью состояний, снижение смертности и инвалидности населения, укрепление материально-технической базы учреждений здравоохранения района, роста профессионального уровня работников с высшим и средним медицинским образованием.</w:t>
      </w:r>
    </w:p>
    <w:p w:rsidR="00F87053" w:rsidRDefault="00F87053" w:rsidP="00F87053">
      <w:pPr>
        <w:spacing w:line="276" w:lineRule="auto"/>
        <w:jc w:val="center"/>
        <w:rPr>
          <w:rFonts w:eastAsia="Tahoma"/>
          <w:b/>
          <w:bCs/>
          <w:color w:val="1F497D" w:themeColor="text2"/>
          <w:sz w:val="28"/>
          <w:szCs w:val="28"/>
        </w:rPr>
      </w:pPr>
    </w:p>
    <w:p w:rsidR="009136F3" w:rsidRDefault="009136F3" w:rsidP="00F87053">
      <w:pPr>
        <w:spacing w:line="276" w:lineRule="auto"/>
        <w:jc w:val="center"/>
        <w:rPr>
          <w:rFonts w:eastAsia="Tahoma"/>
          <w:b/>
          <w:bCs/>
          <w:color w:val="1F497D" w:themeColor="text2"/>
          <w:sz w:val="28"/>
          <w:szCs w:val="28"/>
        </w:rPr>
      </w:pPr>
    </w:p>
    <w:p w:rsidR="009136F3" w:rsidRDefault="009136F3" w:rsidP="00F87053">
      <w:pPr>
        <w:spacing w:line="276" w:lineRule="auto"/>
        <w:jc w:val="center"/>
        <w:rPr>
          <w:rFonts w:eastAsia="Tahoma"/>
          <w:b/>
          <w:bCs/>
          <w:color w:val="1F497D" w:themeColor="text2"/>
          <w:sz w:val="28"/>
          <w:szCs w:val="28"/>
        </w:rPr>
      </w:pPr>
    </w:p>
    <w:p w:rsidR="009136F3" w:rsidRDefault="009136F3" w:rsidP="00F87053">
      <w:pPr>
        <w:spacing w:line="276" w:lineRule="auto"/>
        <w:jc w:val="center"/>
        <w:rPr>
          <w:rFonts w:eastAsia="Tahoma"/>
          <w:b/>
          <w:bCs/>
          <w:color w:val="1F497D" w:themeColor="text2"/>
          <w:sz w:val="28"/>
          <w:szCs w:val="28"/>
        </w:rPr>
      </w:pPr>
    </w:p>
    <w:p w:rsidR="00F87053" w:rsidRDefault="00F87053" w:rsidP="00F87053">
      <w:pPr>
        <w:spacing w:line="276" w:lineRule="auto"/>
        <w:jc w:val="center"/>
        <w:rPr>
          <w:rFonts w:eastAsia="Tahoma"/>
          <w:b/>
          <w:bCs/>
          <w:color w:val="1F497D" w:themeColor="text2"/>
          <w:sz w:val="28"/>
          <w:szCs w:val="28"/>
        </w:rPr>
      </w:pPr>
      <w:r w:rsidRPr="00F40BF1">
        <w:rPr>
          <w:rFonts w:eastAsia="Tahoma"/>
          <w:b/>
          <w:bCs/>
          <w:color w:val="1F497D" w:themeColor="text2"/>
          <w:sz w:val="28"/>
          <w:szCs w:val="28"/>
          <w:lang w:val="en-US"/>
        </w:rPr>
        <w:t>SWOT</w:t>
      </w:r>
      <w:r w:rsidRPr="00F40BF1">
        <w:rPr>
          <w:rFonts w:eastAsia="Tahoma"/>
          <w:b/>
          <w:bCs/>
          <w:color w:val="1F497D" w:themeColor="text2"/>
          <w:sz w:val="28"/>
          <w:szCs w:val="28"/>
        </w:rPr>
        <w:t>-анализ</w:t>
      </w:r>
    </w:p>
    <w:tbl>
      <w:tblPr>
        <w:tblW w:w="10490" w:type="dxa"/>
        <w:tblInd w:w="10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5245"/>
        <w:gridCol w:w="5245"/>
      </w:tblGrid>
      <w:tr w:rsidR="00F87053" w:rsidRPr="005F1193" w:rsidTr="002976AD">
        <w:trPr>
          <w:trHeight w:val="744"/>
        </w:trPr>
        <w:tc>
          <w:tcPr>
            <w:tcW w:w="10490" w:type="dxa"/>
            <w:gridSpan w:val="2"/>
            <w:shd w:val="clear" w:color="auto" w:fill="C0504D" w:themeFill="accent2"/>
            <w:vAlign w:val="center"/>
          </w:tcPr>
          <w:p w:rsidR="00F87053" w:rsidRDefault="00F87053" w:rsidP="002976AD">
            <w:pPr>
              <w:pStyle w:val="aff"/>
              <w:spacing w:line="240" w:lineRule="exact"/>
              <w:ind w:left="34"/>
              <w:jc w:val="center"/>
              <w:outlineLvl w:val="0"/>
              <w:rPr>
                <w:rFonts w:ascii="Times New Roman" w:hAnsi="Times New Roman" w:cs="Times New Roman"/>
                <w:b/>
                <w:sz w:val="24"/>
                <w:szCs w:val="24"/>
              </w:rPr>
            </w:pPr>
          </w:p>
          <w:p w:rsidR="00F87053" w:rsidRPr="00341A14" w:rsidRDefault="00F87053" w:rsidP="002976AD">
            <w:pPr>
              <w:pStyle w:val="aff"/>
              <w:spacing w:line="240" w:lineRule="exact"/>
              <w:ind w:left="34"/>
              <w:jc w:val="center"/>
              <w:outlineLvl w:val="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Здравоохранение</w:t>
            </w:r>
          </w:p>
          <w:p w:rsidR="00F87053" w:rsidRPr="005F1193" w:rsidRDefault="00F87053" w:rsidP="002976AD">
            <w:pPr>
              <w:pStyle w:val="aff"/>
              <w:spacing w:line="240" w:lineRule="exact"/>
              <w:ind w:left="34"/>
              <w:jc w:val="center"/>
              <w:outlineLvl w:val="0"/>
              <w:rPr>
                <w:sz w:val="24"/>
                <w:szCs w:val="24"/>
              </w:rPr>
            </w:pPr>
          </w:p>
        </w:tc>
      </w:tr>
      <w:tr w:rsidR="00F87053" w:rsidRPr="00341A14" w:rsidTr="002976AD">
        <w:trPr>
          <w:trHeight w:val="550"/>
        </w:trPr>
        <w:tc>
          <w:tcPr>
            <w:tcW w:w="5245" w:type="dxa"/>
            <w:vAlign w:val="center"/>
          </w:tcPr>
          <w:p w:rsidR="00F87053" w:rsidRPr="00341A14" w:rsidRDefault="00F87053" w:rsidP="002976AD">
            <w:pPr>
              <w:pStyle w:val="aff"/>
              <w:spacing w:line="240" w:lineRule="exact"/>
              <w:ind w:left="34"/>
              <w:jc w:val="center"/>
              <w:outlineLvl w:val="0"/>
              <w:rPr>
                <w:b/>
                <w:sz w:val="24"/>
                <w:szCs w:val="24"/>
              </w:rPr>
            </w:pPr>
            <w:r w:rsidRPr="00341A14">
              <w:rPr>
                <w:b/>
                <w:sz w:val="24"/>
                <w:szCs w:val="24"/>
              </w:rPr>
              <w:t>Сильные стороны (Strengths)</w:t>
            </w:r>
          </w:p>
        </w:tc>
        <w:tc>
          <w:tcPr>
            <w:tcW w:w="5245" w:type="dxa"/>
            <w:vAlign w:val="center"/>
          </w:tcPr>
          <w:p w:rsidR="00F87053" w:rsidRPr="00341A14" w:rsidRDefault="00F87053" w:rsidP="002976AD">
            <w:pPr>
              <w:pStyle w:val="aff"/>
              <w:spacing w:line="240" w:lineRule="exact"/>
              <w:ind w:left="142" w:firstLine="142"/>
              <w:outlineLvl w:val="0"/>
              <w:rPr>
                <w:b/>
                <w:bCs/>
                <w:sz w:val="24"/>
                <w:szCs w:val="24"/>
              </w:rPr>
            </w:pPr>
            <w:r w:rsidRPr="00341A14">
              <w:rPr>
                <w:b/>
                <w:bCs/>
                <w:sz w:val="24"/>
                <w:szCs w:val="24"/>
              </w:rPr>
              <w:t>Слабые стороны (Weaknesses</w:t>
            </w:r>
            <w:r>
              <w:rPr>
                <w:b/>
                <w:bCs/>
                <w:sz w:val="24"/>
                <w:szCs w:val="24"/>
              </w:rPr>
              <w:t>)</w:t>
            </w:r>
          </w:p>
        </w:tc>
      </w:tr>
      <w:tr w:rsidR="00F87053" w:rsidRPr="00232B87" w:rsidTr="002976AD">
        <w:trPr>
          <w:trHeight w:val="768"/>
        </w:trPr>
        <w:tc>
          <w:tcPr>
            <w:tcW w:w="5245" w:type="dxa"/>
            <w:vAlign w:val="center"/>
          </w:tcPr>
          <w:p w:rsidR="00F87053" w:rsidRPr="00C95642" w:rsidRDefault="00F87053" w:rsidP="002976AD">
            <w:pPr>
              <w:pStyle w:val="aff"/>
              <w:spacing w:line="240" w:lineRule="exact"/>
              <w:ind w:left="34"/>
              <w:outlineLvl w:val="0"/>
              <w:rPr>
                <w:rFonts w:ascii="Times New Roman" w:hAnsi="Times New Roman" w:cs="Times New Roman"/>
                <w:b/>
                <w:bCs/>
                <w:sz w:val="24"/>
                <w:szCs w:val="24"/>
                <w:highlight w:val="yellow"/>
              </w:rPr>
            </w:pPr>
            <w:r>
              <w:rPr>
                <w:rFonts w:ascii="Times New Roman" w:hAnsi="Times New Roman" w:cs="Times New Roman"/>
                <w:sz w:val="24"/>
                <w:szCs w:val="24"/>
              </w:rPr>
              <w:t>Разработка мероприятий органов местного самоуправления, направленная на привлечение высококвалифицированных специалистов (строительство арендного жилья и т.д.)</w:t>
            </w:r>
            <w:r w:rsidRPr="00D52A01">
              <w:rPr>
                <w:rFonts w:ascii="Times New Roman" w:hAnsi="Times New Roman" w:cs="Times New Roman"/>
                <w:sz w:val="24"/>
                <w:szCs w:val="24"/>
              </w:rPr>
              <w:t>.</w:t>
            </w:r>
          </w:p>
        </w:tc>
        <w:tc>
          <w:tcPr>
            <w:tcW w:w="5245" w:type="dxa"/>
            <w:vAlign w:val="center"/>
          </w:tcPr>
          <w:p w:rsidR="00F87053" w:rsidRPr="00232B87" w:rsidRDefault="00F87053" w:rsidP="002976AD">
            <w:pPr>
              <w:pStyle w:val="aff"/>
              <w:spacing w:line="240" w:lineRule="exact"/>
              <w:ind w:left="142"/>
              <w:outlineLvl w:val="0"/>
              <w:rPr>
                <w:rFonts w:ascii="Times New Roman" w:hAnsi="Times New Roman" w:cs="Times New Roman"/>
                <w:bCs/>
                <w:sz w:val="24"/>
                <w:szCs w:val="24"/>
                <w:highlight w:val="yellow"/>
              </w:rPr>
            </w:pPr>
            <w:r w:rsidRPr="00D52A01">
              <w:rPr>
                <w:rFonts w:ascii="Times New Roman" w:hAnsi="Times New Roman" w:cs="Times New Roman"/>
                <w:bCs/>
                <w:sz w:val="24"/>
                <w:szCs w:val="24"/>
              </w:rPr>
              <w:t xml:space="preserve">Низкий уровень развития информационных технологий, нехватка </w:t>
            </w:r>
            <w:r>
              <w:rPr>
                <w:rFonts w:ascii="Times New Roman" w:hAnsi="Times New Roman" w:cs="Times New Roman"/>
                <w:bCs/>
                <w:sz w:val="24"/>
                <w:szCs w:val="24"/>
              </w:rPr>
              <w:t xml:space="preserve">квалифицированных </w:t>
            </w:r>
            <w:r w:rsidRPr="00D52A01">
              <w:rPr>
                <w:rFonts w:ascii="Times New Roman" w:hAnsi="Times New Roman" w:cs="Times New Roman"/>
                <w:bCs/>
                <w:sz w:val="24"/>
                <w:szCs w:val="24"/>
              </w:rPr>
              <w:t>врачей и персонала, устаревшее техническое оснащение.</w:t>
            </w:r>
          </w:p>
        </w:tc>
      </w:tr>
      <w:tr w:rsidR="00F87053" w:rsidRPr="00341A14" w:rsidTr="002976AD">
        <w:trPr>
          <w:trHeight w:val="712"/>
        </w:trPr>
        <w:tc>
          <w:tcPr>
            <w:tcW w:w="5245" w:type="dxa"/>
            <w:vAlign w:val="center"/>
          </w:tcPr>
          <w:p w:rsidR="00F87053" w:rsidRPr="00341A14" w:rsidRDefault="00F87053" w:rsidP="002976AD">
            <w:pPr>
              <w:pStyle w:val="aff"/>
              <w:spacing w:line="240" w:lineRule="exact"/>
              <w:ind w:left="34"/>
              <w:jc w:val="center"/>
              <w:outlineLvl w:val="0"/>
              <w:rPr>
                <w:b/>
                <w:sz w:val="24"/>
                <w:szCs w:val="24"/>
              </w:rPr>
            </w:pPr>
            <w:r>
              <w:rPr>
                <w:b/>
                <w:sz w:val="24"/>
                <w:szCs w:val="24"/>
              </w:rPr>
              <w:t>В</w:t>
            </w:r>
            <w:r w:rsidRPr="00341A14">
              <w:rPr>
                <w:b/>
                <w:sz w:val="24"/>
                <w:szCs w:val="24"/>
              </w:rPr>
              <w:t>озможности для развития (Opportunities)</w:t>
            </w:r>
          </w:p>
        </w:tc>
        <w:tc>
          <w:tcPr>
            <w:tcW w:w="5245" w:type="dxa"/>
            <w:vAlign w:val="center"/>
          </w:tcPr>
          <w:p w:rsidR="00F87053" w:rsidRPr="00341A14" w:rsidRDefault="00F87053" w:rsidP="002976AD">
            <w:pPr>
              <w:pStyle w:val="aff"/>
              <w:spacing w:line="240" w:lineRule="exact"/>
              <w:ind w:left="142" w:firstLine="142"/>
              <w:jc w:val="center"/>
              <w:outlineLvl w:val="0"/>
              <w:rPr>
                <w:b/>
                <w:sz w:val="24"/>
                <w:szCs w:val="24"/>
              </w:rPr>
            </w:pPr>
            <w:r>
              <w:rPr>
                <w:b/>
                <w:sz w:val="24"/>
                <w:szCs w:val="24"/>
              </w:rPr>
              <w:t>У</w:t>
            </w:r>
            <w:r w:rsidRPr="00341A14">
              <w:rPr>
                <w:b/>
                <w:sz w:val="24"/>
                <w:szCs w:val="24"/>
              </w:rPr>
              <w:t>грозы (Threats)</w:t>
            </w:r>
          </w:p>
        </w:tc>
      </w:tr>
      <w:tr w:rsidR="00F87053" w:rsidRPr="00232B87" w:rsidTr="002976AD">
        <w:trPr>
          <w:trHeight w:val="524"/>
        </w:trPr>
        <w:tc>
          <w:tcPr>
            <w:tcW w:w="5245" w:type="dxa"/>
            <w:vAlign w:val="center"/>
          </w:tcPr>
          <w:p w:rsidR="00F87053" w:rsidRPr="00232B87" w:rsidRDefault="00F87053" w:rsidP="002976AD">
            <w:pPr>
              <w:pStyle w:val="aff"/>
              <w:spacing w:line="240" w:lineRule="exact"/>
              <w:ind w:left="34"/>
              <w:outlineLvl w:val="0"/>
              <w:rPr>
                <w:rFonts w:ascii="Times New Roman" w:hAnsi="Times New Roman" w:cs="Times New Roman"/>
                <w:sz w:val="24"/>
                <w:szCs w:val="24"/>
              </w:rPr>
            </w:pPr>
            <w:r>
              <w:rPr>
                <w:rFonts w:ascii="Times New Roman" w:hAnsi="Times New Roman" w:cs="Times New Roman"/>
                <w:sz w:val="24"/>
                <w:szCs w:val="24"/>
              </w:rPr>
              <w:t xml:space="preserve">Целенаправленная всесторонняя политика </w:t>
            </w:r>
            <w:r w:rsidRPr="00D52A01">
              <w:rPr>
                <w:rFonts w:ascii="Times New Roman" w:hAnsi="Times New Roman" w:cs="Times New Roman"/>
                <w:sz w:val="24"/>
                <w:szCs w:val="24"/>
              </w:rPr>
              <w:t xml:space="preserve"> к повышению уровня рождаемости</w:t>
            </w:r>
            <w:r>
              <w:rPr>
                <w:rFonts w:ascii="Times New Roman" w:hAnsi="Times New Roman" w:cs="Times New Roman"/>
                <w:sz w:val="24"/>
                <w:szCs w:val="24"/>
              </w:rPr>
              <w:t>,</w:t>
            </w:r>
            <w:r w:rsidRPr="00D52A01">
              <w:rPr>
                <w:rFonts w:ascii="Times New Roman" w:hAnsi="Times New Roman" w:cs="Times New Roman"/>
                <w:sz w:val="24"/>
                <w:szCs w:val="24"/>
              </w:rPr>
              <w:t xml:space="preserve"> появление новых медицинских учреждений.</w:t>
            </w:r>
          </w:p>
        </w:tc>
        <w:tc>
          <w:tcPr>
            <w:tcW w:w="5245" w:type="dxa"/>
            <w:vAlign w:val="center"/>
          </w:tcPr>
          <w:p w:rsidR="00F87053" w:rsidRPr="00232B87" w:rsidRDefault="00F87053" w:rsidP="002976AD">
            <w:pPr>
              <w:pStyle w:val="aff"/>
              <w:spacing w:line="240" w:lineRule="exact"/>
              <w:ind w:left="142"/>
              <w:outlineLvl w:val="0"/>
              <w:rPr>
                <w:rFonts w:ascii="Times New Roman" w:hAnsi="Times New Roman" w:cs="Times New Roman"/>
                <w:sz w:val="24"/>
                <w:szCs w:val="24"/>
              </w:rPr>
            </w:pPr>
            <w:r w:rsidRPr="00D52A01">
              <w:rPr>
                <w:rFonts w:ascii="Times New Roman" w:hAnsi="Times New Roman" w:cs="Times New Roman"/>
                <w:sz w:val="24"/>
                <w:szCs w:val="24"/>
              </w:rPr>
              <w:t>Отток специалистов в сектор частной медицины из-за разрыва в оплате труда; рост заболевания социально-</w:t>
            </w:r>
            <w:r>
              <w:rPr>
                <w:rFonts w:ascii="Times New Roman" w:hAnsi="Times New Roman" w:cs="Times New Roman"/>
                <w:sz w:val="24"/>
                <w:szCs w:val="24"/>
              </w:rPr>
              <w:t>значимыми болезнями.</w:t>
            </w:r>
          </w:p>
        </w:tc>
      </w:tr>
    </w:tbl>
    <w:p w:rsidR="00F87053" w:rsidRDefault="00F87053" w:rsidP="00F87053">
      <w:pPr>
        <w:spacing w:line="276" w:lineRule="auto"/>
        <w:ind w:firstLine="709"/>
        <w:jc w:val="center"/>
        <w:rPr>
          <w:rFonts w:ascii="Times New Roman" w:eastAsia="Times New Roman" w:hAnsi="Times New Roman" w:cs="Times New Roman"/>
          <w:b/>
          <w:sz w:val="28"/>
          <w:szCs w:val="28"/>
        </w:rPr>
      </w:pPr>
    </w:p>
    <w:p w:rsidR="00F87053" w:rsidRDefault="00F87053" w:rsidP="002B6608">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Проблемы в сфере здравоохранения:</w:t>
      </w:r>
    </w:p>
    <w:p w:rsidR="00F87053" w:rsidRDefault="00F87053" w:rsidP="002B6608">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F544D8">
        <w:rPr>
          <w:rFonts w:ascii="Times New Roman" w:eastAsia="Times New Roman" w:hAnsi="Times New Roman" w:cs="Times New Roman"/>
          <w:sz w:val="28"/>
          <w:szCs w:val="28"/>
        </w:rPr>
        <w:t xml:space="preserve">Нехватка квалифицированных </w:t>
      </w:r>
      <w:r>
        <w:rPr>
          <w:rFonts w:ascii="Times New Roman" w:eastAsia="Times New Roman" w:hAnsi="Times New Roman" w:cs="Times New Roman"/>
          <w:sz w:val="28"/>
          <w:szCs w:val="28"/>
        </w:rPr>
        <w:t>медицинских кадров в соответствии с потребностью населения в качественной медицинской помощи.</w:t>
      </w:r>
    </w:p>
    <w:p w:rsidR="00F87053" w:rsidRDefault="00F87053" w:rsidP="002B6608">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2.Повышение эффективности организации предоставления медицинской помощи.</w:t>
      </w:r>
    </w:p>
    <w:p w:rsidR="00F87053" w:rsidRDefault="00F87053" w:rsidP="002B6608">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3.Улучшение лекарственного обеспечения граждан.</w:t>
      </w:r>
    </w:p>
    <w:p w:rsidR="00F87053" w:rsidRPr="00A55360" w:rsidRDefault="00F87053" w:rsidP="002B6608">
      <w:pPr>
        <w:tabs>
          <w:tab w:val="left" w:pos="10490"/>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A55360">
        <w:rPr>
          <w:rFonts w:ascii="Times New Roman" w:hAnsi="Times New Roman" w:cs="Times New Roman"/>
          <w:sz w:val="28"/>
          <w:szCs w:val="28"/>
        </w:rPr>
        <w:t>Снижение смертности от отдельных заболеваний (болезни системы кровообращения, новообразования и прочие заболевания);</w:t>
      </w:r>
    </w:p>
    <w:p w:rsidR="00F87053" w:rsidRPr="00A55360" w:rsidRDefault="00F87053" w:rsidP="002B6608">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A55360">
        <w:rPr>
          <w:rFonts w:ascii="Times New Roman" w:eastAsia="Times New Roman" w:hAnsi="Times New Roman" w:cs="Times New Roman"/>
          <w:sz w:val="28"/>
          <w:szCs w:val="28"/>
        </w:rPr>
        <w:t>.Обеспечение здравоохранения медицинскими кадрами в соответствии с потребностью населения в качественной медицинской помощи.</w:t>
      </w:r>
    </w:p>
    <w:p w:rsidR="00F87053" w:rsidRPr="00A55360" w:rsidRDefault="00F87053" w:rsidP="002B66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A55360">
        <w:rPr>
          <w:rFonts w:ascii="Times New Roman" w:hAnsi="Times New Roman" w:cs="Times New Roman"/>
          <w:sz w:val="28"/>
          <w:szCs w:val="28"/>
        </w:rPr>
        <w:t>.Снижение смертности от наиболее распространённых заболеваний, в том числе младенческой смертности.</w:t>
      </w:r>
    </w:p>
    <w:p w:rsidR="00F87053" w:rsidRDefault="00F87053" w:rsidP="00F87053">
      <w:pPr>
        <w:spacing w:line="276" w:lineRule="auto"/>
        <w:ind w:firstLine="703"/>
        <w:jc w:val="both"/>
        <w:rPr>
          <w:rFonts w:ascii="Times New Roman" w:eastAsia="Times New Roman" w:hAnsi="Times New Roman"/>
          <w:sz w:val="28"/>
          <w:szCs w:val="28"/>
        </w:rPr>
      </w:pPr>
      <w:r w:rsidRPr="00A55360">
        <w:rPr>
          <w:rFonts w:ascii="Times New Roman" w:eastAsia="Times New Roman" w:hAnsi="Times New Roman"/>
          <w:sz w:val="28"/>
          <w:szCs w:val="28"/>
        </w:rPr>
        <w:t>Для достижения определённой выше цели и решения представленных задач в первоочередном порядке реализуются следующие мероприятия:</w:t>
      </w:r>
    </w:p>
    <w:p w:rsidR="00F87053" w:rsidRPr="006152AA" w:rsidRDefault="00F87053" w:rsidP="00F87053">
      <w:pPr>
        <w:jc w:val="center"/>
        <w:rPr>
          <w:rFonts w:ascii="Times New Roman" w:hAnsi="Times New Roman"/>
          <w:b/>
          <w:sz w:val="28"/>
          <w:szCs w:val="28"/>
        </w:rPr>
      </w:pPr>
      <w:r w:rsidRPr="006152AA">
        <w:rPr>
          <w:rFonts w:ascii="Times New Roman" w:hAnsi="Times New Roman"/>
          <w:b/>
          <w:sz w:val="28"/>
          <w:szCs w:val="28"/>
        </w:rPr>
        <w:t xml:space="preserve">Таблица </w:t>
      </w:r>
      <w:r w:rsidR="007F4DE4">
        <w:rPr>
          <w:rFonts w:ascii="Times New Roman" w:hAnsi="Times New Roman"/>
          <w:b/>
          <w:sz w:val="28"/>
          <w:szCs w:val="28"/>
        </w:rPr>
        <w:t>12</w:t>
      </w:r>
      <w:r w:rsidRPr="006152AA">
        <w:rPr>
          <w:rFonts w:ascii="Times New Roman" w:hAnsi="Times New Roman"/>
          <w:b/>
          <w:sz w:val="28"/>
          <w:szCs w:val="28"/>
        </w:rPr>
        <w:t>. Мероприятия в сфере здравоохранения</w:t>
      </w:r>
    </w:p>
    <w:p w:rsidR="00F87053" w:rsidRPr="00A34783" w:rsidRDefault="00F87053" w:rsidP="00F87053">
      <w:pPr>
        <w:rPr>
          <w:rFonts w:ascii="Times New Roman" w:hAnsi="Times New Roman"/>
          <w:b/>
        </w:rPr>
      </w:pPr>
    </w:p>
    <w:tbl>
      <w:tblPr>
        <w:tblW w:w="10572" w:type="dxa"/>
        <w:tblInd w:w="-116" w:type="dxa"/>
        <w:tblLayout w:type="fixed"/>
        <w:tblLook w:val="04A0" w:firstRow="1" w:lastRow="0" w:firstColumn="1" w:lastColumn="0" w:noHBand="0" w:noVBand="1"/>
      </w:tblPr>
      <w:tblGrid>
        <w:gridCol w:w="650"/>
        <w:gridCol w:w="2409"/>
        <w:gridCol w:w="1560"/>
        <w:gridCol w:w="2835"/>
        <w:gridCol w:w="1559"/>
        <w:gridCol w:w="1559"/>
      </w:tblGrid>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87053" w:rsidRPr="00A34783" w:rsidRDefault="00F87053" w:rsidP="002976AD">
            <w:pPr>
              <w:jc w:val="center"/>
              <w:rPr>
                <w:rFonts w:ascii="Times New Roman" w:eastAsia="Times New Roman" w:hAnsi="Times New Roman"/>
                <w:b/>
                <w:bCs/>
                <w:color w:val="000000"/>
              </w:rPr>
            </w:pPr>
            <w:r w:rsidRPr="00A34783">
              <w:rPr>
                <w:rFonts w:ascii="Times New Roman" w:eastAsia="Times New Roman" w:hAnsi="Times New Roman"/>
                <w:b/>
                <w:bCs/>
                <w:color w:val="000000"/>
              </w:rPr>
              <w:t>№</w:t>
            </w:r>
          </w:p>
        </w:tc>
        <w:tc>
          <w:tcPr>
            <w:tcW w:w="2409" w:type="dxa"/>
            <w:tcBorders>
              <w:top w:val="single" w:sz="4" w:space="0" w:color="auto"/>
              <w:left w:val="nil"/>
              <w:bottom w:val="single" w:sz="4" w:space="0" w:color="auto"/>
              <w:right w:val="single" w:sz="4" w:space="0" w:color="auto"/>
            </w:tcBorders>
            <w:shd w:val="clear" w:color="auto" w:fill="D9D9D9"/>
            <w:vAlign w:val="center"/>
            <w:hideMark/>
          </w:tcPr>
          <w:p w:rsidR="00F87053" w:rsidRPr="00A34783" w:rsidRDefault="00F87053" w:rsidP="002976AD">
            <w:pPr>
              <w:jc w:val="center"/>
              <w:rPr>
                <w:rFonts w:ascii="Times New Roman" w:eastAsia="Times New Roman" w:hAnsi="Times New Roman"/>
                <w:b/>
                <w:bCs/>
                <w:color w:val="000000"/>
              </w:rPr>
            </w:pPr>
            <w:r w:rsidRPr="00A34783">
              <w:rPr>
                <w:rFonts w:ascii="Times New Roman" w:eastAsia="Times New Roman" w:hAnsi="Times New Roman"/>
                <w:b/>
                <w:bCs/>
                <w:color w:val="000000"/>
              </w:rPr>
              <w:t>Мероприятие</w:t>
            </w:r>
          </w:p>
        </w:tc>
        <w:tc>
          <w:tcPr>
            <w:tcW w:w="1560" w:type="dxa"/>
            <w:tcBorders>
              <w:top w:val="single" w:sz="4" w:space="0" w:color="auto"/>
              <w:left w:val="nil"/>
              <w:bottom w:val="single" w:sz="4" w:space="0" w:color="auto"/>
              <w:right w:val="single" w:sz="4" w:space="0" w:color="auto"/>
            </w:tcBorders>
            <w:shd w:val="clear" w:color="auto" w:fill="D9D9D9"/>
            <w:vAlign w:val="center"/>
            <w:hideMark/>
          </w:tcPr>
          <w:p w:rsidR="00F87053" w:rsidRPr="00A34783" w:rsidRDefault="00F87053" w:rsidP="002976AD">
            <w:pPr>
              <w:jc w:val="center"/>
              <w:rPr>
                <w:rFonts w:ascii="Times New Roman" w:eastAsia="Times New Roman" w:hAnsi="Times New Roman"/>
                <w:b/>
                <w:bCs/>
                <w:color w:val="000000"/>
              </w:rPr>
            </w:pPr>
            <w:r w:rsidRPr="00A34783">
              <w:rPr>
                <w:rFonts w:ascii="Times New Roman" w:eastAsia="Times New Roman" w:hAnsi="Times New Roman"/>
                <w:b/>
                <w:bCs/>
                <w:color w:val="000000"/>
              </w:rPr>
              <w:t>Сроки исполнения</w:t>
            </w:r>
          </w:p>
        </w:tc>
        <w:tc>
          <w:tcPr>
            <w:tcW w:w="2835" w:type="dxa"/>
            <w:tcBorders>
              <w:top w:val="single" w:sz="4" w:space="0" w:color="auto"/>
              <w:left w:val="nil"/>
              <w:bottom w:val="single" w:sz="4" w:space="0" w:color="auto"/>
              <w:right w:val="single" w:sz="4" w:space="0" w:color="auto"/>
            </w:tcBorders>
            <w:shd w:val="clear" w:color="auto" w:fill="D9D9D9"/>
            <w:vAlign w:val="center"/>
            <w:hideMark/>
          </w:tcPr>
          <w:p w:rsidR="00F87053" w:rsidRPr="00A34783" w:rsidRDefault="00F87053" w:rsidP="002976AD">
            <w:pPr>
              <w:jc w:val="center"/>
              <w:rPr>
                <w:rFonts w:ascii="Times New Roman" w:eastAsia="Times New Roman" w:hAnsi="Times New Roman"/>
                <w:b/>
                <w:bCs/>
                <w:color w:val="000000"/>
              </w:rPr>
            </w:pPr>
            <w:r w:rsidRPr="00A34783">
              <w:rPr>
                <w:rFonts w:ascii="Times New Roman" w:eastAsia="Times New Roman" w:hAnsi="Times New Roman"/>
                <w:b/>
                <w:bCs/>
                <w:color w:val="000000"/>
              </w:rPr>
              <w:t>Ответственный исполнитель</w:t>
            </w:r>
          </w:p>
        </w:tc>
        <w:tc>
          <w:tcPr>
            <w:tcW w:w="1559" w:type="dxa"/>
            <w:tcBorders>
              <w:top w:val="single" w:sz="4" w:space="0" w:color="auto"/>
              <w:left w:val="nil"/>
              <w:bottom w:val="single" w:sz="4" w:space="0" w:color="auto"/>
              <w:right w:val="single" w:sz="4" w:space="0" w:color="auto"/>
            </w:tcBorders>
            <w:shd w:val="clear" w:color="auto" w:fill="D9D9D9"/>
          </w:tcPr>
          <w:p w:rsidR="00F87053" w:rsidRPr="00A34783" w:rsidRDefault="00F87053" w:rsidP="002976AD">
            <w:pPr>
              <w:jc w:val="center"/>
              <w:rPr>
                <w:rFonts w:ascii="Times New Roman" w:eastAsia="Times New Roman" w:hAnsi="Times New Roman"/>
                <w:b/>
                <w:bCs/>
                <w:color w:val="000000"/>
              </w:rPr>
            </w:pPr>
            <w:r w:rsidRPr="00A34783">
              <w:rPr>
                <w:rFonts w:ascii="Times New Roman" w:eastAsia="Times New Roman" w:hAnsi="Times New Roman"/>
                <w:b/>
                <w:bCs/>
                <w:color w:val="000000"/>
              </w:rPr>
              <w:t>Объем финансирования, тыс. руб.</w:t>
            </w:r>
          </w:p>
        </w:tc>
        <w:tc>
          <w:tcPr>
            <w:tcW w:w="1559" w:type="dxa"/>
            <w:tcBorders>
              <w:top w:val="single" w:sz="4" w:space="0" w:color="auto"/>
              <w:left w:val="nil"/>
              <w:bottom w:val="single" w:sz="4" w:space="0" w:color="auto"/>
              <w:right w:val="single" w:sz="4" w:space="0" w:color="auto"/>
            </w:tcBorders>
            <w:shd w:val="clear" w:color="auto" w:fill="D9D9D9"/>
          </w:tcPr>
          <w:p w:rsidR="00F87053" w:rsidRPr="00A34783" w:rsidRDefault="00F87053" w:rsidP="002976AD">
            <w:pPr>
              <w:jc w:val="center"/>
              <w:rPr>
                <w:rFonts w:ascii="Times New Roman" w:eastAsia="Times New Roman" w:hAnsi="Times New Roman"/>
                <w:b/>
                <w:bCs/>
                <w:color w:val="000000"/>
              </w:rPr>
            </w:pPr>
            <w:r w:rsidRPr="00A34783">
              <w:rPr>
                <w:rFonts w:ascii="Times New Roman" w:eastAsia="Times New Roman" w:hAnsi="Times New Roman"/>
                <w:b/>
                <w:bCs/>
                <w:color w:val="000000"/>
              </w:rPr>
              <w:t>Источники</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w:t>
            </w:r>
            <w:r w:rsidRPr="00A34783">
              <w:rPr>
                <w:rFonts w:ascii="Times New Roman" w:eastAsia="Times New Roman" w:hAnsi="Times New Roman"/>
                <w:bCs/>
                <w:color w:val="000000"/>
              </w:rPr>
              <w:t>.</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sidRPr="00A34783">
              <w:rPr>
                <w:rFonts w:ascii="Times New Roman" w:eastAsia="Times New Roman" w:hAnsi="Times New Roman"/>
              </w:rPr>
              <w:t>Создание и оснащение кабинета «Кризисной беременности»</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50,0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Внебюджетные средства</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Pr="009F1D44" w:rsidRDefault="00F87053" w:rsidP="002976AD">
            <w:pPr>
              <w:rPr>
                <w:rFonts w:ascii="Times New Roman" w:hAnsi="Times New Roman"/>
              </w:rPr>
            </w:pPr>
            <w:r w:rsidRPr="009F1D44">
              <w:rPr>
                <w:rFonts w:ascii="Times New Roman" w:hAnsi="Times New Roman"/>
              </w:rPr>
              <w:t>Совместно с КГМУ провести ряд семинаров для выпускников с целью информирования о возможностях работы в профильной сфере в НМР (предоставление жилья, льготы и др.)</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Pr="009F1D44" w:rsidRDefault="00F87053" w:rsidP="002976AD">
            <w:pPr>
              <w:rPr>
                <w:rFonts w:ascii="Times New Roman" w:hAnsi="Times New Roman"/>
              </w:rPr>
            </w:pPr>
            <w:r w:rsidRPr="009F1D44">
              <w:rPr>
                <w:rFonts w:ascii="Times New Roman" w:hAnsi="Times New Roman"/>
              </w:rPr>
              <w:t>Заключить соглашение с КГМУ о создании стажировочных площадок на базе  ГАУЗ «</w:t>
            </w:r>
            <w:r>
              <w:rPr>
                <w:rFonts w:ascii="Times New Roman" w:hAnsi="Times New Roman"/>
              </w:rPr>
              <w:t>Нурлатская</w:t>
            </w:r>
            <w:r w:rsidRPr="009F1D44">
              <w:rPr>
                <w:rFonts w:ascii="Times New Roman" w:hAnsi="Times New Roman"/>
              </w:rPr>
              <w:t xml:space="preserve"> ЦРБ» для выпускников </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Pr="009F1D44" w:rsidRDefault="00F87053" w:rsidP="002976AD">
            <w:pPr>
              <w:rPr>
                <w:rFonts w:ascii="Times New Roman" w:hAnsi="Times New Roman"/>
              </w:rPr>
            </w:pPr>
            <w:r w:rsidRPr="009F1D44">
              <w:rPr>
                <w:rFonts w:ascii="Times New Roman" w:hAnsi="Times New Roman"/>
              </w:rPr>
              <w:t>Создание системы мониторинга состояния здоровья отдельных категорий населения по итогам проведенной диспансеризации</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Pr="009F1D44" w:rsidRDefault="00F87053" w:rsidP="002976AD">
            <w:pPr>
              <w:rPr>
                <w:rFonts w:ascii="Times New Roman" w:hAnsi="Times New Roman"/>
              </w:rPr>
            </w:pPr>
            <w:r w:rsidRPr="009F1D44">
              <w:rPr>
                <w:rFonts w:ascii="Times New Roman" w:hAnsi="Times New Roman"/>
              </w:rPr>
              <w:t>Проведение выездных проф. осмотров на предприятиях</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Pr="009F1D44" w:rsidRDefault="00F87053" w:rsidP="002976AD">
            <w:pPr>
              <w:rPr>
                <w:rFonts w:ascii="Times New Roman" w:hAnsi="Times New Roman"/>
              </w:rPr>
            </w:pPr>
            <w:r w:rsidRPr="009F1D44">
              <w:rPr>
                <w:rFonts w:ascii="Times New Roman" w:hAnsi="Times New Roman"/>
              </w:rPr>
              <w:t>Сдача норм ГТО</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Pr="009F1D44" w:rsidRDefault="00F87053" w:rsidP="002976AD">
            <w:pPr>
              <w:rPr>
                <w:rFonts w:ascii="Times New Roman" w:hAnsi="Times New Roman"/>
              </w:rPr>
            </w:pPr>
            <w:r w:rsidRPr="009F1D44">
              <w:rPr>
                <w:rFonts w:ascii="Times New Roman" w:hAnsi="Times New Roman"/>
              </w:rPr>
              <w:t>Создание системы нематериального стимулирования к получению зачета по нормам ГТО</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Pr="009F1D44" w:rsidRDefault="00F87053" w:rsidP="002976AD">
            <w:pPr>
              <w:rPr>
                <w:rFonts w:ascii="Times New Roman" w:hAnsi="Times New Roman"/>
              </w:rPr>
            </w:pPr>
            <w:r w:rsidRPr="009F1D44">
              <w:rPr>
                <w:rFonts w:ascii="Times New Roman" w:hAnsi="Times New Roman"/>
              </w:rPr>
              <w:t>Проведение ежемесячных рейдов совместно с сотрудниками Отдела МВД по Нурлатскому району по выявлению случаев продажи алкоголя и табачных изделий лицам не достигшим 18 лет и в местах в непосредственной близости с учебными и досуговыми учреждениями</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r>
              <w:rPr>
                <w:rFonts w:ascii="Times New Roman" w:eastAsia="Times New Roman" w:hAnsi="Times New Roman"/>
                <w:bCs/>
                <w:color w:val="000000"/>
              </w:rPr>
              <w:t>, Отдел МВД по Нурлатскому району</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sidRPr="00A34783">
              <w:rPr>
                <w:rFonts w:ascii="Times New Roman" w:eastAsia="Times New Roman" w:hAnsi="Times New Roman"/>
                <w:bCs/>
                <w:color w:val="000000"/>
              </w:rPr>
              <w:t>2</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sidRPr="00A34783">
              <w:rPr>
                <w:rFonts w:ascii="Times New Roman" w:eastAsia="Times New Roman" w:hAnsi="Times New Roman"/>
              </w:rPr>
              <w:t>Ведение «Недели тишины»</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2016-2030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r>
      <w:tr w:rsidR="00F87053" w:rsidRPr="00A34783" w:rsidTr="002976AD">
        <w:trPr>
          <w:trHeight w:val="672"/>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3</w:t>
            </w:r>
            <w:r w:rsidRPr="00A34783">
              <w:rPr>
                <w:rFonts w:ascii="Times New Roman" w:eastAsia="Times New Roman" w:hAnsi="Times New Roman"/>
                <w:bCs/>
                <w:color w:val="000000"/>
              </w:rPr>
              <w:t>.</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sidRPr="00A34783">
              <w:rPr>
                <w:rFonts w:ascii="Times New Roman" w:eastAsia="Times New Roman" w:hAnsi="Times New Roman"/>
              </w:rPr>
              <w:t>Снижение младенческой смертности к 2030 году до 5,0 на 1000 родившихся живых</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2016-2030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w:t>
            </w:r>
          </w:p>
        </w:tc>
        <w:tc>
          <w:tcPr>
            <w:tcW w:w="1559" w:type="dxa"/>
            <w:vMerge w:val="restart"/>
            <w:tcBorders>
              <w:top w:val="single" w:sz="4" w:space="0" w:color="auto"/>
              <w:left w:val="nil"/>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9000,0</w:t>
            </w:r>
          </w:p>
        </w:tc>
        <w:tc>
          <w:tcPr>
            <w:tcW w:w="1559" w:type="dxa"/>
            <w:vMerge w:val="restart"/>
            <w:tcBorders>
              <w:top w:val="single" w:sz="4" w:space="0" w:color="auto"/>
              <w:left w:val="nil"/>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Бюджет РФ (родовые сертификаты)</w:t>
            </w:r>
          </w:p>
        </w:tc>
      </w:tr>
      <w:tr w:rsidR="00F87053" w:rsidRPr="00A34783" w:rsidTr="002976AD">
        <w:trPr>
          <w:trHeight w:val="651"/>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rPr>
                <w:rFonts w:ascii="Times New Roman" w:eastAsia="Times New Roman" w:hAnsi="Times New Roman"/>
                <w:bCs/>
                <w:color w:val="000000"/>
              </w:rPr>
            </w:pPr>
            <w:r>
              <w:rPr>
                <w:rFonts w:ascii="Times New Roman" w:eastAsia="Times New Roman" w:hAnsi="Times New Roman"/>
                <w:bCs/>
                <w:color w:val="000000"/>
              </w:rPr>
              <w:t>4</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sidRPr="00A34783">
              <w:rPr>
                <w:rFonts w:ascii="Times New Roman" w:eastAsia="Times New Roman" w:hAnsi="Times New Roman"/>
              </w:rPr>
              <w:t>Реализация нац.проекта «Здоровье»</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sidRPr="00A34783">
              <w:rPr>
                <w:rFonts w:ascii="Times New Roman" w:eastAsia="Times New Roman" w:hAnsi="Times New Roman"/>
                <w:bCs/>
                <w:color w:val="000000"/>
              </w:rPr>
              <w:t>2016-2021</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w:t>
            </w:r>
          </w:p>
        </w:tc>
        <w:tc>
          <w:tcPr>
            <w:tcW w:w="1559" w:type="dxa"/>
            <w:vMerge/>
            <w:tcBorders>
              <w:left w:val="nil"/>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1559" w:type="dxa"/>
            <w:vMerge/>
            <w:tcBorders>
              <w:left w:val="nil"/>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5</w:t>
            </w:r>
            <w:r w:rsidRPr="00A34783">
              <w:rPr>
                <w:rFonts w:ascii="Times New Roman" w:eastAsia="Times New Roman" w:hAnsi="Times New Roman"/>
                <w:bCs/>
                <w:color w:val="000000"/>
              </w:rPr>
              <w:t>.</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sidRPr="00A34783">
              <w:rPr>
                <w:rFonts w:ascii="Times New Roman" w:eastAsia="Times New Roman" w:hAnsi="Times New Roman"/>
              </w:rPr>
              <w:t>Снижение смертности и рост продолжительности жизни. Снижение общей смертности до 12,4 случая на 1000 человек к 2030 году. Реализация мероприятий по плану снижения смертности в НМР</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2016-2030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6</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contextualSpacing/>
              <w:rPr>
                <w:rFonts w:ascii="Times New Roman" w:eastAsia="Times New Roman" w:hAnsi="Times New Roman"/>
              </w:rPr>
            </w:pPr>
            <w:r w:rsidRPr="00A34783">
              <w:rPr>
                <w:rFonts w:ascii="Times New Roman" w:eastAsia="Times New Roman" w:hAnsi="Times New Roman"/>
              </w:rPr>
              <w:t>Обеспечение охвата диспансерными осмотрами не менее 30 % от общей численности населения</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2016-2030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7</w:t>
            </w:r>
            <w:r w:rsidRPr="00A34783">
              <w:rPr>
                <w:rFonts w:ascii="Times New Roman" w:eastAsia="Times New Roman" w:hAnsi="Times New Roman"/>
                <w:bCs/>
                <w:color w:val="000000"/>
              </w:rPr>
              <w:t>.</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contextualSpacing/>
              <w:rPr>
                <w:rFonts w:ascii="Times New Roman" w:eastAsia="Times New Roman" w:hAnsi="Times New Roman"/>
              </w:rPr>
            </w:pPr>
            <w:r w:rsidRPr="00A34783">
              <w:rPr>
                <w:rFonts w:ascii="Times New Roman" w:eastAsia="Times New Roman" w:hAnsi="Times New Roman"/>
              </w:rPr>
              <w:t>Соблюдение логистики оказания помощи. Открытый диалог с сообществом пациентов. Пациентоориентированность.</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2016-2021</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8</w:t>
            </w:r>
            <w:r w:rsidRPr="00A34783">
              <w:rPr>
                <w:rFonts w:ascii="Times New Roman" w:eastAsia="Times New Roman" w:hAnsi="Times New Roman"/>
                <w:bCs/>
                <w:color w:val="000000"/>
              </w:rPr>
              <w:t>.</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before="100" w:beforeAutospacing="1" w:after="100" w:afterAutospacing="1"/>
              <w:rPr>
                <w:rFonts w:ascii="Times New Roman" w:eastAsia="Times New Roman" w:hAnsi="Times New Roman"/>
              </w:rPr>
            </w:pPr>
            <w:r w:rsidRPr="00A34783">
              <w:rPr>
                <w:rFonts w:ascii="Times New Roman" w:eastAsia="Times New Roman" w:hAnsi="Times New Roman"/>
              </w:rPr>
              <w:t>Снижение смертности от болезней системы кровообращения  на 100 000 населения (показатель) 2021-560; 2030-510,5;</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2016-2030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9801,3</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Средства ОМС</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9</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before="100" w:beforeAutospacing="1" w:after="100" w:afterAutospacing="1"/>
              <w:rPr>
                <w:rFonts w:ascii="Times New Roman" w:eastAsia="Times New Roman" w:hAnsi="Times New Roman"/>
              </w:rPr>
            </w:pPr>
            <w:r w:rsidRPr="00A34783">
              <w:rPr>
                <w:rFonts w:ascii="Times New Roman" w:eastAsia="Times New Roman" w:hAnsi="Times New Roman"/>
              </w:rPr>
              <w:t>Распространение памяток и информационных листовок о проблемах инсульта, инфаркта миокарда, правилах действий при развитии неотложных состояний, мотивировании к прохождению диспансеризации</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2016-2021</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10</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before="100" w:beforeAutospacing="1" w:after="100" w:afterAutospacing="1"/>
              <w:rPr>
                <w:rFonts w:ascii="Times New Roman" w:eastAsia="Times New Roman" w:hAnsi="Times New Roman"/>
              </w:rPr>
            </w:pPr>
            <w:r w:rsidRPr="00A34783">
              <w:rPr>
                <w:rFonts w:ascii="Times New Roman" w:eastAsia="Times New Roman" w:hAnsi="Times New Roman"/>
              </w:rPr>
              <w:t>Оповещение населения через звуковую информацию в торговых центрах и на улицах города, через бегущую строку по НТВ и телемониторы в организациях и торговых центрах</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2016-2021</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11</w:t>
            </w:r>
            <w:r w:rsidRPr="00A34783">
              <w:rPr>
                <w:rFonts w:ascii="Times New Roman" w:eastAsia="Times New Roman" w:hAnsi="Times New Roman"/>
                <w:bCs/>
                <w:color w:val="000000"/>
              </w:rPr>
              <w:t>.</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before="100" w:beforeAutospacing="1" w:after="100" w:afterAutospacing="1"/>
              <w:rPr>
                <w:rFonts w:ascii="Times New Roman" w:eastAsia="Times New Roman" w:hAnsi="Times New Roman"/>
              </w:rPr>
            </w:pPr>
            <w:r w:rsidRPr="00A34783">
              <w:rPr>
                <w:rFonts w:ascii="Times New Roman" w:eastAsia="Times New Roman" w:hAnsi="Times New Roman"/>
              </w:rPr>
              <w:t>Размещение тематической рекламы (с призывом к измерению и контролю артериального давления, повышенного уровня холестерина, профилактике инсультов и инфарктов миокарда, прохождению диспансеризации) на счетах за коммунальные услуги</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2016-2021</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tabs>
                <w:tab w:val="left" w:pos="1008"/>
              </w:tabs>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12</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before="100" w:beforeAutospacing="1" w:after="100" w:afterAutospacing="1"/>
              <w:rPr>
                <w:rFonts w:ascii="Times New Roman" w:eastAsia="Times New Roman" w:hAnsi="Times New Roman"/>
              </w:rPr>
            </w:pPr>
            <w:r w:rsidRPr="00A34783">
              <w:rPr>
                <w:rFonts w:ascii="Times New Roman" w:eastAsia="Times New Roman" w:hAnsi="Times New Roman"/>
              </w:rPr>
              <w:t>Снижение смертности от онкологических заболеваний 2021г.-175,2;  2030г.-165,3;</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2016-2030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7002,3</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Средства ОМС</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13</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before="100" w:beforeAutospacing="1" w:after="100" w:afterAutospacing="1"/>
              <w:rPr>
                <w:rFonts w:ascii="Times New Roman" w:eastAsia="Times New Roman" w:hAnsi="Times New Roman"/>
              </w:rPr>
            </w:pPr>
            <w:r w:rsidRPr="00A34783">
              <w:rPr>
                <w:rFonts w:ascii="Times New Roman" w:eastAsia="Times New Roman" w:hAnsi="Times New Roman"/>
              </w:rPr>
              <w:t>Раннее выявление и своевременное лечение онкологических болезней согласно алгоритма ведения больных</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2016-2030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600,0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Средства ОМС</w:t>
            </w:r>
          </w:p>
        </w:tc>
      </w:tr>
      <w:tr w:rsidR="00F87053" w:rsidRPr="00A34783" w:rsidTr="002976AD">
        <w:trPr>
          <w:trHeight w:val="447"/>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14</w:t>
            </w:r>
            <w:r w:rsidRPr="00A34783">
              <w:rPr>
                <w:rFonts w:ascii="Times New Roman" w:eastAsia="Times New Roman" w:hAnsi="Times New Roman"/>
                <w:bCs/>
                <w:color w:val="000000"/>
              </w:rPr>
              <w:t>.</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contextualSpacing/>
              <w:rPr>
                <w:rFonts w:ascii="Times New Roman" w:eastAsia="Times New Roman" w:hAnsi="Times New Roman"/>
              </w:rPr>
            </w:pPr>
            <w:r w:rsidRPr="00A34783">
              <w:rPr>
                <w:rFonts w:ascii="Times New Roman" w:eastAsia="Times New Roman" w:hAnsi="Times New Roman"/>
              </w:rPr>
              <w:t>Проведение информационной кампании по профилактике новообразований</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2016-2021</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СМИ, ИК НМР, руководители предприятий и организаций, главы сельских поселений, руководители ТОС</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100,0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Внебюджетные средства</w:t>
            </w:r>
          </w:p>
        </w:tc>
      </w:tr>
      <w:tr w:rsidR="00F87053" w:rsidRPr="00A34783" w:rsidTr="002976AD">
        <w:trPr>
          <w:trHeight w:val="447"/>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15</w:t>
            </w:r>
            <w:r w:rsidRPr="00A34783">
              <w:rPr>
                <w:rFonts w:ascii="Times New Roman" w:eastAsia="Times New Roman" w:hAnsi="Times New Roman"/>
                <w:bCs/>
                <w:color w:val="000000"/>
              </w:rPr>
              <w:t>.</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contextualSpacing/>
              <w:rPr>
                <w:rFonts w:ascii="Times New Roman" w:eastAsia="Times New Roman" w:hAnsi="Times New Roman"/>
              </w:rPr>
            </w:pPr>
            <w:r w:rsidRPr="00A34783">
              <w:rPr>
                <w:rFonts w:ascii="Times New Roman" w:eastAsia="Times New Roman" w:hAnsi="Times New Roman"/>
              </w:rPr>
              <w:t>Снижение смертности от ДТП. Реализация мероприятий в рамках плана БДД в НМР</w:t>
            </w:r>
          </w:p>
        </w:tc>
        <w:tc>
          <w:tcPr>
            <w:tcW w:w="1560" w:type="dxa"/>
            <w:vMerge w:val="restart"/>
            <w:tcBorders>
              <w:top w:val="single" w:sz="4" w:space="0" w:color="auto"/>
              <w:left w:val="nil"/>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2016-2030</w:t>
            </w:r>
          </w:p>
        </w:tc>
        <w:tc>
          <w:tcPr>
            <w:tcW w:w="2835" w:type="dxa"/>
            <w:vMerge w:val="restart"/>
            <w:tcBorders>
              <w:top w:val="single" w:sz="4" w:space="0" w:color="auto"/>
              <w:left w:val="nil"/>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ИК НМР, ГИБДД</w:t>
            </w:r>
            <w:r w:rsidR="00476AD2">
              <w:rPr>
                <w:rFonts w:ascii="Times New Roman" w:eastAsia="Times New Roman" w:hAnsi="Times New Roman"/>
                <w:bCs/>
                <w:color w:val="000000"/>
              </w:rPr>
              <w:t>, СМИ</w:t>
            </w:r>
          </w:p>
        </w:tc>
        <w:tc>
          <w:tcPr>
            <w:tcW w:w="1559" w:type="dxa"/>
            <w:vMerge w:val="restart"/>
            <w:tcBorders>
              <w:top w:val="single" w:sz="4" w:space="0" w:color="auto"/>
              <w:left w:val="nil"/>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2145,4</w:t>
            </w:r>
          </w:p>
        </w:tc>
        <w:tc>
          <w:tcPr>
            <w:tcW w:w="1559" w:type="dxa"/>
            <w:vMerge w:val="restart"/>
            <w:tcBorders>
              <w:top w:val="single" w:sz="4" w:space="0" w:color="auto"/>
              <w:left w:val="nil"/>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Средства ОМС и внебюджетные средства</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16</w:t>
            </w:r>
            <w:r w:rsidRPr="00A34783">
              <w:rPr>
                <w:rFonts w:ascii="Times New Roman" w:eastAsia="Times New Roman" w:hAnsi="Times New Roman"/>
                <w:bCs/>
                <w:color w:val="000000"/>
              </w:rPr>
              <w:t>.</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contextualSpacing/>
              <w:rPr>
                <w:rFonts w:ascii="Times New Roman" w:eastAsia="Times New Roman" w:hAnsi="Times New Roman"/>
              </w:rPr>
            </w:pPr>
            <w:r w:rsidRPr="00A34783">
              <w:rPr>
                <w:rFonts w:ascii="Times New Roman" w:eastAsia="Times New Roman" w:hAnsi="Times New Roman"/>
              </w:rPr>
              <w:t>Снижение смертности от травм полученных при ДТП 2021-12,5; 2030- 11,2. Оснащение травмацентра</w:t>
            </w:r>
            <w:r w:rsidRPr="00A34783">
              <w:rPr>
                <w:rFonts w:ascii="Times New Roman" w:eastAsia="Times New Roman" w:hAnsi="Times New Roman"/>
                <w:lang w:val="en-US"/>
              </w:rPr>
              <w:t>III</w:t>
            </w:r>
            <w:r w:rsidRPr="00A34783">
              <w:rPr>
                <w:rFonts w:ascii="Times New Roman" w:eastAsia="Times New Roman" w:hAnsi="Times New Roman"/>
              </w:rPr>
              <w:t xml:space="preserve"> уровня</w:t>
            </w:r>
          </w:p>
        </w:tc>
        <w:tc>
          <w:tcPr>
            <w:tcW w:w="1560" w:type="dxa"/>
            <w:vMerge/>
            <w:tcBorders>
              <w:left w:val="nil"/>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2835" w:type="dxa"/>
            <w:vMerge/>
            <w:tcBorders>
              <w:left w:val="nil"/>
              <w:bottom w:val="single" w:sz="4" w:space="0" w:color="auto"/>
              <w:right w:val="single" w:sz="4" w:space="0" w:color="auto"/>
            </w:tcBorders>
            <w:shd w:val="clear" w:color="auto" w:fill="auto"/>
          </w:tcPr>
          <w:p w:rsidR="00F87053" w:rsidRPr="00A34783" w:rsidRDefault="00F87053" w:rsidP="002976AD">
            <w:pPr>
              <w:rPr>
                <w:rFonts w:ascii="Times New Roman" w:eastAsia="Times New Roman" w:hAnsi="Times New Roman"/>
                <w:bCs/>
                <w:color w:val="000000"/>
              </w:rPr>
            </w:pPr>
          </w:p>
        </w:tc>
        <w:tc>
          <w:tcPr>
            <w:tcW w:w="1559" w:type="dxa"/>
            <w:vMerge/>
            <w:tcBorders>
              <w:left w:val="nil"/>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1559" w:type="dxa"/>
            <w:vMerge/>
            <w:tcBorders>
              <w:left w:val="nil"/>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17</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contextualSpacing/>
              <w:rPr>
                <w:rFonts w:ascii="Times New Roman" w:eastAsia="Times New Roman" w:hAnsi="Times New Roman"/>
              </w:rPr>
            </w:pPr>
            <w:r w:rsidRPr="00A34783">
              <w:rPr>
                <w:rFonts w:ascii="Times New Roman" w:eastAsia="Times New Roman" w:hAnsi="Times New Roman"/>
              </w:rPr>
              <w:t>Снижение предотвратимой и ранней смертности</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2016-2030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 МВД, Госалкольная инспекция</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3500,0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Средства ОМС и внебюджетные средства</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18</w:t>
            </w:r>
            <w:r w:rsidRPr="00A34783">
              <w:rPr>
                <w:rFonts w:ascii="Times New Roman" w:eastAsia="Times New Roman" w:hAnsi="Times New Roman"/>
                <w:bCs/>
                <w:color w:val="000000"/>
              </w:rPr>
              <w:t>.</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contextualSpacing/>
              <w:rPr>
                <w:rFonts w:ascii="Times New Roman" w:eastAsia="Times New Roman" w:hAnsi="Times New Roman"/>
              </w:rPr>
            </w:pPr>
            <w:r w:rsidRPr="00A34783">
              <w:rPr>
                <w:rFonts w:ascii="Times New Roman" w:eastAsia="Times New Roman" w:hAnsi="Times New Roman"/>
              </w:rPr>
              <w:t>Формирование здорового образа жизни и здоровое питание</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2016-2030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ИК НМР, СМИ</w:t>
            </w:r>
            <w:r w:rsidR="00476AD2">
              <w:rPr>
                <w:rFonts w:ascii="Times New Roman" w:eastAsia="Times New Roman" w:hAnsi="Times New Roman"/>
                <w:bCs/>
                <w:color w:val="000000"/>
              </w:rPr>
              <w:t xml:space="preserve">, </w:t>
            </w:r>
            <w:r w:rsidRPr="00A34783">
              <w:rPr>
                <w:rFonts w:ascii="Times New Roman" w:eastAsia="Times New Roman" w:hAnsi="Times New Roman"/>
                <w:bCs/>
                <w:color w:val="000000"/>
              </w:rPr>
              <w:t>руководители предприятий и организаций, главы сельских поселений, руководители ТОС</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1804,2</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Средства ОМС и внебюджетные средства</w:t>
            </w:r>
          </w:p>
        </w:tc>
      </w:tr>
      <w:tr w:rsidR="00F87053" w:rsidRPr="00A34783" w:rsidTr="002976AD">
        <w:trPr>
          <w:trHeight w:val="603"/>
          <w:tblHeader/>
        </w:trPr>
        <w:tc>
          <w:tcPr>
            <w:tcW w:w="650" w:type="dxa"/>
            <w:tcBorders>
              <w:top w:val="single" w:sz="4" w:space="0" w:color="auto"/>
              <w:left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19</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rPr>
                <w:rFonts w:ascii="Times New Roman" w:eastAsia="Times New Roman" w:hAnsi="Times New Roman"/>
              </w:rPr>
            </w:pPr>
            <w:r w:rsidRPr="00A34783">
              <w:rPr>
                <w:rFonts w:ascii="Times New Roman" w:eastAsia="Times New Roman" w:hAnsi="Times New Roman"/>
              </w:rPr>
              <w:t>Разработка и распространение памяток, буклетов о здоровом образе жизни и профилактике вредных привычек</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w:t>
            </w:r>
          </w:p>
        </w:tc>
        <w:tc>
          <w:tcPr>
            <w:tcW w:w="1559" w:type="dxa"/>
            <w:tcBorders>
              <w:top w:val="single" w:sz="4" w:space="0" w:color="auto"/>
              <w:left w:val="nil"/>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sidRPr="00A34783">
              <w:rPr>
                <w:rFonts w:ascii="Times New Roman" w:eastAsia="Times New Roman" w:hAnsi="Times New Roman"/>
                <w:bCs/>
                <w:color w:val="000000"/>
              </w:rPr>
              <w:t>500,0</w:t>
            </w:r>
          </w:p>
        </w:tc>
        <w:tc>
          <w:tcPr>
            <w:tcW w:w="1559" w:type="dxa"/>
            <w:tcBorders>
              <w:top w:val="single" w:sz="4" w:space="0" w:color="auto"/>
              <w:left w:val="nil"/>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sidRPr="00A34783">
              <w:rPr>
                <w:rFonts w:ascii="Times New Roman" w:eastAsia="Times New Roman" w:hAnsi="Times New Roman"/>
                <w:bCs/>
                <w:color w:val="000000"/>
              </w:rPr>
              <w:t>Внебюджетные средства</w:t>
            </w:r>
          </w:p>
        </w:tc>
      </w:tr>
      <w:tr w:rsidR="00F87053" w:rsidRPr="00A34783" w:rsidTr="002976AD">
        <w:trPr>
          <w:trHeight w:val="1675"/>
          <w:tblHeader/>
        </w:trPr>
        <w:tc>
          <w:tcPr>
            <w:tcW w:w="650" w:type="dxa"/>
            <w:vMerge w:val="restart"/>
            <w:tcBorders>
              <w:top w:val="single" w:sz="4" w:space="0" w:color="auto"/>
              <w:left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20</w:t>
            </w:r>
            <w:r w:rsidRPr="00A34783">
              <w:rPr>
                <w:rFonts w:ascii="Times New Roman" w:eastAsia="Times New Roman" w:hAnsi="Times New Roman"/>
                <w:bCs/>
                <w:color w:val="000000"/>
              </w:rPr>
              <w:t>.</w:t>
            </w:r>
          </w:p>
          <w:p w:rsidR="00F87053" w:rsidRPr="00A34783" w:rsidRDefault="00F87053" w:rsidP="002976AD">
            <w:pPr>
              <w:jc w:val="center"/>
              <w:rPr>
                <w:rFonts w:ascii="Times New Roman" w:eastAsia="Times New Roman" w:hAnsi="Times New Roman"/>
                <w:bCs/>
                <w:color w:val="000000"/>
              </w:rPr>
            </w:pPr>
          </w:p>
        </w:tc>
        <w:tc>
          <w:tcPr>
            <w:tcW w:w="2409" w:type="dxa"/>
            <w:vMerge w:val="restart"/>
            <w:tcBorders>
              <w:top w:val="single" w:sz="4" w:space="0" w:color="auto"/>
              <w:left w:val="nil"/>
              <w:right w:val="single" w:sz="4" w:space="0" w:color="auto"/>
            </w:tcBorders>
            <w:shd w:val="clear" w:color="auto" w:fill="auto"/>
          </w:tcPr>
          <w:p w:rsidR="008F219D" w:rsidRDefault="00F87053" w:rsidP="008F219D">
            <w:pPr>
              <w:spacing w:before="100" w:beforeAutospacing="1" w:after="100" w:afterAutospacing="1"/>
              <w:rPr>
                <w:rFonts w:ascii="Times New Roman" w:eastAsia="Times New Roman" w:hAnsi="Times New Roman"/>
              </w:rPr>
            </w:pPr>
            <w:r w:rsidRPr="00A34783">
              <w:rPr>
                <w:rFonts w:ascii="Times New Roman" w:eastAsia="Times New Roman" w:hAnsi="Times New Roman"/>
              </w:rPr>
              <w:t>Снижение распространенности поведенческих факторов риска:</w:t>
            </w:r>
          </w:p>
          <w:p w:rsidR="008F219D" w:rsidRDefault="00F87053" w:rsidP="008F219D">
            <w:pPr>
              <w:spacing w:before="100" w:beforeAutospacing="1" w:after="100" w:afterAutospacing="1"/>
              <w:rPr>
                <w:rFonts w:ascii="Times New Roman" w:eastAsia="Times New Roman" w:hAnsi="Times New Roman"/>
              </w:rPr>
            </w:pPr>
            <w:r w:rsidRPr="00A34783">
              <w:rPr>
                <w:rFonts w:ascii="Times New Roman" w:eastAsia="Times New Roman" w:hAnsi="Times New Roman"/>
              </w:rPr>
              <w:t>- избыточной массы тела</w:t>
            </w:r>
          </w:p>
          <w:p w:rsidR="00F87053" w:rsidRPr="00A34783" w:rsidRDefault="00F87053" w:rsidP="008F219D">
            <w:pPr>
              <w:spacing w:before="100" w:beforeAutospacing="1" w:after="100" w:afterAutospacing="1"/>
              <w:rPr>
                <w:rFonts w:ascii="Times New Roman" w:eastAsia="Times New Roman" w:hAnsi="Times New Roman"/>
              </w:rPr>
            </w:pPr>
            <w:r w:rsidRPr="00A34783">
              <w:rPr>
                <w:rFonts w:ascii="Times New Roman" w:eastAsia="Times New Roman" w:hAnsi="Times New Roman"/>
              </w:rPr>
              <w:t>- табакокурения</w:t>
            </w:r>
          </w:p>
          <w:p w:rsidR="00F87053" w:rsidRPr="00A34783" w:rsidRDefault="00F87053" w:rsidP="008F219D">
            <w:pPr>
              <w:keepNext/>
              <w:contextualSpacing/>
              <w:rPr>
                <w:rFonts w:ascii="Times New Roman" w:eastAsia="Times New Roman" w:hAnsi="Times New Roman"/>
              </w:rPr>
            </w:pPr>
            <w:r w:rsidRPr="00A34783">
              <w:rPr>
                <w:rFonts w:ascii="Times New Roman" w:eastAsia="Times New Roman" w:hAnsi="Times New Roman"/>
              </w:rPr>
              <w:t>- злоупотребления алкоголем</w:t>
            </w:r>
          </w:p>
          <w:p w:rsidR="00F87053" w:rsidRPr="00A34783" w:rsidRDefault="00F87053" w:rsidP="002976AD">
            <w:pPr>
              <w:keepNext/>
              <w:contextualSpacing/>
              <w:rPr>
                <w:rFonts w:ascii="Times New Roman" w:eastAsia="Times New Roman" w:hAnsi="Times New Roman"/>
              </w:rPr>
            </w:pPr>
          </w:p>
        </w:tc>
        <w:tc>
          <w:tcPr>
            <w:tcW w:w="1560" w:type="dxa"/>
            <w:tcBorders>
              <w:left w:val="nil"/>
              <w:bottom w:val="nil"/>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2016-2030</w:t>
            </w:r>
          </w:p>
          <w:p w:rsidR="00F87053" w:rsidRPr="00A34783" w:rsidRDefault="00F87053" w:rsidP="002976AD">
            <w:pPr>
              <w:spacing w:line="360" w:lineRule="auto"/>
              <w:jc w:val="center"/>
              <w:rPr>
                <w:rFonts w:ascii="Times New Roman" w:eastAsia="Times New Roman" w:hAnsi="Times New Roman"/>
                <w:bCs/>
                <w:color w:val="000000"/>
              </w:rPr>
            </w:pPr>
          </w:p>
          <w:p w:rsidR="00F87053" w:rsidRDefault="00F87053" w:rsidP="002976AD">
            <w:pPr>
              <w:spacing w:line="360" w:lineRule="auto"/>
              <w:jc w:val="center"/>
              <w:rPr>
                <w:rFonts w:ascii="Times New Roman" w:eastAsia="Times New Roman" w:hAnsi="Times New Roman"/>
                <w:bCs/>
                <w:color w:val="000000"/>
              </w:rPr>
            </w:pPr>
          </w:p>
          <w:p w:rsidR="00F87053" w:rsidRDefault="00F87053" w:rsidP="002976AD">
            <w:pPr>
              <w:spacing w:line="360" w:lineRule="auto"/>
              <w:jc w:val="center"/>
              <w:rPr>
                <w:rFonts w:ascii="Times New Roman" w:eastAsia="Times New Roman" w:hAnsi="Times New Roman"/>
                <w:bCs/>
                <w:color w:val="000000"/>
              </w:rPr>
            </w:pPr>
          </w:p>
          <w:p w:rsidR="00F87053" w:rsidRDefault="00F87053" w:rsidP="002976AD">
            <w:pPr>
              <w:spacing w:line="360" w:lineRule="auto"/>
              <w:jc w:val="center"/>
              <w:rPr>
                <w:rFonts w:ascii="Times New Roman" w:eastAsia="Times New Roman" w:hAnsi="Times New Roman"/>
                <w:bCs/>
                <w:color w:val="000000"/>
              </w:rPr>
            </w:pPr>
          </w:p>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2016-2021</w:t>
            </w:r>
          </w:p>
        </w:tc>
        <w:tc>
          <w:tcPr>
            <w:tcW w:w="2835" w:type="dxa"/>
            <w:tcBorders>
              <w:left w:val="nil"/>
              <w:bottom w:val="nil"/>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p w:rsidR="00F87053" w:rsidRPr="00A34783" w:rsidRDefault="00F87053" w:rsidP="002976AD">
            <w:pPr>
              <w:spacing w:line="360" w:lineRule="auto"/>
              <w:rPr>
                <w:rFonts w:ascii="Times New Roman" w:eastAsia="Times New Roman" w:hAnsi="Times New Roman"/>
                <w:bCs/>
                <w:color w:val="000000"/>
              </w:rPr>
            </w:pPr>
          </w:p>
          <w:p w:rsidR="00F87053" w:rsidRPr="00A34783" w:rsidRDefault="00F87053" w:rsidP="002976AD">
            <w:pPr>
              <w:spacing w:line="360" w:lineRule="auto"/>
              <w:rPr>
                <w:rFonts w:ascii="Times New Roman" w:eastAsia="Times New Roman" w:hAnsi="Times New Roman"/>
                <w:bCs/>
                <w:color w:val="000000"/>
              </w:rPr>
            </w:pPr>
          </w:p>
          <w:p w:rsidR="00F87053" w:rsidRPr="00A34783" w:rsidRDefault="00F87053" w:rsidP="002976AD">
            <w:pPr>
              <w:spacing w:line="360" w:lineRule="auto"/>
              <w:rPr>
                <w:rFonts w:ascii="Times New Roman" w:eastAsia="Times New Roman" w:hAnsi="Times New Roman"/>
                <w:bCs/>
                <w:color w:val="000000"/>
              </w:rPr>
            </w:pPr>
          </w:p>
        </w:tc>
        <w:tc>
          <w:tcPr>
            <w:tcW w:w="1559" w:type="dxa"/>
            <w:tcBorders>
              <w:top w:val="single" w:sz="4" w:space="0" w:color="auto"/>
              <w:left w:val="nil"/>
              <w:bottom w:val="nil"/>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p>
          <w:p w:rsidR="00F87053" w:rsidRPr="00A34783" w:rsidRDefault="00F87053" w:rsidP="002976AD">
            <w:pPr>
              <w:spacing w:line="360" w:lineRule="auto"/>
              <w:jc w:val="center"/>
              <w:rPr>
                <w:rFonts w:ascii="Times New Roman" w:eastAsia="Times New Roman" w:hAnsi="Times New Roman"/>
                <w:bCs/>
                <w:color w:val="000000"/>
              </w:rPr>
            </w:pPr>
          </w:p>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100,0</w:t>
            </w:r>
          </w:p>
        </w:tc>
        <w:tc>
          <w:tcPr>
            <w:tcW w:w="1559" w:type="dxa"/>
            <w:tcBorders>
              <w:top w:val="single" w:sz="4" w:space="0" w:color="auto"/>
              <w:left w:val="nil"/>
              <w:bottom w:val="nil"/>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p w:rsidR="00F87053" w:rsidRPr="00A34783" w:rsidRDefault="00F87053" w:rsidP="002976AD">
            <w:pPr>
              <w:spacing w:line="360" w:lineRule="auto"/>
              <w:jc w:val="center"/>
              <w:rPr>
                <w:rFonts w:ascii="Times New Roman" w:eastAsia="Times New Roman" w:hAnsi="Times New Roman"/>
                <w:bCs/>
                <w:color w:val="000000"/>
              </w:rPr>
            </w:pPr>
          </w:p>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Внебюджетные средства</w:t>
            </w:r>
          </w:p>
        </w:tc>
      </w:tr>
      <w:tr w:rsidR="00F87053" w:rsidRPr="00A34783" w:rsidTr="002976AD">
        <w:trPr>
          <w:trHeight w:val="1049"/>
          <w:tblHeader/>
        </w:trPr>
        <w:tc>
          <w:tcPr>
            <w:tcW w:w="650" w:type="dxa"/>
            <w:vMerge/>
            <w:tcBorders>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2409" w:type="dxa"/>
            <w:vMerge/>
            <w:tcBorders>
              <w:left w:val="nil"/>
              <w:bottom w:val="single" w:sz="4" w:space="0" w:color="auto"/>
              <w:right w:val="single" w:sz="4" w:space="0" w:color="auto"/>
            </w:tcBorders>
            <w:shd w:val="clear" w:color="auto" w:fill="auto"/>
          </w:tcPr>
          <w:p w:rsidR="00F87053" w:rsidRPr="00A34783" w:rsidRDefault="00F87053" w:rsidP="002976AD">
            <w:pPr>
              <w:keepNext/>
              <w:contextualSpacing/>
              <w:rPr>
                <w:rFonts w:ascii="Times New Roman" w:eastAsia="Times New Roman" w:hAnsi="Times New Roman"/>
              </w:rPr>
            </w:pPr>
          </w:p>
        </w:tc>
        <w:tc>
          <w:tcPr>
            <w:tcW w:w="1560" w:type="dxa"/>
            <w:tcBorders>
              <w:left w:val="nil"/>
              <w:bottom w:val="nil"/>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2835" w:type="dxa"/>
            <w:tcBorders>
              <w:left w:val="nil"/>
              <w:bottom w:val="nil"/>
              <w:right w:val="single" w:sz="4" w:space="0" w:color="auto"/>
            </w:tcBorders>
            <w:shd w:val="clear" w:color="auto" w:fill="auto"/>
          </w:tcPr>
          <w:p w:rsidR="00F87053" w:rsidRPr="00A34783" w:rsidRDefault="00F87053" w:rsidP="002976AD">
            <w:pPr>
              <w:rPr>
                <w:rFonts w:ascii="Times New Roman" w:eastAsia="Times New Roman" w:hAnsi="Times New Roman"/>
                <w:bCs/>
                <w:color w:val="000000"/>
              </w:rPr>
            </w:pPr>
          </w:p>
        </w:tc>
        <w:tc>
          <w:tcPr>
            <w:tcW w:w="1559" w:type="dxa"/>
            <w:tcBorders>
              <w:left w:val="nil"/>
              <w:bottom w:val="nil"/>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1559" w:type="dxa"/>
            <w:tcBorders>
              <w:left w:val="nil"/>
              <w:bottom w:val="nil"/>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contextualSpacing/>
              <w:rPr>
                <w:rFonts w:ascii="Times New Roman" w:eastAsia="Times New Roman" w:hAnsi="Times New Roman"/>
                <w:b/>
              </w:rPr>
            </w:pPr>
            <w:r w:rsidRPr="00A34783">
              <w:rPr>
                <w:rFonts w:ascii="Times New Roman" w:eastAsia="Times New Roman" w:hAnsi="Times New Roman"/>
                <w:b/>
              </w:rPr>
              <w:t>Модернизация больничной сети</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21</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contextualSpacing/>
              <w:rPr>
                <w:rFonts w:ascii="Times New Roman" w:eastAsia="Times New Roman" w:hAnsi="Times New Roman"/>
              </w:rPr>
            </w:pPr>
            <w:r w:rsidRPr="00A34783">
              <w:rPr>
                <w:rFonts w:ascii="Times New Roman" w:eastAsia="Times New Roman" w:hAnsi="Times New Roman"/>
              </w:rPr>
              <w:t>Капитальный ремонт акушерского корпуса по адресу г.Нурлатул.Пушкина д. 2 (</w:t>
            </w:r>
            <w:r w:rsidRPr="00A34783">
              <w:rPr>
                <w:rFonts w:ascii="Times New Roman" w:eastAsia="Times New Roman" w:hAnsi="Times New Roman"/>
                <w:lang w:val="en-US"/>
              </w:rPr>
              <w:t>II</w:t>
            </w:r>
            <w:r w:rsidRPr="00A34783">
              <w:rPr>
                <w:rFonts w:ascii="Times New Roman" w:eastAsia="Times New Roman" w:hAnsi="Times New Roman"/>
              </w:rPr>
              <w:t xml:space="preserve"> этап)</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21300,0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Бюджет РТ</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22</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contextualSpacing/>
              <w:rPr>
                <w:rFonts w:ascii="Times New Roman" w:eastAsia="Times New Roman" w:hAnsi="Times New Roman"/>
              </w:rPr>
            </w:pPr>
            <w:r>
              <w:rPr>
                <w:rFonts w:ascii="Times New Roman" w:eastAsia="Times New Roman" w:hAnsi="Times New Roman"/>
              </w:rPr>
              <w:t>Ремонт корпуса инфекционного отделения</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2017</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7000,00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Бюджет РТ</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23</w:t>
            </w:r>
          </w:p>
        </w:tc>
        <w:tc>
          <w:tcPr>
            <w:tcW w:w="2409" w:type="dxa"/>
            <w:tcBorders>
              <w:top w:val="single" w:sz="4" w:space="0" w:color="auto"/>
              <w:left w:val="nil"/>
              <w:bottom w:val="single" w:sz="4" w:space="0" w:color="auto"/>
              <w:right w:val="single" w:sz="4" w:space="0" w:color="auto"/>
            </w:tcBorders>
            <w:shd w:val="clear" w:color="auto" w:fill="auto"/>
          </w:tcPr>
          <w:p w:rsidR="00F87053" w:rsidRDefault="00F87053" w:rsidP="002976AD">
            <w:pPr>
              <w:keepNext/>
              <w:contextualSpacing/>
              <w:rPr>
                <w:rFonts w:ascii="Times New Roman" w:eastAsia="Times New Roman" w:hAnsi="Times New Roman"/>
              </w:rPr>
            </w:pPr>
            <w:r>
              <w:rPr>
                <w:rFonts w:ascii="Times New Roman" w:eastAsia="Times New Roman" w:hAnsi="Times New Roman"/>
              </w:rPr>
              <w:t>Ремонт ФАПов в н.п.: Аксумла,</w:t>
            </w:r>
          </w:p>
          <w:p w:rsidR="00F87053" w:rsidRDefault="00F87053" w:rsidP="002976AD">
            <w:pPr>
              <w:keepNext/>
              <w:contextualSpacing/>
              <w:rPr>
                <w:rFonts w:ascii="Times New Roman" w:eastAsia="Times New Roman" w:hAnsi="Times New Roman"/>
              </w:rPr>
            </w:pPr>
            <w:r>
              <w:rPr>
                <w:rFonts w:ascii="Times New Roman" w:eastAsia="Times New Roman" w:hAnsi="Times New Roman"/>
              </w:rPr>
              <w:t>Тимерлек,</w:t>
            </w:r>
          </w:p>
          <w:p w:rsidR="00F87053" w:rsidRDefault="00F87053" w:rsidP="002976AD">
            <w:pPr>
              <w:keepNext/>
              <w:contextualSpacing/>
              <w:rPr>
                <w:rFonts w:ascii="Times New Roman" w:eastAsia="Times New Roman" w:hAnsi="Times New Roman"/>
              </w:rPr>
            </w:pPr>
            <w:r>
              <w:rPr>
                <w:rFonts w:ascii="Times New Roman" w:eastAsia="Times New Roman" w:hAnsi="Times New Roman"/>
              </w:rPr>
              <w:t>Старый аул,</w:t>
            </w:r>
          </w:p>
          <w:p w:rsidR="00F87053" w:rsidRPr="00A34783" w:rsidRDefault="00F87053" w:rsidP="002976AD">
            <w:pPr>
              <w:keepNext/>
              <w:contextualSpacing/>
              <w:rPr>
                <w:rFonts w:ascii="Times New Roman" w:eastAsia="Times New Roman" w:hAnsi="Times New Roman"/>
              </w:rPr>
            </w:pPr>
            <w:r>
              <w:rPr>
                <w:rFonts w:ascii="Times New Roman" w:eastAsia="Times New Roman" w:hAnsi="Times New Roman"/>
              </w:rPr>
              <w:t>Тюрнясево</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2017</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Default="00F87053" w:rsidP="002976AD">
            <w:pPr>
              <w:spacing w:line="360" w:lineRule="auto"/>
              <w:jc w:val="center"/>
              <w:rPr>
                <w:rFonts w:ascii="Times New Roman" w:eastAsia="Times New Roman" w:hAnsi="Times New Roman"/>
                <w:bCs/>
                <w:color w:val="000000"/>
              </w:rPr>
            </w:pPr>
          </w:p>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150,00</w:t>
            </w:r>
          </w:p>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100,00</w:t>
            </w:r>
          </w:p>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200,00</w:t>
            </w:r>
          </w:p>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100,00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Бюджет РТ</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Default="00F87053" w:rsidP="002976AD">
            <w:pPr>
              <w:keepNext/>
              <w:contextualSpacing/>
              <w:rPr>
                <w:rFonts w:ascii="Times New Roman" w:eastAsia="Times New Roman" w:hAnsi="Times New Roman"/>
              </w:rPr>
            </w:pPr>
            <w:r>
              <w:rPr>
                <w:rFonts w:ascii="Times New Roman" w:eastAsia="Times New Roman" w:hAnsi="Times New Roman"/>
              </w:rPr>
              <w:t>Ремонт ФАПов в н.п:</w:t>
            </w:r>
          </w:p>
          <w:p w:rsidR="00F87053" w:rsidRDefault="00F87053" w:rsidP="002976AD">
            <w:pPr>
              <w:keepNext/>
              <w:contextualSpacing/>
              <w:rPr>
                <w:rFonts w:ascii="Times New Roman" w:eastAsia="Times New Roman" w:hAnsi="Times New Roman"/>
              </w:rPr>
            </w:pPr>
            <w:r>
              <w:rPr>
                <w:rFonts w:ascii="Times New Roman" w:eastAsia="Times New Roman" w:hAnsi="Times New Roman"/>
              </w:rPr>
              <w:t>Заречный</w:t>
            </w:r>
          </w:p>
          <w:p w:rsidR="00F87053" w:rsidRDefault="00F87053" w:rsidP="002976AD">
            <w:pPr>
              <w:keepNext/>
              <w:contextualSpacing/>
              <w:rPr>
                <w:rFonts w:ascii="Times New Roman" w:eastAsia="Times New Roman" w:hAnsi="Times New Roman"/>
              </w:rPr>
            </w:pPr>
            <w:r>
              <w:rPr>
                <w:rFonts w:ascii="Times New Roman" w:eastAsia="Times New Roman" w:hAnsi="Times New Roman"/>
              </w:rPr>
              <w:t>Курманаево</w:t>
            </w:r>
          </w:p>
          <w:p w:rsidR="00F87053" w:rsidRPr="00A34783" w:rsidRDefault="00F87053" w:rsidP="002976AD">
            <w:pPr>
              <w:keepNext/>
              <w:contextualSpacing/>
              <w:rPr>
                <w:rFonts w:ascii="Times New Roman" w:eastAsia="Times New Roman" w:hAnsi="Times New Roman"/>
              </w:rPr>
            </w:pPr>
            <w:r>
              <w:rPr>
                <w:rFonts w:ascii="Times New Roman" w:eastAsia="Times New Roman" w:hAnsi="Times New Roman"/>
              </w:rPr>
              <w:t>Иглайкино</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2019</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p>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100,00</w:t>
            </w:r>
          </w:p>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100,00</w:t>
            </w:r>
          </w:p>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100,00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Бюджет РТ</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Default="00F87053" w:rsidP="002976AD">
            <w:pPr>
              <w:keepNext/>
              <w:contextualSpacing/>
              <w:rPr>
                <w:rFonts w:ascii="Times New Roman" w:eastAsia="Times New Roman" w:hAnsi="Times New Roman"/>
              </w:rPr>
            </w:pPr>
            <w:r>
              <w:rPr>
                <w:rFonts w:ascii="Times New Roman" w:eastAsia="Times New Roman" w:hAnsi="Times New Roman"/>
              </w:rPr>
              <w:t>Ремонт ФАПов в н.п:</w:t>
            </w:r>
          </w:p>
          <w:p w:rsidR="00F87053" w:rsidRDefault="00F87053" w:rsidP="002976AD">
            <w:pPr>
              <w:keepNext/>
              <w:contextualSpacing/>
              <w:rPr>
                <w:rFonts w:ascii="Times New Roman" w:eastAsia="Times New Roman" w:hAnsi="Times New Roman"/>
              </w:rPr>
            </w:pPr>
            <w:r>
              <w:rPr>
                <w:rFonts w:ascii="Times New Roman" w:eastAsia="Times New Roman" w:hAnsi="Times New Roman"/>
              </w:rPr>
              <w:t>Абрыскино</w:t>
            </w:r>
          </w:p>
          <w:p w:rsidR="00F87053" w:rsidRDefault="00F87053" w:rsidP="002976AD">
            <w:pPr>
              <w:keepNext/>
              <w:contextualSpacing/>
              <w:rPr>
                <w:rFonts w:ascii="Times New Roman" w:eastAsia="Times New Roman" w:hAnsi="Times New Roman"/>
              </w:rPr>
            </w:pPr>
            <w:r>
              <w:rPr>
                <w:rFonts w:ascii="Times New Roman" w:eastAsia="Times New Roman" w:hAnsi="Times New Roman"/>
              </w:rPr>
              <w:t>Бурметьево</w:t>
            </w:r>
          </w:p>
          <w:p w:rsidR="00F87053" w:rsidRDefault="00F87053" w:rsidP="002976AD">
            <w:pPr>
              <w:keepNext/>
              <w:contextualSpacing/>
              <w:rPr>
                <w:rFonts w:ascii="Times New Roman" w:eastAsia="Times New Roman" w:hAnsi="Times New Roman"/>
              </w:rPr>
            </w:pPr>
            <w:r>
              <w:rPr>
                <w:rFonts w:ascii="Times New Roman" w:eastAsia="Times New Roman" w:hAnsi="Times New Roman"/>
              </w:rPr>
              <w:t>Октябрина</w:t>
            </w:r>
          </w:p>
          <w:p w:rsidR="00F87053" w:rsidRPr="00A34783" w:rsidRDefault="00F87053" w:rsidP="002976AD">
            <w:pPr>
              <w:keepNext/>
              <w:contextualSpacing/>
              <w:rPr>
                <w:rFonts w:ascii="Times New Roman" w:eastAsia="Times New Roman" w:hAnsi="Times New Roman"/>
              </w:rPr>
            </w:pPr>
            <w:r>
              <w:rPr>
                <w:rFonts w:ascii="Times New Roman" w:eastAsia="Times New Roman" w:hAnsi="Times New Roman"/>
              </w:rPr>
              <w:t>Илюткино</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2018</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Default="00F87053" w:rsidP="002976AD">
            <w:pPr>
              <w:spacing w:line="360" w:lineRule="auto"/>
              <w:jc w:val="center"/>
              <w:rPr>
                <w:rFonts w:ascii="Times New Roman" w:eastAsia="Times New Roman" w:hAnsi="Times New Roman"/>
                <w:bCs/>
                <w:color w:val="000000"/>
              </w:rPr>
            </w:pPr>
          </w:p>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150,00</w:t>
            </w:r>
          </w:p>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100,00</w:t>
            </w:r>
          </w:p>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120,00</w:t>
            </w:r>
          </w:p>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150,00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Бюджет РТ</w:t>
            </w:r>
          </w:p>
        </w:tc>
      </w:tr>
      <w:tr w:rsidR="00F87053" w:rsidRPr="00A34783" w:rsidTr="002976AD">
        <w:trPr>
          <w:trHeight w:val="615"/>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b/>
              </w:rPr>
            </w:pPr>
            <w:r w:rsidRPr="00A34783">
              <w:rPr>
                <w:rFonts w:ascii="Times New Roman" w:eastAsia="Times New Roman" w:hAnsi="Times New Roman"/>
                <w:b/>
              </w:rPr>
              <w:t>Развитие оказания медицинской помощи на селе</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22</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sidRPr="00A34783">
              <w:rPr>
                <w:rFonts w:ascii="Times New Roman" w:eastAsia="Times New Roman" w:hAnsi="Times New Roman"/>
              </w:rPr>
              <w:t>Строительство фельдшерско-акушерского пунктов в д.Ерыкла и с.Тюрнясево (2 шт.)</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5220,64</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Бюджет РТ</w:t>
            </w:r>
          </w:p>
          <w:p w:rsidR="00F87053" w:rsidRPr="00A34783" w:rsidRDefault="00F87053" w:rsidP="002976AD">
            <w:pPr>
              <w:spacing w:line="360" w:lineRule="auto"/>
              <w:rPr>
                <w:rFonts w:ascii="Times New Roman" w:eastAsia="Times New Roman" w:hAnsi="Times New Roman"/>
                <w:bCs/>
                <w:color w:val="000000"/>
              </w:rPr>
            </w:pP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23</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Pr>
                <w:rFonts w:ascii="Times New Roman" w:eastAsia="Times New Roman" w:hAnsi="Times New Roman"/>
              </w:rPr>
              <w:t>Строительство нового здания стерилизационного отделения</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2017</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6000,00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Бюджет РТ</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23</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sidRPr="00A34783">
              <w:rPr>
                <w:rFonts w:ascii="Times New Roman" w:eastAsia="Times New Roman" w:hAnsi="Times New Roman"/>
              </w:rPr>
              <w:t>Капитальный ремонт в фельдшерско-акушерских пунктах: д.Ахметово, п.Бутаиха, п.Заречный, с.Новая Тумба, д.Селенгуши, с.Ср.Камышла, п.Урняк</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700,0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Бюджет РТ</w:t>
            </w:r>
          </w:p>
          <w:p w:rsidR="00F87053" w:rsidRPr="00A34783" w:rsidRDefault="00F87053" w:rsidP="002976AD">
            <w:pPr>
              <w:spacing w:line="360" w:lineRule="auto"/>
              <w:jc w:val="center"/>
              <w:rPr>
                <w:rFonts w:ascii="Times New Roman" w:eastAsia="Times New Roman" w:hAnsi="Times New Roman"/>
                <w:bCs/>
                <w:color w:val="000000"/>
              </w:rPr>
            </w:pP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sidRPr="00A34783">
              <w:rPr>
                <w:rFonts w:ascii="Times New Roman" w:eastAsia="Times New Roman" w:hAnsi="Times New Roman"/>
                <w:b/>
              </w:rPr>
              <w:t>Обеспечение отрасли  квалифицированными кадрами, отвечающими потребностям общества</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rPr>
                <w:rFonts w:ascii="Times New Roman" w:eastAsia="Times New Roman" w:hAnsi="Times New Roman"/>
                <w:bCs/>
                <w:color w:val="000000"/>
              </w:rPr>
            </w:pP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c>
          <w:tcPr>
            <w:tcW w:w="1559" w:type="dxa"/>
            <w:tcBorders>
              <w:left w:val="nil"/>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24</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sidRPr="00A34783">
              <w:rPr>
                <w:rFonts w:ascii="Times New Roman" w:eastAsia="Times New Roman" w:hAnsi="Times New Roman"/>
              </w:rPr>
              <w:t>Реализация программы адресной подготовки врачей</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2016-2021</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1200,0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Средства физ.лиц, местный бюджет, внебюджетные средства</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rPr>
                <w:rFonts w:ascii="Times New Roman" w:eastAsia="Times New Roman" w:hAnsi="Times New Roman"/>
                <w:bCs/>
                <w:color w:val="000000"/>
              </w:rPr>
            </w:pPr>
            <w:r>
              <w:rPr>
                <w:rFonts w:ascii="Times New Roman" w:eastAsia="Times New Roman" w:hAnsi="Times New Roman"/>
                <w:bCs/>
                <w:color w:val="000000"/>
              </w:rPr>
              <w:t>25</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sidRPr="00A34783">
              <w:rPr>
                <w:rFonts w:ascii="Times New Roman" w:eastAsia="Times New Roman" w:hAnsi="Times New Roman"/>
              </w:rPr>
              <w:t>Обеспечение жильем врачей</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2016-2021</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10000,0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Бюджет РТ</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Pr="00A3478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26</w:t>
            </w:r>
            <w:r w:rsidRPr="00A34783">
              <w:rPr>
                <w:rFonts w:ascii="Times New Roman" w:eastAsia="Times New Roman" w:hAnsi="Times New Roman"/>
                <w:bCs/>
                <w:color w:val="000000"/>
              </w:rPr>
              <w:t>.</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sidRPr="00A34783">
              <w:rPr>
                <w:rFonts w:ascii="Times New Roman" w:eastAsia="Times New Roman" w:hAnsi="Times New Roman"/>
              </w:rPr>
              <w:t>Строительство арендного жилья</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2016-2021</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 ИК НМР</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p>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p>
          <w:p w:rsidR="00F87053" w:rsidRPr="00A34783" w:rsidRDefault="00F87053" w:rsidP="002976AD">
            <w:pPr>
              <w:spacing w:line="360" w:lineRule="auto"/>
              <w:jc w:val="center"/>
              <w:rPr>
                <w:rFonts w:ascii="Times New Roman" w:eastAsia="Times New Roman" w:hAnsi="Times New Roman"/>
                <w:bCs/>
                <w:color w:val="000000"/>
              </w:rPr>
            </w:pPr>
            <w:r w:rsidRPr="00A34783">
              <w:rPr>
                <w:rFonts w:ascii="Times New Roman" w:eastAsia="Times New Roman" w:hAnsi="Times New Roman"/>
                <w:bCs/>
                <w:color w:val="000000"/>
              </w:rPr>
              <w:t>-</w:t>
            </w:r>
          </w:p>
        </w:tc>
      </w:tr>
      <w:tr w:rsidR="00F87053" w:rsidRPr="00A34783" w:rsidTr="002976AD">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auto"/>
          </w:tcPr>
          <w:p w:rsidR="00F87053" w:rsidRDefault="00F87053" w:rsidP="002976AD">
            <w:pPr>
              <w:jc w:val="center"/>
              <w:rPr>
                <w:rFonts w:ascii="Times New Roman" w:eastAsia="Times New Roman" w:hAnsi="Times New Roman"/>
                <w:bCs/>
                <w:color w:val="000000"/>
              </w:rPr>
            </w:pPr>
            <w:r>
              <w:rPr>
                <w:rFonts w:ascii="Times New Roman" w:eastAsia="Times New Roman" w:hAnsi="Times New Roman"/>
                <w:bCs/>
                <w:color w:val="000000"/>
              </w:rPr>
              <w:t>27</w:t>
            </w:r>
          </w:p>
        </w:tc>
        <w:tc>
          <w:tcPr>
            <w:tcW w:w="240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keepNext/>
              <w:tabs>
                <w:tab w:val="left" w:pos="360"/>
                <w:tab w:val="left" w:pos="525"/>
                <w:tab w:val="left" w:pos="690"/>
              </w:tabs>
              <w:contextualSpacing/>
              <w:rPr>
                <w:rFonts w:ascii="Times New Roman" w:eastAsia="Times New Roman" w:hAnsi="Times New Roman"/>
              </w:rPr>
            </w:pPr>
            <w:r>
              <w:rPr>
                <w:rFonts w:ascii="Times New Roman" w:eastAsia="Times New Roman" w:hAnsi="Times New Roman"/>
              </w:rPr>
              <w:t>Оснащение ЦРБ автомобилем скорой медицинской помощи класса «С» для оказания помощи пациентам, пострадавшим при ДТП</w:t>
            </w:r>
          </w:p>
        </w:tc>
        <w:tc>
          <w:tcPr>
            <w:tcW w:w="1560"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2014-2020</w:t>
            </w:r>
          </w:p>
        </w:tc>
        <w:tc>
          <w:tcPr>
            <w:tcW w:w="2835"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rPr>
                <w:rFonts w:ascii="Times New Roman" w:eastAsia="Times New Roman" w:hAnsi="Times New Roman"/>
                <w:bCs/>
                <w:color w:val="000000"/>
              </w:rPr>
            </w:pPr>
            <w:r w:rsidRPr="00A34783">
              <w:rPr>
                <w:rFonts w:ascii="Times New Roman" w:eastAsia="Times New Roman" w:hAnsi="Times New Roman"/>
                <w:bCs/>
                <w:color w:val="000000"/>
              </w:rPr>
              <w:t>ГАУЗ «Нурлатская ЦРБ»</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3750,00</w:t>
            </w:r>
          </w:p>
        </w:tc>
        <w:tc>
          <w:tcPr>
            <w:tcW w:w="1559" w:type="dxa"/>
            <w:tcBorders>
              <w:top w:val="single" w:sz="4" w:space="0" w:color="auto"/>
              <w:left w:val="nil"/>
              <w:bottom w:val="single" w:sz="4" w:space="0" w:color="auto"/>
              <w:right w:val="single" w:sz="4" w:space="0" w:color="auto"/>
            </w:tcBorders>
            <w:shd w:val="clear" w:color="auto" w:fill="auto"/>
          </w:tcPr>
          <w:p w:rsidR="00F87053" w:rsidRPr="00A34783" w:rsidRDefault="00F87053" w:rsidP="002976AD">
            <w:pPr>
              <w:spacing w:line="360" w:lineRule="auto"/>
              <w:jc w:val="center"/>
              <w:rPr>
                <w:rFonts w:ascii="Times New Roman" w:eastAsia="Times New Roman" w:hAnsi="Times New Roman"/>
                <w:bCs/>
                <w:color w:val="000000"/>
              </w:rPr>
            </w:pPr>
            <w:r>
              <w:rPr>
                <w:rFonts w:ascii="Times New Roman" w:eastAsia="Times New Roman" w:hAnsi="Times New Roman"/>
                <w:bCs/>
                <w:color w:val="000000"/>
              </w:rPr>
              <w:t>Бюджет РТ,местный бюджет</w:t>
            </w:r>
          </w:p>
        </w:tc>
      </w:tr>
    </w:tbl>
    <w:p w:rsidR="00F87053" w:rsidRDefault="00F87053" w:rsidP="00F87053">
      <w:pPr>
        <w:rPr>
          <w:rFonts w:ascii="Times New Roman" w:hAnsi="Times New Roman"/>
          <w:sz w:val="24"/>
          <w:szCs w:val="24"/>
        </w:rPr>
      </w:pPr>
    </w:p>
    <w:p w:rsidR="003E2173" w:rsidRDefault="003E2173" w:rsidP="00F87053">
      <w:pPr>
        <w:rPr>
          <w:rFonts w:ascii="Times New Roman" w:hAnsi="Times New Roman"/>
          <w:sz w:val="24"/>
          <w:szCs w:val="24"/>
        </w:rPr>
      </w:pPr>
    </w:p>
    <w:p w:rsidR="0069769B" w:rsidRDefault="003E2173" w:rsidP="003E2173">
      <w:pPr>
        <w:spacing w:line="276" w:lineRule="auto"/>
        <w:ind w:firstLine="709"/>
        <w:rPr>
          <w:rFonts w:ascii="Times New Roman" w:eastAsia="Times New Roman" w:hAnsi="Times New Roman" w:cs="Times New Roman"/>
          <w:b/>
          <w:sz w:val="28"/>
          <w:szCs w:val="28"/>
          <w:shd w:val="clear" w:color="auto" w:fill="FFFFFF"/>
        </w:rPr>
      </w:pPr>
      <w:r w:rsidRPr="003E2173">
        <w:rPr>
          <w:rFonts w:ascii="Times New Roman" w:eastAsia="Times New Roman" w:hAnsi="Times New Roman" w:cs="Times New Roman"/>
          <w:b/>
          <w:sz w:val="28"/>
          <w:szCs w:val="28"/>
          <w:shd w:val="clear" w:color="auto" w:fill="FFFFFF"/>
        </w:rPr>
        <w:t>4.3.2.</w:t>
      </w:r>
      <w:r w:rsidR="00740C5D" w:rsidRPr="008F219D">
        <w:rPr>
          <w:rFonts w:ascii="Times New Roman" w:eastAsia="Times New Roman" w:hAnsi="Times New Roman" w:cs="Times New Roman"/>
          <w:b/>
          <w:sz w:val="28"/>
          <w:szCs w:val="28"/>
          <w:shd w:val="clear" w:color="auto" w:fill="FFFFFF"/>
        </w:rPr>
        <w:t>Молодёжная политика, ф</w:t>
      </w:r>
      <w:r w:rsidR="0069769B" w:rsidRPr="008F219D">
        <w:rPr>
          <w:rFonts w:ascii="Times New Roman" w:eastAsia="Times New Roman" w:hAnsi="Times New Roman" w:cs="Times New Roman"/>
          <w:b/>
          <w:sz w:val="28"/>
          <w:szCs w:val="28"/>
          <w:shd w:val="clear" w:color="auto" w:fill="FFFFFF"/>
        </w:rPr>
        <w:t>изическая культура и спорт.</w:t>
      </w:r>
    </w:p>
    <w:p w:rsidR="00ED356F" w:rsidRDefault="00ED356F" w:rsidP="003E2173">
      <w:pPr>
        <w:spacing w:line="276" w:lineRule="auto"/>
        <w:ind w:firstLine="709"/>
        <w:rPr>
          <w:rFonts w:ascii="Times New Roman" w:eastAsia="Times New Roman" w:hAnsi="Times New Roman" w:cs="Times New Roman"/>
          <w:b/>
          <w:sz w:val="28"/>
          <w:szCs w:val="28"/>
          <w:shd w:val="clear" w:color="auto" w:fill="FFFFFF"/>
        </w:rPr>
      </w:pPr>
    </w:p>
    <w:p w:rsidR="0058518E" w:rsidRPr="00292C7E" w:rsidRDefault="00ED356F" w:rsidP="00ED356F">
      <w:pPr>
        <w:tabs>
          <w:tab w:val="left" w:pos="0"/>
        </w:tabs>
        <w:spacing w:line="246" w:lineRule="auto"/>
        <w:ind w:firstLine="709"/>
        <w:jc w:val="both"/>
        <w:rPr>
          <w:rFonts w:ascii="Times New Roman" w:eastAsia="Times New Roman" w:hAnsi="Times New Roman"/>
          <w:sz w:val="28"/>
          <w:szCs w:val="28"/>
        </w:rPr>
      </w:pPr>
      <w:r w:rsidRPr="00292C7E">
        <w:rPr>
          <w:rFonts w:ascii="Times New Roman" w:eastAsia="Times New Roman" w:hAnsi="Times New Roman"/>
          <w:sz w:val="28"/>
          <w:szCs w:val="28"/>
        </w:rPr>
        <w:t>Текущая ситуация в сфере молодёжной политики в Нурлатском муниципальном районе характеризуется существенным оттоком молодёжи из района и недостаточным использованием потенциала молодёжи в сфере социально-экономического развития района.</w:t>
      </w:r>
    </w:p>
    <w:p w:rsidR="0058518E" w:rsidRPr="00292C7E" w:rsidRDefault="0058518E" w:rsidP="0058518E">
      <w:pPr>
        <w:tabs>
          <w:tab w:val="left" w:pos="0"/>
        </w:tabs>
        <w:spacing w:line="246" w:lineRule="auto"/>
        <w:ind w:firstLine="709"/>
        <w:jc w:val="both"/>
        <w:rPr>
          <w:rFonts w:ascii="Times New Roman" w:eastAsia="Times New Roman" w:hAnsi="Times New Roman"/>
          <w:sz w:val="28"/>
          <w:szCs w:val="28"/>
        </w:rPr>
      </w:pPr>
      <w:r w:rsidRPr="00292C7E">
        <w:rPr>
          <w:rFonts w:ascii="Times New Roman" w:eastAsia="Times New Roman" w:hAnsi="Times New Roman"/>
          <w:sz w:val="28"/>
          <w:szCs w:val="28"/>
        </w:rPr>
        <w:t>К работе с молодежью привлекаются все заинтересованные службы: отдел</w:t>
      </w:r>
      <w:r w:rsidR="00D0130E" w:rsidRPr="00292C7E">
        <w:rPr>
          <w:rFonts w:ascii="Times New Roman" w:eastAsia="Times New Roman" w:hAnsi="Times New Roman"/>
          <w:sz w:val="28"/>
          <w:szCs w:val="28"/>
        </w:rPr>
        <w:t xml:space="preserve"> Исполнительного комитета Нурлатского муниципального района </w:t>
      </w:r>
      <w:r w:rsidRPr="00292C7E">
        <w:rPr>
          <w:rFonts w:ascii="Times New Roman" w:eastAsia="Times New Roman" w:hAnsi="Times New Roman"/>
          <w:sz w:val="28"/>
          <w:szCs w:val="28"/>
        </w:rPr>
        <w:t xml:space="preserve">по делам молодежи и спорту, отдел образования, отдел культуры, отдел социальной защиты, военный комиссариат, </w:t>
      </w:r>
      <w:r w:rsidR="00807942" w:rsidRPr="00292C7E">
        <w:rPr>
          <w:rFonts w:ascii="Times New Roman" w:eastAsia="Times New Roman" w:hAnsi="Times New Roman"/>
          <w:sz w:val="28"/>
          <w:szCs w:val="28"/>
        </w:rPr>
        <w:t>МБУ «Центр  молодежных (школьных) формирований по охране общественного порядка «Форпост</w:t>
      </w:r>
      <w:r w:rsidR="00292C7E" w:rsidRPr="00292C7E">
        <w:rPr>
          <w:rFonts w:ascii="Times New Roman" w:eastAsia="Times New Roman" w:hAnsi="Times New Roman"/>
          <w:sz w:val="28"/>
          <w:szCs w:val="28"/>
        </w:rPr>
        <w:t>» и другие</w:t>
      </w:r>
      <w:r w:rsidR="00D0130E" w:rsidRPr="00292C7E">
        <w:rPr>
          <w:rFonts w:ascii="Times New Roman" w:eastAsia="Times New Roman" w:hAnsi="Times New Roman"/>
          <w:sz w:val="28"/>
          <w:szCs w:val="28"/>
        </w:rPr>
        <w:t>.</w:t>
      </w:r>
    </w:p>
    <w:p w:rsidR="0058518E" w:rsidRPr="00292C7E" w:rsidRDefault="0058518E" w:rsidP="0058518E">
      <w:pPr>
        <w:tabs>
          <w:tab w:val="left" w:pos="0"/>
        </w:tabs>
        <w:spacing w:line="246" w:lineRule="auto"/>
        <w:ind w:firstLine="709"/>
        <w:jc w:val="both"/>
        <w:rPr>
          <w:rFonts w:ascii="Times New Roman" w:eastAsia="Times New Roman" w:hAnsi="Times New Roman"/>
          <w:sz w:val="28"/>
          <w:szCs w:val="28"/>
        </w:rPr>
      </w:pPr>
      <w:r w:rsidRPr="00292C7E">
        <w:rPr>
          <w:rFonts w:ascii="Times New Roman" w:eastAsia="Times New Roman" w:hAnsi="Times New Roman"/>
          <w:sz w:val="28"/>
          <w:szCs w:val="28"/>
        </w:rPr>
        <w:t>Отделу  по делам молодежи и спорту Нурлатского муниципального района подведомственн</w:t>
      </w:r>
      <w:r w:rsidR="00292C7E" w:rsidRPr="00292C7E">
        <w:rPr>
          <w:rFonts w:ascii="Times New Roman" w:eastAsia="Times New Roman" w:hAnsi="Times New Roman"/>
          <w:sz w:val="28"/>
          <w:szCs w:val="28"/>
        </w:rPr>
        <w:t>ы</w:t>
      </w:r>
      <w:r w:rsidRPr="00292C7E">
        <w:rPr>
          <w:rFonts w:ascii="Times New Roman" w:eastAsia="Times New Roman" w:hAnsi="Times New Roman"/>
          <w:sz w:val="28"/>
          <w:szCs w:val="28"/>
        </w:rPr>
        <w:t xml:space="preserve"> 2 учреждения:</w:t>
      </w:r>
    </w:p>
    <w:p w:rsidR="0058518E" w:rsidRPr="00292C7E" w:rsidRDefault="0058518E" w:rsidP="0058518E">
      <w:pPr>
        <w:tabs>
          <w:tab w:val="left" w:pos="0"/>
        </w:tabs>
        <w:spacing w:line="246" w:lineRule="auto"/>
        <w:ind w:firstLine="709"/>
        <w:jc w:val="both"/>
        <w:rPr>
          <w:rFonts w:ascii="Times New Roman" w:eastAsia="Times New Roman" w:hAnsi="Times New Roman"/>
          <w:sz w:val="28"/>
          <w:szCs w:val="28"/>
        </w:rPr>
      </w:pPr>
      <w:r w:rsidRPr="00292C7E">
        <w:rPr>
          <w:rFonts w:ascii="Times New Roman" w:eastAsia="Times New Roman" w:hAnsi="Times New Roman"/>
          <w:sz w:val="28"/>
          <w:szCs w:val="28"/>
        </w:rPr>
        <w:t>-</w:t>
      </w:r>
      <w:r w:rsidR="00292C7E" w:rsidRPr="00292C7E">
        <w:rPr>
          <w:rFonts w:ascii="Times New Roman" w:eastAsia="Times New Roman" w:hAnsi="Times New Roman"/>
          <w:sz w:val="28"/>
          <w:szCs w:val="28"/>
        </w:rPr>
        <w:t xml:space="preserve"> МБУ «Центр  молодежных (школьных) формирований по охране общественного порядка «Форпост»</w:t>
      </w:r>
      <w:r w:rsidRPr="00292C7E">
        <w:rPr>
          <w:rFonts w:ascii="Times New Roman" w:eastAsia="Times New Roman" w:hAnsi="Times New Roman"/>
          <w:sz w:val="28"/>
          <w:szCs w:val="28"/>
        </w:rPr>
        <w:t>;</w:t>
      </w:r>
    </w:p>
    <w:p w:rsidR="0058518E" w:rsidRPr="00292C7E" w:rsidRDefault="0058518E" w:rsidP="0058518E">
      <w:pPr>
        <w:tabs>
          <w:tab w:val="left" w:pos="0"/>
        </w:tabs>
        <w:spacing w:line="246" w:lineRule="auto"/>
        <w:ind w:firstLine="709"/>
        <w:jc w:val="both"/>
        <w:rPr>
          <w:rFonts w:ascii="Times New Roman" w:eastAsia="Times New Roman" w:hAnsi="Times New Roman"/>
          <w:sz w:val="28"/>
          <w:szCs w:val="28"/>
        </w:rPr>
      </w:pPr>
      <w:r w:rsidRPr="00292C7E">
        <w:rPr>
          <w:rFonts w:ascii="Times New Roman" w:eastAsia="Times New Roman" w:hAnsi="Times New Roman"/>
          <w:sz w:val="28"/>
          <w:szCs w:val="28"/>
        </w:rPr>
        <w:t>-</w:t>
      </w:r>
      <w:r w:rsidR="00292C7E" w:rsidRPr="00292C7E">
        <w:rPr>
          <w:rFonts w:ascii="Times New Roman" w:eastAsia="Times New Roman" w:hAnsi="Times New Roman"/>
          <w:sz w:val="28"/>
          <w:szCs w:val="28"/>
        </w:rPr>
        <w:t xml:space="preserve">    </w:t>
      </w:r>
      <w:r w:rsidRPr="00292C7E">
        <w:rPr>
          <w:rFonts w:ascii="Times New Roman" w:eastAsia="Times New Roman" w:hAnsi="Times New Roman"/>
          <w:sz w:val="28"/>
          <w:szCs w:val="28"/>
        </w:rPr>
        <w:t>оздоровительно-досуговое учреждение – детский оздоровительный лагерь «Заречный».</w:t>
      </w:r>
    </w:p>
    <w:p w:rsidR="0058518E" w:rsidRPr="00292C7E" w:rsidRDefault="0058518E" w:rsidP="0058518E">
      <w:pPr>
        <w:tabs>
          <w:tab w:val="left" w:pos="0"/>
        </w:tabs>
        <w:spacing w:line="246" w:lineRule="auto"/>
        <w:ind w:firstLine="709"/>
        <w:jc w:val="both"/>
        <w:rPr>
          <w:rFonts w:ascii="Times New Roman" w:eastAsia="Times New Roman" w:hAnsi="Times New Roman"/>
          <w:sz w:val="28"/>
          <w:szCs w:val="28"/>
        </w:rPr>
      </w:pPr>
      <w:r w:rsidRPr="00292C7E">
        <w:rPr>
          <w:rFonts w:ascii="Times New Roman" w:eastAsia="Times New Roman" w:hAnsi="Times New Roman"/>
          <w:sz w:val="28"/>
          <w:szCs w:val="28"/>
        </w:rPr>
        <w:t xml:space="preserve">В районе ведут работу 29 отрядов по профилактике правонарушений молодежного правоохранительного движения по охране общественного порядка </w:t>
      </w:r>
      <w:r w:rsidR="00292C7E" w:rsidRPr="00292C7E">
        <w:rPr>
          <w:rFonts w:ascii="Times New Roman" w:eastAsia="Times New Roman" w:hAnsi="Times New Roman"/>
          <w:sz w:val="28"/>
          <w:szCs w:val="28"/>
        </w:rPr>
        <w:t>«Форпост»</w:t>
      </w:r>
      <w:r w:rsidRPr="00292C7E">
        <w:rPr>
          <w:rFonts w:ascii="Times New Roman" w:eastAsia="Times New Roman" w:hAnsi="Times New Roman"/>
          <w:sz w:val="28"/>
          <w:szCs w:val="28"/>
        </w:rPr>
        <w:t>. Ими</w:t>
      </w:r>
      <w:r w:rsidR="00292C7E" w:rsidRPr="00292C7E">
        <w:rPr>
          <w:rFonts w:ascii="Times New Roman" w:eastAsia="Times New Roman" w:hAnsi="Times New Roman"/>
          <w:sz w:val="28"/>
          <w:szCs w:val="28"/>
        </w:rPr>
        <w:t xml:space="preserve"> в 2015 году</w:t>
      </w:r>
      <w:r w:rsidRPr="00292C7E">
        <w:rPr>
          <w:rFonts w:ascii="Times New Roman" w:eastAsia="Times New Roman" w:hAnsi="Times New Roman"/>
          <w:sz w:val="28"/>
          <w:szCs w:val="28"/>
        </w:rPr>
        <w:t xml:space="preserve"> было организовано 84 мероприятия, в которых приняли участие 6142 человека в возрасте от 14 до 30 лет.</w:t>
      </w:r>
    </w:p>
    <w:p w:rsidR="0097650D" w:rsidRPr="0097650D" w:rsidRDefault="00CF63FF" w:rsidP="0058518E">
      <w:pPr>
        <w:tabs>
          <w:tab w:val="left" w:pos="0"/>
        </w:tabs>
        <w:spacing w:line="246" w:lineRule="auto"/>
        <w:ind w:firstLine="709"/>
        <w:jc w:val="both"/>
        <w:rPr>
          <w:rFonts w:ascii="Times New Roman" w:eastAsia="Times New Roman" w:hAnsi="Times New Roman"/>
          <w:sz w:val="28"/>
          <w:szCs w:val="28"/>
        </w:rPr>
      </w:pPr>
      <w:r w:rsidRPr="0097650D">
        <w:rPr>
          <w:rFonts w:ascii="Times New Roman" w:eastAsia="Times New Roman" w:hAnsi="Times New Roman"/>
          <w:sz w:val="28"/>
          <w:szCs w:val="28"/>
        </w:rPr>
        <w:t>Большой популярностью у детей района пользуется ДОЛ «Заречный», в котором е</w:t>
      </w:r>
      <w:r w:rsidR="0058518E" w:rsidRPr="0097650D">
        <w:rPr>
          <w:rFonts w:ascii="Times New Roman" w:eastAsia="Times New Roman" w:hAnsi="Times New Roman"/>
          <w:sz w:val="28"/>
          <w:szCs w:val="28"/>
        </w:rPr>
        <w:t>жегодно по программе «Организация отдыха детей и молодежи Нурлатского муниципального района   отдыхают около 400 детей.</w:t>
      </w:r>
    </w:p>
    <w:p w:rsidR="0058518E" w:rsidRPr="0097650D" w:rsidRDefault="0058518E" w:rsidP="0058518E">
      <w:pPr>
        <w:tabs>
          <w:tab w:val="left" w:pos="0"/>
        </w:tabs>
        <w:spacing w:line="246" w:lineRule="auto"/>
        <w:ind w:firstLine="709"/>
        <w:jc w:val="both"/>
        <w:rPr>
          <w:rFonts w:ascii="Times New Roman" w:eastAsia="Times New Roman" w:hAnsi="Times New Roman"/>
          <w:sz w:val="28"/>
          <w:szCs w:val="28"/>
        </w:rPr>
      </w:pPr>
      <w:r w:rsidRPr="0097650D">
        <w:rPr>
          <w:rFonts w:ascii="Times New Roman" w:eastAsia="Times New Roman" w:hAnsi="Times New Roman"/>
          <w:sz w:val="28"/>
          <w:szCs w:val="28"/>
        </w:rPr>
        <w:t xml:space="preserve"> Неоценимую помощь в воспитании молодежи </w:t>
      </w:r>
      <w:r w:rsidR="0097650D">
        <w:rPr>
          <w:rFonts w:ascii="Times New Roman" w:eastAsia="Times New Roman" w:hAnsi="Times New Roman"/>
          <w:sz w:val="28"/>
          <w:szCs w:val="28"/>
        </w:rPr>
        <w:t xml:space="preserve">района </w:t>
      </w:r>
      <w:r w:rsidRPr="0097650D">
        <w:rPr>
          <w:rFonts w:ascii="Times New Roman" w:eastAsia="Times New Roman" w:hAnsi="Times New Roman"/>
          <w:sz w:val="28"/>
          <w:szCs w:val="28"/>
        </w:rPr>
        <w:t xml:space="preserve">оказывают общественные организации. </w:t>
      </w:r>
    </w:p>
    <w:p w:rsidR="0058518E" w:rsidRPr="0097650D" w:rsidRDefault="0058518E" w:rsidP="0058518E">
      <w:pPr>
        <w:tabs>
          <w:tab w:val="left" w:pos="0"/>
        </w:tabs>
        <w:spacing w:line="246" w:lineRule="auto"/>
        <w:ind w:firstLine="709"/>
        <w:jc w:val="both"/>
        <w:rPr>
          <w:rFonts w:ascii="Times New Roman" w:eastAsia="Times New Roman" w:hAnsi="Times New Roman"/>
          <w:sz w:val="28"/>
          <w:szCs w:val="28"/>
        </w:rPr>
      </w:pPr>
      <w:r w:rsidRPr="0097650D">
        <w:rPr>
          <w:rFonts w:ascii="Times New Roman" w:eastAsia="Times New Roman" w:hAnsi="Times New Roman"/>
          <w:sz w:val="28"/>
          <w:szCs w:val="28"/>
        </w:rPr>
        <w:t xml:space="preserve">На территории Нурлатского </w:t>
      </w:r>
      <w:r w:rsidR="0097650D" w:rsidRPr="0097650D">
        <w:rPr>
          <w:rFonts w:ascii="Times New Roman" w:eastAsia="Times New Roman" w:hAnsi="Times New Roman"/>
          <w:sz w:val="28"/>
          <w:szCs w:val="28"/>
        </w:rPr>
        <w:t xml:space="preserve">муниципального </w:t>
      </w:r>
      <w:r w:rsidRPr="0097650D">
        <w:rPr>
          <w:rFonts w:ascii="Times New Roman" w:eastAsia="Times New Roman" w:hAnsi="Times New Roman"/>
          <w:sz w:val="28"/>
          <w:szCs w:val="28"/>
        </w:rPr>
        <w:t>района действует 1 зарегистрированное отделение региональной (республиканской) молодежной общественной организации «Молодая Гвардия» с общим числом участников в возрасте от 14 до 30 лет 813 человек, 34 детские общественные организации с числом участников в возрасте от 7 до 17 лет 5405 человек, создан муниципальный Совет детских организаций.</w:t>
      </w:r>
    </w:p>
    <w:p w:rsidR="0058518E" w:rsidRPr="0097650D" w:rsidRDefault="0058518E" w:rsidP="0058518E">
      <w:pPr>
        <w:tabs>
          <w:tab w:val="left" w:pos="0"/>
        </w:tabs>
        <w:spacing w:line="246" w:lineRule="auto"/>
        <w:ind w:firstLine="709"/>
        <w:jc w:val="both"/>
        <w:rPr>
          <w:rFonts w:ascii="Times New Roman" w:eastAsia="Times New Roman" w:hAnsi="Times New Roman"/>
          <w:sz w:val="28"/>
          <w:szCs w:val="28"/>
        </w:rPr>
      </w:pPr>
      <w:r w:rsidRPr="0097650D">
        <w:rPr>
          <w:rFonts w:ascii="Times New Roman" w:eastAsia="Times New Roman" w:hAnsi="Times New Roman"/>
          <w:sz w:val="28"/>
          <w:szCs w:val="28"/>
        </w:rPr>
        <w:t xml:space="preserve">Одной из основных задач в реализации молодежной политики является привлечение большего количества работающей молодежи. В 2015 году отделом по делам молодежи и спорту проведено 26 мероприятий для сельской молодежи, в которых приняли участие 4210 человек. </w:t>
      </w:r>
    </w:p>
    <w:p w:rsidR="0058518E" w:rsidRPr="00E26361" w:rsidRDefault="0058518E" w:rsidP="0058518E">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 xml:space="preserve">В двух организациях района имеются структурные подразделения по работе с молодежью. При участии отдела по делам молодежи и спорта для работающей молодежи </w:t>
      </w:r>
      <w:r w:rsidR="00E26361" w:rsidRPr="00E26361">
        <w:rPr>
          <w:rFonts w:ascii="Times New Roman" w:eastAsia="Times New Roman" w:hAnsi="Times New Roman"/>
          <w:sz w:val="28"/>
          <w:szCs w:val="28"/>
        </w:rPr>
        <w:t xml:space="preserve">в 2015 году </w:t>
      </w:r>
      <w:r w:rsidRPr="00E26361">
        <w:rPr>
          <w:rFonts w:ascii="Times New Roman" w:eastAsia="Times New Roman" w:hAnsi="Times New Roman"/>
          <w:sz w:val="28"/>
          <w:szCs w:val="28"/>
        </w:rPr>
        <w:t>проведено 62 мероприятия, в которых приняли участие 6210 человек. В 2015 году, в конкурсе профессионального мастерства по методике «</w:t>
      </w:r>
      <w:r w:rsidRPr="00E26361">
        <w:rPr>
          <w:rFonts w:ascii="Times New Roman" w:eastAsia="Times New Roman" w:hAnsi="Times New Roman"/>
          <w:sz w:val="28"/>
          <w:szCs w:val="28"/>
          <w:lang w:val="en-US"/>
        </w:rPr>
        <w:t>Worldskills</w:t>
      </w:r>
      <w:r w:rsidRPr="00E26361">
        <w:rPr>
          <w:rFonts w:ascii="Times New Roman" w:eastAsia="Times New Roman" w:hAnsi="Times New Roman"/>
          <w:sz w:val="28"/>
          <w:szCs w:val="28"/>
        </w:rPr>
        <w:t>» приняли участие 7 человек.</w:t>
      </w:r>
    </w:p>
    <w:p w:rsidR="0058518E" w:rsidRPr="00E26361" w:rsidRDefault="0058518E" w:rsidP="0058518E">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 xml:space="preserve">В районе ведется работа по поддержке студенческой молодежи и молодежного самоуправления. Отделом по делам молодежи и спорту проведено </w:t>
      </w:r>
      <w:r w:rsidR="00E26361" w:rsidRPr="00E26361">
        <w:rPr>
          <w:rFonts w:ascii="Times New Roman" w:eastAsia="Times New Roman" w:hAnsi="Times New Roman"/>
          <w:sz w:val="28"/>
          <w:szCs w:val="28"/>
        </w:rPr>
        <w:t xml:space="preserve">в 2015 году </w:t>
      </w:r>
      <w:r w:rsidRPr="00E26361">
        <w:rPr>
          <w:rFonts w:ascii="Times New Roman" w:eastAsia="Times New Roman" w:hAnsi="Times New Roman"/>
          <w:sz w:val="28"/>
          <w:szCs w:val="28"/>
        </w:rPr>
        <w:t>12 мероприятий для студентов образовательной организации среднего профессионального образования с охватом 406 человек.</w:t>
      </w:r>
    </w:p>
    <w:p w:rsidR="0058518E" w:rsidRPr="00E26361" w:rsidRDefault="0058518E" w:rsidP="0058518E">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В районе созданы и работают 8 объединений, содействующих развитию предпринимательской активности молодежи. 18 человек в возрасте от 18 до 30 лет являются индивидуальными предпринимателями и учредителями предприятий малого и среднего бизнеса. В 2015 году отделом по делам молодежи и спорту проведено 3 мероприятия для молодых предпринимателей, в которых приняли участие 18 человек.</w:t>
      </w:r>
    </w:p>
    <w:p w:rsidR="0058518E" w:rsidRPr="00E26361" w:rsidRDefault="0058518E" w:rsidP="0058518E">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 xml:space="preserve">В рамках реализации долгосрочной программы "Патриотическое воспитание молодежи Нурлатского муниципального района на 2015-2017 годы" в Нурлатском </w:t>
      </w:r>
      <w:r w:rsidR="004D12F4">
        <w:rPr>
          <w:rFonts w:ascii="Times New Roman" w:eastAsia="Times New Roman" w:hAnsi="Times New Roman"/>
          <w:sz w:val="28"/>
          <w:szCs w:val="28"/>
        </w:rPr>
        <w:t xml:space="preserve">муниципальном </w:t>
      </w:r>
      <w:r w:rsidRPr="00E26361">
        <w:rPr>
          <w:rFonts w:ascii="Times New Roman" w:eastAsia="Times New Roman" w:hAnsi="Times New Roman"/>
          <w:sz w:val="28"/>
          <w:szCs w:val="28"/>
        </w:rPr>
        <w:t>районе работает 50 объединений, в числе которых военно-патриотический клуб «Патриот», волонтерский центр, историко-патриотические музеи. За 2015 год проведено 146 мероприятий патриотической направленности, в которых приняли участие 7652 человека в возрасте от 14 до 30 лет:</w:t>
      </w:r>
    </w:p>
    <w:p w:rsidR="0058518E" w:rsidRPr="00E26361" w:rsidRDefault="0058518E" w:rsidP="0058518E">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1. Районный конкурс «Смотр строя и песни»;</w:t>
      </w:r>
    </w:p>
    <w:p w:rsidR="0058518E" w:rsidRPr="00E26361" w:rsidRDefault="0058518E" w:rsidP="0058518E">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2. Фестиваль военно-патриотической песни «Служу России!»;</w:t>
      </w:r>
    </w:p>
    <w:p w:rsidR="0058518E" w:rsidRPr="00E26361" w:rsidRDefault="0058518E" w:rsidP="0058518E">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3. Районный конкурс патриотической песни «Родина, родные края!»;</w:t>
      </w:r>
    </w:p>
    <w:p w:rsidR="0058518E" w:rsidRPr="00E26361" w:rsidRDefault="00E26361" w:rsidP="0058518E">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4.</w:t>
      </w:r>
      <w:r w:rsidR="0058518E" w:rsidRPr="00E26361">
        <w:rPr>
          <w:rFonts w:ascii="Times New Roman" w:eastAsia="Times New Roman" w:hAnsi="Times New Roman"/>
          <w:sz w:val="28"/>
          <w:szCs w:val="28"/>
        </w:rPr>
        <w:t>Выставка декоративно-прикладного и технического творчества, посвященная 70-летию Победы;</w:t>
      </w:r>
    </w:p>
    <w:p w:rsidR="0058518E" w:rsidRPr="00E26361" w:rsidRDefault="0058518E" w:rsidP="0058518E">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5. День призывника для юношей, подлежащих призыву в 2015г.</w:t>
      </w:r>
    </w:p>
    <w:p w:rsidR="0058518E" w:rsidRPr="00E26361" w:rsidRDefault="0058518E" w:rsidP="00E26361">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По вовлечению молодежи в добровольческую деятельность ведет работу 31 учреждение</w:t>
      </w:r>
      <w:r w:rsidR="00E26361" w:rsidRPr="00E26361">
        <w:rPr>
          <w:rFonts w:ascii="Times New Roman" w:eastAsia="Times New Roman" w:hAnsi="Times New Roman"/>
          <w:sz w:val="28"/>
          <w:szCs w:val="28"/>
        </w:rPr>
        <w:t xml:space="preserve">  </w:t>
      </w:r>
      <w:r w:rsidRPr="00E26361">
        <w:rPr>
          <w:rFonts w:ascii="Times New Roman" w:eastAsia="Times New Roman" w:hAnsi="Times New Roman"/>
          <w:sz w:val="28"/>
          <w:szCs w:val="28"/>
        </w:rPr>
        <w:t xml:space="preserve"> и </w:t>
      </w:r>
      <w:r w:rsidR="00E26361" w:rsidRPr="00E26361">
        <w:rPr>
          <w:rFonts w:ascii="Times New Roman" w:eastAsia="Times New Roman" w:hAnsi="Times New Roman"/>
          <w:sz w:val="28"/>
          <w:szCs w:val="28"/>
        </w:rPr>
        <w:t xml:space="preserve">  </w:t>
      </w:r>
      <w:r w:rsidRPr="00E26361">
        <w:rPr>
          <w:rFonts w:ascii="Times New Roman" w:eastAsia="Times New Roman" w:hAnsi="Times New Roman"/>
          <w:sz w:val="28"/>
          <w:szCs w:val="28"/>
        </w:rPr>
        <w:t xml:space="preserve">объединение, </w:t>
      </w:r>
      <w:r w:rsidR="00E26361" w:rsidRPr="00E26361">
        <w:rPr>
          <w:rFonts w:ascii="Times New Roman" w:eastAsia="Times New Roman" w:hAnsi="Times New Roman"/>
          <w:sz w:val="28"/>
          <w:szCs w:val="28"/>
        </w:rPr>
        <w:t xml:space="preserve">  </w:t>
      </w:r>
      <w:r w:rsidRPr="00E26361">
        <w:rPr>
          <w:rFonts w:ascii="Times New Roman" w:eastAsia="Times New Roman" w:hAnsi="Times New Roman"/>
          <w:sz w:val="28"/>
          <w:szCs w:val="28"/>
        </w:rPr>
        <w:t xml:space="preserve">в </w:t>
      </w:r>
      <w:r w:rsidR="00E26361" w:rsidRPr="00E26361">
        <w:rPr>
          <w:rFonts w:ascii="Times New Roman" w:eastAsia="Times New Roman" w:hAnsi="Times New Roman"/>
          <w:sz w:val="28"/>
          <w:szCs w:val="28"/>
        </w:rPr>
        <w:t xml:space="preserve"> </w:t>
      </w:r>
      <w:r w:rsidRPr="00E26361">
        <w:rPr>
          <w:rFonts w:ascii="Times New Roman" w:eastAsia="Times New Roman" w:hAnsi="Times New Roman"/>
          <w:sz w:val="28"/>
          <w:szCs w:val="28"/>
        </w:rPr>
        <w:t xml:space="preserve">их </w:t>
      </w:r>
      <w:r w:rsidR="00E26361" w:rsidRPr="00E26361">
        <w:rPr>
          <w:rFonts w:ascii="Times New Roman" w:eastAsia="Times New Roman" w:hAnsi="Times New Roman"/>
          <w:sz w:val="28"/>
          <w:szCs w:val="28"/>
        </w:rPr>
        <w:t xml:space="preserve"> </w:t>
      </w:r>
      <w:r w:rsidRPr="00E26361">
        <w:rPr>
          <w:rFonts w:ascii="Times New Roman" w:eastAsia="Times New Roman" w:hAnsi="Times New Roman"/>
          <w:sz w:val="28"/>
          <w:szCs w:val="28"/>
        </w:rPr>
        <w:t xml:space="preserve">составе </w:t>
      </w:r>
      <w:r w:rsidR="00E26361" w:rsidRPr="00E26361">
        <w:rPr>
          <w:rFonts w:ascii="Times New Roman" w:eastAsia="Times New Roman" w:hAnsi="Times New Roman"/>
          <w:sz w:val="28"/>
          <w:szCs w:val="28"/>
        </w:rPr>
        <w:t xml:space="preserve"> </w:t>
      </w:r>
      <w:r w:rsidRPr="00E26361">
        <w:rPr>
          <w:rFonts w:ascii="Times New Roman" w:eastAsia="Times New Roman" w:hAnsi="Times New Roman"/>
          <w:sz w:val="28"/>
          <w:szCs w:val="28"/>
        </w:rPr>
        <w:t xml:space="preserve">598 </w:t>
      </w:r>
      <w:r w:rsidR="00E26361" w:rsidRPr="00E26361">
        <w:rPr>
          <w:rFonts w:ascii="Times New Roman" w:eastAsia="Times New Roman" w:hAnsi="Times New Roman"/>
          <w:sz w:val="28"/>
          <w:szCs w:val="28"/>
        </w:rPr>
        <w:t xml:space="preserve"> </w:t>
      </w:r>
      <w:r w:rsidRPr="00E26361">
        <w:rPr>
          <w:rFonts w:ascii="Times New Roman" w:eastAsia="Times New Roman" w:hAnsi="Times New Roman"/>
          <w:sz w:val="28"/>
          <w:szCs w:val="28"/>
        </w:rPr>
        <w:t xml:space="preserve">человек. </w:t>
      </w:r>
      <w:r w:rsidR="00E26361" w:rsidRPr="00E26361">
        <w:rPr>
          <w:rFonts w:ascii="Times New Roman" w:eastAsia="Times New Roman" w:hAnsi="Times New Roman"/>
          <w:sz w:val="28"/>
          <w:szCs w:val="28"/>
        </w:rPr>
        <w:t xml:space="preserve">   </w:t>
      </w:r>
      <w:r w:rsidRPr="00E26361">
        <w:rPr>
          <w:rFonts w:ascii="Times New Roman" w:eastAsia="Times New Roman" w:hAnsi="Times New Roman"/>
          <w:sz w:val="28"/>
          <w:szCs w:val="28"/>
        </w:rPr>
        <w:t>Добровольческими</w:t>
      </w:r>
    </w:p>
    <w:p w:rsidR="0058518E" w:rsidRPr="00E26361" w:rsidRDefault="0058518E" w:rsidP="00E26361">
      <w:pPr>
        <w:tabs>
          <w:tab w:val="left" w:pos="0"/>
        </w:tabs>
        <w:spacing w:line="246" w:lineRule="auto"/>
        <w:jc w:val="both"/>
        <w:rPr>
          <w:rFonts w:ascii="Times New Roman" w:eastAsia="Times New Roman" w:hAnsi="Times New Roman"/>
          <w:sz w:val="28"/>
          <w:szCs w:val="28"/>
        </w:rPr>
      </w:pPr>
      <w:r w:rsidRPr="00E26361">
        <w:rPr>
          <w:rFonts w:ascii="Times New Roman" w:eastAsia="Times New Roman" w:hAnsi="Times New Roman"/>
          <w:sz w:val="28"/>
          <w:szCs w:val="28"/>
        </w:rPr>
        <w:t>организациями в 2015 году проведено 146 мероприятий, в которых приняли участие 4528 человек в возрасте от 14 до 30 лет.</w:t>
      </w:r>
    </w:p>
    <w:p w:rsidR="0058518E" w:rsidRPr="00E26361" w:rsidRDefault="0058518E" w:rsidP="0058518E">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 xml:space="preserve">Отделом по делам молодежи и спорту проведено </w:t>
      </w:r>
      <w:r w:rsidR="00E26361" w:rsidRPr="00E26361">
        <w:rPr>
          <w:rFonts w:ascii="Times New Roman" w:eastAsia="Times New Roman" w:hAnsi="Times New Roman"/>
          <w:sz w:val="28"/>
          <w:szCs w:val="28"/>
        </w:rPr>
        <w:t xml:space="preserve">в 2015 году </w:t>
      </w:r>
      <w:r w:rsidRPr="00E26361">
        <w:rPr>
          <w:rFonts w:ascii="Times New Roman" w:eastAsia="Times New Roman" w:hAnsi="Times New Roman"/>
          <w:sz w:val="28"/>
          <w:szCs w:val="28"/>
        </w:rPr>
        <w:t>89 мероприятий по профилактике наркотизации, терроризма и экстремизма с числом участников 6142 человека, 14 мероприятий по формированию российской идентичности, единства российской нации.</w:t>
      </w:r>
    </w:p>
    <w:p w:rsidR="0058518E" w:rsidRPr="0058518E" w:rsidRDefault="0058518E" w:rsidP="0058518E">
      <w:pPr>
        <w:tabs>
          <w:tab w:val="left" w:pos="0"/>
        </w:tabs>
        <w:spacing w:line="246" w:lineRule="auto"/>
        <w:ind w:firstLine="709"/>
        <w:jc w:val="both"/>
        <w:rPr>
          <w:rFonts w:ascii="Times New Roman" w:eastAsia="Times New Roman" w:hAnsi="Times New Roman"/>
          <w:sz w:val="28"/>
          <w:szCs w:val="28"/>
          <w:highlight w:val="yellow"/>
        </w:rPr>
      </w:pPr>
      <w:r w:rsidRPr="00E26361">
        <w:rPr>
          <w:rFonts w:ascii="Times New Roman" w:eastAsia="Times New Roman" w:hAnsi="Times New Roman"/>
          <w:sz w:val="28"/>
          <w:szCs w:val="28"/>
        </w:rPr>
        <w:t>Проведен</w:t>
      </w:r>
      <w:r w:rsidR="00E26361" w:rsidRPr="00E26361">
        <w:rPr>
          <w:rFonts w:ascii="Times New Roman" w:eastAsia="Times New Roman" w:hAnsi="Times New Roman"/>
          <w:sz w:val="28"/>
          <w:szCs w:val="28"/>
        </w:rPr>
        <w:t>ы</w:t>
      </w:r>
      <w:r w:rsidRPr="00E26361">
        <w:rPr>
          <w:rFonts w:ascii="Times New Roman" w:eastAsia="Times New Roman" w:hAnsi="Times New Roman"/>
          <w:sz w:val="28"/>
          <w:szCs w:val="28"/>
        </w:rPr>
        <w:t xml:space="preserve"> 243 мероприятия по формированию здорового образа жизни, в которых приняли участие 7952 человека в возрасте от 14 до 30 лет, 81 мероприятие по популяризации и содействию внедрению комплекса ГТО, фестиваль здорового образа жизни и спорта. В районе функционирует центр сдачи норм ГТО.</w:t>
      </w:r>
    </w:p>
    <w:p w:rsidR="0058518E" w:rsidRPr="00E26361" w:rsidRDefault="0058518E" w:rsidP="0058518E">
      <w:pPr>
        <w:tabs>
          <w:tab w:val="left" w:pos="0"/>
        </w:tabs>
        <w:spacing w:line="246" w:lineRule="auto"/>
        <w:ind w:firstLine="709"/>
        <w:jc w:val="both"/>
        <w:rPr>
          <w:rFonts w:ascii="Times New Roman" w:eastAsia="Times New Roman" w:hAnsi="Times New Roman"/>
          <w:sz w:val="28"/>
          <w:szCs w:val="28"/>
        </w:rPr>
      </w:pPr>
      <w:r w:rsidRPr="00E26361">
        <w:rPr>
          <w:rFonts w:ascii="Times New Roman" w:eastAsia="Times New Roman" w:hAnsi="Times New Roman"/>
          <w:sz w:val="28"/>
          <w:szCs w:val="28"/>
        </w:rPr>
        <w:t xml:space="preserve">В </w:t>
      </w:r>
      <w:r w:rsidR="00E26361" w:rsidRPr="00E26361">
        <w:rPr>
          <w:rFonts w:ascii="Times New Roman" w:eastAsia="Times New Roman" w:hAnsi="Times New Roman"/>
          <w:sz w:val="28"/>
          <w:szCs w:val="28"/>
        </w:rPr>
        <w:t xml:space="preserve">Нурлатском </w:t>
      </w:r>
      <w:r w:rsidR="004D12F4">
        <w:rPr>
          <w:rFonts w:ascii="Times New Roman" w:eastAsia="Times New Roman" w:hAnsi="Times New Roman"/>
          <w:sz w:val="28"/>
          <w:szCs w:val="28"/>
        </w:rPr>
        <w:t xml:space="preserve">муниципальном </w:t>
      </w:r>
      <w:r w:rsidRPr="00E26361">
        <w:rPr>
          <w:rFonts w:ascii="Times New Roman" w:eastAsia="Times New Roman" w:hAnsi="Times New Roman"/>
          <w:sz w:val="28"/>
          <w:szCs w:val="28"/>
        </w:rPr>
        <w:t>районе ведется база данных одаренной и творческой молодежи. Для них в 2015 году отделом по делам молодежи и спорту проведен</w:t>
      </w:r>
      <w:r w:rsidR="00E26361" w:rsidRPr="00E26361">
        <w:rPr>
          <w:rFonts w:ascii="Times New Roman" w:eastAsia="Times New Roman" w:hAnsi="Times New Roman"/>
          <w:sz w:val="28"/>
          <w:szCs w:val="28"/>
        </w:rPr>
        <w:t>ы</w:t>
      </w:r>
      <w:r w:rsidRPr="00E26361">
        <w:rPr>
          <w:rFonts w:ascii="Times New Roman" w:eastAsia="Times New Roman" w:hAnsi="Times New Roman"/>
          <w:sz w:val="28"/>
          <w:szCs w:val="28"/>
        </w:rPr>
        <w:t xml:space="preserve"> 32 мероприятия, в которых приняли участие 4556 человек в возрасте от 14 до 30 лет, 23 конкурса, призванных выявить и поддержать талантливую молодежь, с охватом 2224 человека. В региональных этапах Всероссийских творческих мероприятий принял участие 1 человек, в республиканских конкурсах - 34 человека.</w:t>
      </w:r>
    </w:p>
    <w:p w:rsidR="0058518E" w:rsidRPr="00E26361" w:rsidRDefault="0058518E" w:rsidP="0058518E">
      <w:pPr>
        <w:tabs>
          <w:tab w:val="left" w:pos="0"/>
        </w:tabs>
        <w:spacing w:line="246" w:lineRule="auto"/>
        <w:ind w:firstLine="709"/>
        <w:jc w:val="both"/>
        <w:rPr>
          <w:rFonts w:ascii="Times New Roman" w:eastAsia="Times New Roman" w:hAnsi="Times New Roman"/>
          <w:sz w:val="28"/>
          <w:szCs w:val="28"/>
        </w:rPr>
      </w:pPr>
    </w:p>
    <w:p w:rsidR="0069769B" w:rsidRPr="00DE59B2" w:rsidRDefault="0069769B" w:rsidP="0069769B">
      <w:pPr>
        <w:spacing w:line="276" w:lineRule="auto"/>
        <w:ind w:firstLine="709"/>
        <w:jc w:val="both"/>
        <w:rPr>
          <w:rFonts w:ascii="Times New Roman" w:hAnsi="Times New Roman" w:cs="Times New Roman"/>
          <w:sz w:val="28"/>
          <w:szCs w:val="28"/>
          <w:lang w:eastAsia="en-US"/>
        </w:rPr>
      </w:pPr>
      <w:r w:rsidRPr="00DE59B2">
        <w:rPr>
          <w:rFonts w:ascii="Times New Roman" w:hAnsi="Times New Roman" w:cs="Times New Roman"/>
          <w:sz w:val="28"/>
          <w:szCs w:val="28"/>
          <w:lang w:eastAsia="en-US"/>
        </w:rPr>
        <w:t>В воспитании и формировании здорового образа жизни важную роль играют физическая культура и спорт.</w:t>
      </w:r>
      <w:r w:rsidR="004B5480">
        <w:rPr>
          <w:rFonts w:ascii="Times New Roman" w:hAnsi="Times New Roman" w:cs="Times New Roman"/>
          <w:sz w:val="28"/>
          <w:szCs w:val="28"/>
          <w:lang w:eastAsia="en-US"/>
        </w:rPr>
        <w:t xml:space="preserve"> </w:t>
      </w:r>
      <w:r w:rsidRPr="00DE59B2">
        <w:rPr>
          <w:rFonts w:ascii="Times New Roman" w:hAnsi="Times New Roman" w:cs="Times New Roman"/>
          <w:sz w:val="28"/>
          <w:szCs w:val="28"/>
          <w:lang w:eastAsia="en-US"/>
        </w:rPr>
        <w:t xml:space="preserve">В г.Нурлат имеются все необходимые условия для проведения соревнований самого высокого уровня: зональных, республиканских, всероссийских, международных. </w:t>
      </w:r>
    </w:p>
    <w:p w:rsidR="0069769B" w:rsidRPr="00DE59B2" w:rsidRDefault="0069769B" w:rsidP="0069769B">
      <w:pPr>
        <w:spacing w:line="276" w:lineRule="auto"/>
        <w:ind w:firstLine="709"/>
        <w:jc w:val="both"/>
        <w:rPr>
          <w:rFonts w:ascii="Times New Roman" w:hAnsi="Times New Roman" w:cs="Times New Roman"/>
          <w:sz w:val="28"/>
          <w:szCs w:val="28"/>
          <w:lang w:eastAsia="en-US"/>
        </w:rPr>
      </w:pPr>
      <w:r w:rsidRPr="00DE59B2">
        <w:rPr>
          <w:rFonts w:ascii="Times New Roman" w:hAnsi="Times New Roman" w:cs="Times New Roman"/>
          <w:sz w:val="28"/>
          <w:szCs w:val="28"/>
          <w:lang w:eastAsia="en-US"/>
        </w:rPr>
        <w:t xml:space="preserve">Материальная база физической культуры и спорта района включает в себя 246 спортивных сооружений, это спортивные залы, плавательные бассейны, плоскостные спортивные сооружения, а также ледовый Дворец Спорта на 1067 посадочных мест. </w:t>
      </w:r>
    </w:p>
    <w:p w:rsidR="0069769B" w:rsidRDefault="0069769B" w:rsidP="0069769B">
      <w:pPr>
        <w:shd w:val="clear" w:color="auto" w:fill="FFFFFF"/>
        <w:spacing w:line="276" w:lineRule="auto"/>
        <w:ind w:firstLine="708"/>
        <w:jc w:val="both"/>
        <w:rPr>
          <w:rFonts w:ascii="Times New Roman" w:eastAsia="Times New Roman" w:hAnsi="Times New Roman" w:cs="Times New Roman"/>
          <w:sz w:val="28"/>
          <w:szCs w:val="28"/>
          <w:shd w:val="clear" w:color="auto" w:fill="FFFFFF"/>
        </w:rPr>
      </w:pPr>
      <w:r w:rsidRPr="00DE59B2">
        <w:rPr>
          <w:rFonts w:ascii="Times New Roman" w:eastAsia="Times New Roman" w:hAnsi="Times New Roman" w:cs="Times New Roman"/>
          <w:sz w:val="28"/>
          <w:szCs w:val="28"/>
          <w:shd w:val="clear" w:color="auto" w:fill="FFFFFF"/>
        </w:rPr>
        <w:t xml:space="preserve">Основные показатели развития физической культуры и спорта представлены в таблице </w:t>
      </w:r>
      <w:r w:rsidR="003565A0">
        <w:rPr>
          <w:rFonts w:ascii="Times New Roman" w:eastAsia="Times New Roman" w:hAnsi="Times New Roman" w:cs="Times New Roman"/>
          <w:sz w:val="28"/>
          <w:szCs w:val="28"/>
          <w:shd w:val="clear" w:color="auto" w:fill="FFFFFF"/>
        </w:rPr>
        <w:t>1</w:t>
      </w:r>
      <w:r w:rsidR="007F4DE4">
        <w:rPr>
          <w:rFonts w:ascii="Times New Roman" w:eastAsia="Times New Roman" w:hAnsi="Times New Roman" w:cs="Times New Roman"/>
          <w:sz w:val="28"/>
          <w:szCs w:val="28"/>
          <w:shd w:val="clear" w:color="auto" w:fill="FFFFFF"/>
        </w:rPr>
        <w:t>3</w:t>
      </w:r>
      <w:r w:rsidRPr="00DE59B2">
        <w:rPr>
          <w:rFonts w:ascii="Times New Roman" w:eastAsia="Times New Roman" w:hAnsi="Times New Roman" w:cs="Times New Roman"/>
          <w:sz w:val="28"/>
          <w:szCs w:val="28"/>
          <w:shd w:val="clear" w:color="auto" w:fill="FFFFFF"/>
        </w:rPr>
        <w:t>.</w:t>
      </w:r>
    </w:p>
    <w:p w:rsidR="0069769B" w:rsidRPr="00DE59B2" w:rsidRDefault="0069769B" w:rsidP="0069769B">
      <w:pPr>
        <w:shd w:val="clear" w:color="auto" w:fill="FFFFFF"/>
        <w:spacing w:line="276" w:lineRule="auto"/>
        <w:ind w:firstLine="708"/>
        <w:jc w:val="right"/>
        <w:rPr>
          <w:rFonts w:ascii="Times New Roman" w:eastAsia="Times New Roman" w:hAnsi="Times New Roman" w:cs="Times New Roman"/>
          <w:shd w:val="clear" w:color="auto" w:fill="FFFFFF"/>
        </w:rPr>
      </w:pPr>
      <w:r w:rsidRPr="00DE59B2">
        <w:rPr>
          <w:rFonts w:ascii="Times New Roman" w:eastAsia="Times New Roman" w:hAnsi="Times New Roman" w:cs="Times New Roman"/>
          <w:shd w:val="clear" w:color="auto" w:fill="FFFFFF"/>
        </w:rPr>
        <w:t xml:space="preserve">Таблица </w:t>
      </w:r>
      <w:r w:rsidR="003565A0">
        <w:rPr>
          <w:rFonts w:ascii="Times New Roman" w:eastAsia="Times New Roman" w:hAnsi="Times New Roman" w:cs="Times New Roman"/>
          <w:shd w:val="clear" w:color="auto" w:fill="FFFFFF"/>
        </w:rPr>
        <w:t>1</w:t>
      </w:r>
      <w:r w:rsidR="007F4DE4">
        <w:rPr>
          <w:rFonts w:ascii="Times New Roman" w:eastAsia="Times New Roman" w:hAnsi="Times New Roman" w:cs="Times New Roman"/>
          <w:shd w:val="clear" w:color="auto" w:fill="FFFFFF"/>
        </w:rPr>
        <w:t>3</w:t>
      </w:r>
    </w:p>
    <w:p w:rsidR="0069769B" w:rsidRPr="00DE59B2" w:rsidRDefault="0069769B" w:rsidP="0069769B">
      <w:pPr>
        <w:spacing w:line="276" w:lineRule="auto"/>
        <w:ind w:firstLine="709"/>
        <w:jc w:val="center"/>
        <w:rPr>
          <w:rFonts w:ascii="Times New Roman" w:hAnsi="Times New Roman" w:cs="Times New Roman"/>
          <w:b/>
          <w:sz w:val="24"/>
          <w:szCs w:val="24"/>
          <w:lang w:eastAsia="en-US"/>
        </w:rPr>
      </w:pPr>
      <w:r w:rsidRPr="00DE59B2">
        <w:rPr>
          <w:rFonts w:ascii="Times New Roman" w:eastAsia="Times New Roman" w:hAnsi="Times New Roman" w:cs="Times New Roman"/>
          <w:b/>
          <w:sz w:val="24"/>
          <w:szCs w:val="24"/>
        </w:rPr>
        <w:t>Основные показатели развития физической культуры и спорта</w:t>
      </w:r>
    </w:p>
    <w:tbl>
      <w:tblPr>
        <w:tblW w:w="10522" w:type="dxa"/>
        <w:tblInd w:w="93" w:type="dxa"/>
        <w:tblLook w:val="04A0" w:firstRow="1" w:lastRow="0" w:firstColumn="1" w:lastColumn="0" w:noHBand="0" w:noVBand="1"/>
      </w:tblPr>
      <w:tblGrid>
        <w:gridCol w:w="5685"/>
        <w:gridCol w:w="1071"/>
        <w:gridCol w:w="917"/>
        <w:gridCol w:w="880"/>
        <w:gridCol w:w="1037"/>
        <w:gridCol w:w="932"/>
      </w:tblGrid>
      <w:tr w:rsidR="0069769B" w:rsidRPr="00DE59B2" w:rsidTr="0069769B">
        <w:trPr>
          <w:trHeight w:val="1347"/>
        </w:trPr>
        <w:tc>
          <w:tcPr>
            <w:tcW w:w="568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b/>
                <w:bCs/>
                <w:color w:val="000000"/>
                <w:sz w:val="24"/>
                <w:szCs w:val="24"/>
              </w:rPr>
            </w:pPr>
            <w:r w:rsidRPr="00DE59B2">
              <w:rPr>
                <w:rFonts w:ascii="Times New Roman" w:eastAsia="Times New Roman" w:hAnsi="Times New Roman" w:cs="Times New Roman"/>
                <w:b/>
                <w:bCs/>
                <w:color w:val="000000"/>
                <w:sz w:val="24"/>
                <w:szCs w:val="24"/>
              </w:rPr>
              <w:t>Наименование показателя</w:t>
            </w:r>
          </w:p>
        </w:tc>
        <w:tc>
          <w:tcPr>
            <w:tcW w:w="107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b/>
                <w:bCs/>
                <w:color w:val="000000"/>
                <w:sz w:val="24"/>
                <w:szCs w:val="24"/>
              </w:rPr>
            </w:pPr>
            <w:r w:rsidRPr="00DE59B2">
              <w:rPr>
                <w:rFonts w:ascii="Times New Roman" w:eastAsia="Times New Roman" w:hAnsi="Times New Roman" w:cs="Times New Roman"/>
                <w:b/>
                <w:bCs/>
                <w:color w:val="000000"/>
                <w:sz w:val="24"/>
                <w:szCs w:val="24"/>
              </w:rPr>
              <w:t>2013</w:t>
            </w:r>
          </w:p>
        </w:tc>
        <w:tc>
          <w:tcPr>
            <w:tcW w:w="9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b/>
                <w:bCs/>
                <w:color w:val="000000"/>
                <w:sz w:val="24"/>
                <w:szCs w:val="24"/>
              </w:rPr>
            </w:pPr>
            <w:r w:rsidRPr="00DE59B2">
              <w:rPr>
                <w:rFonts w:ascii="Times New Roman" w:eastAsia="Times New Roman" w:hAnsi="Times New Roman" w:cs="Times New Roman"/>
                <w:b/>
                <w:bCs/>
                <w:color w:val="000000"/>
                <w:sz w:val="24"/>
                <w:szCs w:val="24"/>
              </w:rPr>
              <w:t>2014</w:t>
            </w:r>
          </w:p>
        </w:tc>
        <w:tc>
          <w:tcPr>
            <w:tcW w:w="8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b/>
                <w:bCs/>
                <w:color w:val="000000"/>
                <w:sz w:val="24"/>
                <w:szCs w:val="24"/>
              </w:rPr>
            </w:pPr>
            <w:r w:rsidRPr="00DE59B2">
              <w:rPr>
                <w:rFonts w:ascii="Times New Roman" w:eastAsia="Times New Roman" w:hAnsi="Times New Roman" w:cs="Times New Roman"/>
                <w:b/>
                <w:bCs/>
                <w:color w:val="000000"/>
                <w:sz w:val="24"/>
                <w:szCs w:val="24"/>
              </w:rPr>
              <w:t>2015</w:t>
            </w:r>
          </w:p>
        </w:tc>
        <w:tc>
          <w:tcPr>
            <w:tcW w:w="1969" w:type="dxa"/>
            <w:gridSpan w:val="2"/>
            <w:tcBorders>
              <w:top w:val="single" w:sz="8" w:space="0" w:color="auto"/>
              <w:left w:val="single" w:sz="4" w:space="0" w:color="auto"/>
              <w:bottom w:val="single" w:sz="8" w:space="0" w:color="auto"/>
              <w:right w:val="single" w:sz="8" w:space="0" w:color="000000"/>
            </w:tcBorders>
            <w:shd w:val="clear" w:color="auto" w:fill="auto"/>
            <w:hideMark/>
          </w:tcPr>
          <w:p w:rsidR="0069769B" w:rsidRPr="00DE59B2" w:rsidRDefault="0069769B" w:rsidP="0069769B">
            <w:pPr>
              <w:jc w:val="center"/>
              <w:rPr>
                <w:rFonts w:ascii="Times New Roman" w:eastAsia="Times New Roman" w:hAnsi="Times New Roman" w:cs="Times New Roman"/>
                <w:b/>
                <w:bCs/>
                <w:color w:val="000000"/>
                <w:sz w:val="24"/>
                <w:szCs w:val="24"/>
              </w:rPr>
            </w:pPr>
            <w:r w:rsidRPr="00DE59B2">
              <w:rPr>
                <w:rFonts w:ascii="Times New Roman" w:eastAsia="Times New Roman" w:hAnsi="Times New Roman" w:cs="Times New Roman"/>
                <w:b/>
                <w:bCs/>
                <w:color w:val="000000"/>
                <w:sz w:val="24"/>
                <w:szCs w:val="24"/>
              </w:rPr>
              <w:t>Темп роста, % (структурный сдвиг в процентных пунктах)</w:t>
            </w:r>
          </w:p>
        </w:tc>
      </w:tr>
      <w:tr w:rsidR="0069769B" w:rsidRPr="00DE59B2" w:rsidTr="0069769B">
        <w:trPr>
          <w:trHeight w:val="293"/>
        </w:trPr>
        <w:tc>
          <w:tcPr>
            <w:tcW w:w="5685" w:type="dxa"/>
            <w:vMerge/>
            <w:tcBorders>
              <w:top w:val="single" w:sz="8" w:space="0" w:color="000000"/>
              <w:left w:val="single" w:sz="8" w:space="0" w:color="000000"/>
              <w:bottom w:val="single" w:sz="8" w:space="0" w:color="000000"/>
              <w:right w:val="single" w:sz="8" w:space="0" w:color="000000"/>
            </w:tcBorders>
            <w:vAlign w:val="center"/>
            <w:hideMark/>
          </w:tcPr>
          <w:p w:rsidR="0069769B" w:rsidRPr="00DE59B2" w:rsidRDefault="0069769B" w:rsidP="0069769B">
            <w:pPr>
              <w:rPr>
                <w:rFonts w:ascii="Times New Roman" w:eastAsia="Times New Roman" w:hAnsi="Times New Roman" w:cs="Times New Roman"/>
                <w:b/>
                <w:bCs/>
                <w:color w:val="000000"/>
                <w:sz w:val="24"/>
                <w:szCs w:val="24"/>
              </w:rPr>
            </w:pPr>
          </w:p>
        </w:tc>
        <w:tc>
          <w:tcPr>
            <w:tcW w:w="1071" w:type="dxa"/>
            <w:vMerge/>
            <w:tcBorders>
              <w:top w:val="single" w:sz="8" w:space="0" w:color="000000"/>
              <w:left w:val="single" w:sz="8" w:space="0" w:color="000000"/>
              <w:bottom w:val="single" w:sz="8" w:space="0" w:color="000000"/>
              <w:right w:val="single" w:sz="8" w:space="0" w:color="000000"/>
            </w:tcBorders>
            <w:vAlign w:val="center"/>
            <w:hideMark/>
          </w:tcPr>
          <w:p w:rsidR="0069769B" w:rsidRPr="00DE59B2" w:rsidRDefault="0069769B" w:rsidP="0069769B">
            <w:pPr>
              <w:rPr>
                <w:rFonts w:ascii="Times New Roman" w:eastAsia="Times New Roman" w:hAnsi="Times New Roman" w:cs="Times New Roman"/>
                <w:b/>
                <w:bCs/>
                <w:color w:val="000000"/>
                <w:sz w:val="24"/>
                <w:szCs w:val="24"/>
              </w:rPr>
            </w:pPr>
          </w:p>
        </w:tc>
        <w:tc>
          <w:tcPr>
            <w:tcW w:w="917" w:type="dxa"/>
            <w:vMerge/>
            <w:tcBorders>
              <w:top w:val="single" w:sz="8" w:space="0" w:color="000000"/>
              <w:left w:val="single" w:sz="8" w:space="0" w:color="000000"/>
              <w:bottom w:val="single" w:sz="8" w:space="0" w:color="000000"/>
              <w:right w:val="single" w:sz="8" w:space="0" w:color="000000"/>
            </w:tcBorders>
            <w:vAlign w:val="center"/>
            <w:hideMark/>
          </w:tcPr>
          <w:p w:rsidR="0069769B" w:rsidRPr="00DE59B2" w:rsidRDefault="0069769B" w:rsidP="0069769B">
            <w:pPr>
              <w:rPr>
                <w:rFonts w:ascii="Times New Roman" w:eastAsia="Times New Roman" w:hAnsi="Times New Roman" w:cs="Times New Roman"/>
                <w:b/>
                <w:bCs/>
                <w:color w:val="000000"/>
                <w:sz w:val="24"/>
                <w:szCs w:val="24"/>
              </w:rPr>
            </w:pPr>
          </w:p>
        </w:tc>
        <w:tc>
          <w:tcPr>
            <w:tcW w:w="880" w:type="dxa"/>
            <w:vMerge/>
            <w:tcBorders>
              <w:top w:val="single" w:sz="8" w:space="0" w:color="000000"/>
              <w:left w:val="single" w:sz="8" w:space="0" w:color="000000"/>
              <w:bottom w:val="single" w:sz="8" w:space="0" w:color="000000"/>
              <w:right w:val="single" w:sz="8" w:space="0" w:color="000000"/>
            </w:tcBorders>
            <w:vAlign w:val="center"/>
            <w:hideMark/>
          </w:tcPr>
          <w:p w:rsidR="0069769B" w:rsidRPr="00DE59B2" w:rsidRDefault="0069769B" w:rsidP="0069769B">
            <w:pPr>
              <w:rPr>
                <w:rFonts w:ascii="Times New Roman" w:eastAsia="Times New Roman" w:hAnsi="Times New Roman" w:cs="Times New Roman"/>
                <w:b/>
                <w:bCs/>
                <w:color w:val="000000"/>
                <w:sz w:val="24"/>
                <w:szCs w:val="24"/>
              </w:rPr>
            </w:pPr>
          </w:p>
        </w:tc>
        <w:tc>
          <w:tcPr>
            <w:tcW w:w="1037"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b/>
                <w:bCs/>
                <w:color w:val="000000"/>
                <w:sz w:val="24"/>
                <w:szCs w:val="24"/>
              </w:rPr>
            </w:pPr>
            <w:r w:rsidRPr="00DE59B2">
              <w:rPr>
                <w:rFonts w:ascii="Times New Roman" w:eastAsia="Times New Roman" w:hAnsi="Times New Roman" w:cs="Times New Roman"/>
                <w:b/>
                <w:bCs/>
                <w:color w:val="000000"/>
                <w:sz w:val="24"/>
                <w:szCs w:val="24"/>
              </w:rPr>
              <w:t>к 2014</w:t>
            </w:r>
          </w:p>
        </w:tc>
        <w:tc>
          <w:tcPr>
            <w:tcW w:w="932"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b/>
                <w:bCs/>
                <w:color w:val="000000"/>
                <w:sz w:val="24"/>
                <w:szCs w:val="24"/>
              </w:rPr>
            </w:pPr>
            <w:r w:rsidRPr="00DE59B2">
              <w:rPr>
                <w:rFonts w:ascii="Times New Roman" w:eastAsia="Times New Roman" w:hAnsi="Times New Roman" w:cs="Times New Roman"/>
                <w:b/>
                <w:bCs/>
                <w:color w:val="000000"/>
                <w:sz w:val="24"/>
                <w:szCs w:val="24"/>
              </w:rPr>
              <w:t>к 2013</w:t>
            </w:r>
          </w:p>
        </w:tc>
      </w:tr>
      <w:tr w:rsidR="0069769B" w:rsidRPr="00DE59B2" w:rsidTr="0069769B">
        <w:trPr>
          <w:trHeight w:val="270"/>
        </w:trPr>
        <w:tc>
          <w:tcPr>
            <w:tcW w:w="5685" w:type="dxa"/>
            <w:tcBorders>
              <w:top w:val="nil"/>
              <w:left w:val="single" w:sz="8" w:space="0" w:color="000000"/>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1</w:t>
            </w:r>
          </w:p>
        </w:tc>
        <w:tc>
          <w:tcPr>
            <w:tcW w:w="1071"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2</w:t>
            </w:r>
          </w:p>
        </w:tc>
        <w:tc>
          <w:tcPr>
            <w:tcW w:w="917"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3</w:t>
            </w:r>
          </w:p>
        </w:tc>
        <w:tc>
          <w:tcPr>
            <w:tcW w:w="880"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4</w:t>
            </w:r>
          </w:p>
        </w:tc>
        <w:tc>
          <w:tcPr>
            <w:tcW w:w="1037"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5</w:t>
            </w:r>
          </w:p>
        </w:tc>
        <w:tc>
          <w:tcPr>
            <w:tcW w:w="932"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6</w:t>
            </w:r>
          </w:p>
        </w:tc>
      </w:tr>
      <w:tr w:rsidR="0069769B" w:rsidRPr="00DE59B2" w:rsidTr="0069769B">
        <w:trPr>
          <w:trHeight w:val="307"/>
        </w:trPr>
        <w:tc>
          <w:tcPr>
            <w:tcW w:w="5685" w:type="dxa"/>
            <w:tcBorders>
              <w:top w:val="nil"/>
              <w:left w:val="single" w:sz="8" w:space="0" w:color="000000"/>
              <w:bottom w:val="single" w:sz="8" w:space="0" w:color="000000"/>
              <w:right w:val="single" w:sz="8" w:space="0" w:color="000000"/>
            </w:tcBorders>
            <w:shd w:val="clear" w:color="auto" w:fill="auto"/>
            <w:vAlign w:val="center"/>
            <w:hideMark/>
          </w:tcPr>
          <w:p w:rsidR="0069769B" w:rsidRPr="00DE59B2" w:rsidRDefault="0069769B" w:rsidP="0069769B">
            <w:pP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Всего спортивных сооружений (единиц)</w:t>
            </w:r>
          </w:p>
        </w:tc>
        <w:tc>
          <w:tcPr>
            <w:tcW w:w="1071" w:type="dxa"/>
            <w:tcBorders>
              <w:top w:val="nil"/>
              <w:left w:val="nil"/>
              <w:bottom w:val="single" w:sz="8" w:space="0" w:color="000000"/>
              <w:right w:val="single" w:sz="8" w:space="0" w:color="000000"/>
            </w:tcBorders>
            <w:shd w:val="clear" w:color="000000" w:fill="FFFFFF"/>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215</w:t>
            </w:r>
          </w:p>
        </w:tc>
        <w:tc>
          <w:tcPr>
            <w:tcW w:w="917"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246</w:t>
            </w:r>
          </w:p>
        </w:tc>
        <w:tc>
          <w:tcPr>
            <w:tcW w:w="880" w:type="dxa"/>
            <w:tcBorders>
              <w:top w:val="nil"/>
              <w:left w:val="nil"/>
              <w:bottom w:val="single" w:sz="8" w:space="0" w:color="000000"/>
              <w:right w:val="single" w:sz="8" w:space="0" w:color="000000"/>
            </w:tcBorders>
            <w:shd w:val="clear" w:color="000000" w:fill="FFFFFF"/>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246</w:t>
            </w:r>
          </w:p>
        </w:tc>
        <w:tc>
          <w:tcPr>
            <w:tcW w:w="1037"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100,00</w:t>
            </w:r>
          </w:p>
        </w:tc>
        <w:tc>
          <w:tcPr>
            <w:tcW w:w="932"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114,42</w:t>
            </w:r>
          </w:p>
        </w:tc>
      </w:tr>
      <w:tr w:rsidR="0069769B" w:rsidRPr="00DE59B2" w:rsidTr="0069769B">
        <w:trPr>
          <w:trHeight w:val="824"/>
        </w:trPr>
        <w:tc>
          <w:tcPr>
            <w:tcW w:w="5685" w:type="dxa"/>
            <w:tcBorders>
              <w:top w:val="nil"/>
              <w:left w:val="single" w:sz="8" w:space="0" w:color="000000"/>
              <w:bottom w:val="single" w:sz="8" w:space="0" w:color="000000"/>
              <w:right w:val="single" w:sz="8" w:space="0" w:color="000000"/>
            </w:tcBorders>
            <w:shd w:val="clear" w:color="auto" w:fill="auto"/>
            <w:vAlign w:val="center"/>
            <w:hideMark/>
          </w:tcPr>
          <w:p w:rsidR="0069769B" w:rsidRPr="00DE59B2" w:rsidRDefault="0069769B" w:rsidP="0069769B">
            <w:pP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Численность лиц, систематически занимающихся физической культурой и спортом, чел., всего по району.</w:t>
            </w:r>
          </w:p>
        </w:tc>
        <w:tc>
          <w:tcPr>
            <w:tcW w:w="1071" w:type="dxa"/>
            <w:tcBorders>
              <w:top w:val="nil"/>
              <w:left w:val="nil"/>
              <w:bottom w:val="single" w:sz="8" w:space="0" w:color="000000"/>
              <w:right w:val="single" w:sz="8" w:space="0" w:color="000000"/>
            </w:tcBorders>
            <w:shd w:val="clear" w:color="000000" w:fill="FFFFFF"/>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23965</w:t>
            </w:r>
          </w:p>
        </w:tc>
        <w:tc>
          <w:tcPr>
            <w:tcW w:w="917"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25585</w:t>
            </w:r>
          </w:p>
        </w:tc>
        <w:tc>
          <w:tcPr>
            <w:tcW w:w="880" w:type="dxa"/>
            <w:tcBorders>
              <w:top w:val="nil"/>
              <w:left w:val="nil"/>
              <w:bottom w:val="single" w:sz="8" w:space="0" w:color="000000"/>
              <w:right w:val="single" w:sz="8" w:space="0" w:color="000000"/>
            </w:tcBorders>
            <w:shd w:val="clear" w:color="000000" w:fill="FFFFFF"/>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25586</w:t>
            </w:r>
          </w:p>
        </w:tc>
        <w:tc>
          <w:tcPr>
            <w:tcW w:w="1037"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100,00</w:t>
            </w:r>
          </w:p>
        </w:tc>
        <w:tc>
          <w:tcPr>
            <w:tcW w:w="932"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106,76</w:t>
            </w:r>
          </w:p>
        </w:tc>
      </w:tr>
      <w:tr w:rsidR="0069769B" w:rsidRPr="00DE59B2" w:rsidTr="0069769B">
        <w:trPr>
          <w:trHeight w:val="411"/>
        </w:trPr>
        <w:tc>
          <w:tcPr>
            <w:tcW w:w="5685" w:type="dxa"/>
            <w:tcBorders>
              <w:top w:val="nil"/>
              <w:left w:val="single" w:sz="8" w:space="0" w:color="000000"/>
              <w:bottom w:val="single" w:sz="8" w:space="0" w:color="000000"/>
              <w:right w:val="single" w:sz="8" w:space="0" w:color="000000"/>
            </w:tcBorders>
            <w:shd w:val="clear" w:color="auto" w:fill="auto"/>
            <w:vAlign w:val="center"/>
            <w:hideMark/>
          </w:tcPr>
          <w:p w:rsidR="0069769B" w:rsidRPr="00DE59B2" w:rsidRDefault="0069769B" w:rsidP="0069769B">
            <w:pP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 от общей численности</w:t>
            </w:r>
          </w:p>
        </w:tc>
        <w:tc>
          <w:tcPr>
            <w:tcW w:w="1071" w:type="dxa"/>
            <w:tcBorders>
              <w:top w:val="nil"/>
              <w:left w:val="nil"/>
              <w:bottom w:val="single" w:sz="8" w:space="0" w:color="000000"/>
              <w:right w:val="single" w:sz="8" w:space="0" w:color="000000"/>
            </w:tcBorders>
            <w:shd w:val="clear" w:color="000000" w:fill="FFFFFF"/>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40</w:t>
            </w:r>
          </w:p>
        </w:tc>
        <w:tc>
          <w:tcPr>
            <w:tcW w:w="917"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43</w:t>
            </w:r>
          </w:p>
        </w:tc>
        <w:tc>
          <w:tcPr>
            <w:tcW w:w="880"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47,32</w:t>
            </w:r>
          </w:p>
        </w:tc>
        <w:tc>
          <w:tcPr>
            <w:tcW w:w="1037"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(+4,32)</w:t>
            </w:r>
          </w:p>
        </w:tc>
        <w:tc>
          <w:tcPr>
            <w:tcW w:w="932" w:type="dxa"/>
            <w:tcBorders>
              <w:top w:val="nil"/>
              <w:left w:val="nil"/>
              <w:bottom w:val="single" w:sz="8" w:space="0" w:color="000000"/>
              <w:right w:val="single" w:sz="8" w:space="0" w:color="000000"/>
            </w:tcBorders>
            <w:shd w:val="clear" w:color="auto" w:fill="auto"/>
            <w:vAlign w:val="center"/>
            <w:hideMark/>
          </w:tcPr>
          <w:p w:rsidR="0069769B" w:rsidRPr="00DE59B2" w:rsidRDefault="0069769B" w:rsidP="0069769B">
            <w:pPr>
              <w:jc w:val="center"/>
              <w:rPr>
                <w:rFonts w:ascii="Times New Roman" w:eastAsia="Times New Roman" w:hAnsi="Times New Roman" w:cs="Times New Roman"/>
                <w:color w:val="000000"/>
                <w:sz w:val="24"/>
                <w:szCs w:val="24"/>
              </w:rPr>
            </w:pPr>
            <w:r w:rsidRPr="00DE59B2">
              <w:rPr>
                <w:rFonts w:ascii="Times New Roman" w:eastAsia="Times New Roman" w:hAnsi="Times New Roman" w:cs="Times New Roman"/>
                <w:color w:val="000000"/>
                <w:sz w:val="24"/>
                <w:szCs w:val="24"/>
              </w:rPr>
              <w:t>(+7,32)</w:t>
            </w:r>
          </w:p>
        </w:tc>
      </w:tr>
    </w:tbl>
    <w:p w:rsidR="0069769B" w:rsidRPr="00DE59B2" w:rsidRDefault="0069769B" w:rsidP="0069769B">
      <w:pPr>
        <w:spacing w:line="276" w:lineRule="auto"/>
        <w:ind w:firstLine="709"/>
        <w:jc w:val="both"/>
        <w:rPr>
          <w:rFonts w:ascii="Times New Roman" w:hAnsi="Times New Roman" w:cs="Times New Roman"/>
          <w:sz w:val="28"/>
          <w:szCs w:val="28"/>
          <w:lang w:eastAsia="en-US"/>
        </w:rPr>
      </w:pPr>
    </w:p>
    <w:p w:rsidR="0069769B" w:rsidRPr="00DE59B2" w:rsidRDefault="0069769B" w:rsidP="0069769B">
      <w:pPr>
        <w:spacing w:line="276" w:lineRule="auto"/>
        <w:ind w:firstLine="709"/>
        <w:jc w:val="both"/>
        <w:rPr>
          <w:rFonts w:ascii="Times New Roman" w:hAnsi="Times New Roman" w:cs="Times New Roman"/>
          <w:sz w:val="28"/>
          <w:szCs w:val="28"/>
          <w:lang w:eastAsia="en-US"/>
        </w:rPr>
      </w:pPr>
      <w:r w:rsidRPr="00DE59B2">
        <w:rPr>
          <w:rFonts w:ascii="Times New Roman" w:hAnsi="Times New Roman" w:cs="Times New Roman"/>
          <w:sz w:val="28"/>
          <w:szCs w:val="28"/>
          <w:lang w:eastAsia="en-US"/>
        </w:rPr>
        <w:t xml:space="preserve">    Численность лиц,  регулярно занимающихся физической культурой и спортом</w:t>
      </w:r>
      <w:r w:rsidR="00CD5DE6">
        <w:rPr>
          <w:rFonts w:ascii="Times New Roman" w:hAnsi="Times New Roman" w:cs="Times New Roman"/>
          <w:sz w:val="28"/>
          <w:szCs w:val="28"/>
          <w:lang w:eastAsia="en-US"/>
        </w:rPr>
        <w:t>,</w:t>
      </w:r>
      <w:r w:rsidRPr="00DE59B2">
        <w:rPr>
          <w:rFonts w:ascii="Times New Roman" w:hAnsi="Times New Roman" w:cs="Times New Roman"/>
          <w:sz w:val="28"/>
          <w:szCs w:val="28"/>
          <w:lang w:eastAsia="en-US"/>
        </w:rPr>
        <w:t xml:space="preserve"> составила в 2015 году  - 25585 человек – это на уровне 2014 года и на 6,76% выше показателя 2013 года. За анализированный период возрос процент лиц, систематически занимающихся физической культурой и спортом от общей численности населения  с 40% в 2013 году до 47,32% в 2015 году.</w:t>
      </w:r>
    </w:p>
    <w:p w:rsidR="0069769B" w:rsidRPr="00DE59B2" w:rsidRDefault="0069769B" w:rsidP="0069769B">
      <w:pPr>
        <w:spacing w:line="276" w:lineRule="auto"/>
        <w:ind w:firstLine="709"/>
        <w:jc w:val="both"/>
        <w:rPr>
          <w:rFonts w:ascii="Times New Roman" w:hAnsi="Times New Roman" w:cs="Times New Roman"/>
          <w:sz w:val="28"/>
          <w:szCs w:val="28"/>
          <w:lang w:eastAsia="en-US"/>
        </w:rPr>
      </w:pPr>
      <w:r w:rsidRPr="00DE59B2">
        <w:rPr>
          <w:rFonts w:ascii="Times New Roman" w:hAnsi="Times New Roman" w:cs="Times New Roman"/>
          <w:sz w:val="28"/>
          <w:szCs w:val="28"/>
          <w:lang w:eastAsia="en-US"/>
        </w:rPr>
        <w:t>Благодаря созданной спортивной инфраструктуре и организованной соответствующей работе район занимает лидирующие   позиции по удельному весу населения, занимающегося физкультурой и спортом.</w:t>
      </w:r>
    </w:p>
    <w:p w:rsidR="0069769B" w:rsidRPr="00DE59B2" w:rsidRDefault="0069769B" w:rsidP="0069769B">
      <w:pPr>
        <w:spacing w:line="276" w:lineRule="auto"/>
        <w:ind w:firstLine="709"/>
        <w:jc w:val="both"/>
        <w:rPr>
          <w:rFonts w:ascii="Times New Roman" w:hAnsi="Times New Roman" w:cs="Times New Roman"/>
          <w:sz w:val="28"/>
          <w:szCs w:val="28"/>
          <w:lang w:eastAsia="en-US"/>
        </w:rPr>
      </w:pPr>
      <w:r w:rsidRPr="00DE59B2">
        <w:rPr>
          <w:rFonts w:ascii="Times New Roman" w:hAnsi="Times New Roman" w:cs="Times New Roman"/>
          <w:sz w:val="28"/>
          <w:szCs w:val="28"/>
          <w:lang w:eastAsia="en-US"/>
        </w:rPr>
        <w:t xml:space="preserve">В г.Нурлат и Нурлатском муниципальном районе пользуются популярностью и получили широкое развитие следующие виды спорта: автомобильный спорт (картинги), армрестлинг, баскетбол, бильярдный спорт, борьба на поясах, волейбол, вольная борьба, гиревой спорт, каратэ, кикбоксинг, конный спорт, легкая атлетика, лыжные гонки, настольный теннис, самбо, спортивная аэробика, парашютный спорт, спортивное ориентирование, тяжелая атлетика, футбол, фигурное катание, хоккей, шахматы, шашки, борьба корэш. Для их развития  проводятся районные соревнования, финансируется участие сборных команд в зональных и республиканских соревнованиях, приобретается спортивный инвентарь. </w:t>
      </w:r>
    </w:p>
    <w:p w:rsidR="0069769B" w:rsidRPr="00294BB1" w:rsidRDefault="0069769B" w:rsidP="0069769B">
      <w:pPr>
        <w:spacing w:line="276" w:lineRule="auto"/>
        <w:ind w:firstLine="709"/>
        <w:jc w:val="both"/>
        <w:rPr>
          <w:rFonts w:ascii="Times New Roman" w:hAnsi="Times New Roman" w:cs="Times New Roman"/>
          <w:sz w:val="28"/>
          <w:szCs w:val="28"/>
          <w:lang w:eastAsia="en-US"/>
        </w:rPr>
      </w:pPr>
      <w:r w:rsidRPr="00DE59B2">
        <w:rPr>
          <w:rFonts w:ascii="Times New Roman" w:hAnsi="Times New Roman" w:cs="Times New Roman"/>
          <w:sz w:val="28"/>
          <w:szCs w:val="28"/>
          <w:lang w:eastAsia="en-US"/>
        </w:rPr>
        <w:t xml:space="preserve">В районе имеются две спортивные школы: МБОУ ДОД «ДЮСШ» им. </w:t>
      </w:r>
      <w:r w:rsidR="002D424F">
        <w:rPr>
          <w:rFonts w:ascii="Times New Roman" w:hAnsi="Times New Roman" w:cs="Times New Roman"/>
          <w:sz w:val="28"/>
          <w:szCs w:val="28"/>
          <w:lang w:eastAsia="en-US"/>
        </w:rPr>
        <w:t>з</w:t>
      </w:r>
      <w:r w:rsidRPr="00DE59B2">
        <w:rPr>
          <w:rFonts w:ascii="Times New Roman" w:hAnsi="Times New Roman" w:cs="Times New Roman"/>
          <w:sz w:val="28"/>
          <w:szCs w:val="28"/>
          <w:lang w:eastAsia="en-US"/>
        </w:rPr>
        <w:t>аслуженного мастера спорта Г.С.Хусаинова и МАОУ ДОД «ДЮСШ по хоккею с шайбой «Ледок» Нурлатского муниципального района, в которых работают 36 тренеров-преподавателей, в том числе 24 штатных. Общий охват детей 1179 человек.</w:t>
      </w:r>
    </w:p>
    <w:p w:rsidR="0069769B" w:rsidRDefault="0069769B" w:rsidP="0069769B">
      <w:pPr>
        <w:pStyle w:val="formattext"/>
        <w:shd w:val="clear" w:color="auto" w:fill="FFFFFF"/>
        <w:spacing w:before="0" w:beforeAutospacing="0" w:after="150" w:afterAutospacing="0" w:line="276" w:lineRule="auto"/>
        <w:ind w:firstLine="709"/>
        <w:contextualSpacing/>
        <w:jc w:val="both"/>
        <w:rPr>
          <w:rFonts w:eastAsia="Arial"/>
          <w:sz w:val="28"/>
          <w:szCs w:val="28"/>
        </w:rPr>
      </w:pPr>
      <w:r w:rsidRPr="0016737A">
        <w:rPr>
          <w:rFonts w:eastAsia="Arial"/>
          <w:sz w:val="28"/>
          <w:szCs w:val="28"/>
        </w:rPr>
        <w:t>Основной целью в данном направлении является создание условий, ориентирующих граждан на здоровый образ жизни, в том числе на занятия физической культурой и спортом, развитие спортивной инфраструктуры, обеспечение комплексной безопасности и комфортных условий в учреждениях спорта в Нурлатском муниципальном районе.</w:t>
      </w:r>
    </w:p>
    <w:p w:rsidR="003565A0" w:rsidRDefault="003565A0" w:rsidP="0069769B">
      <w:pPr>
        <w:spacing w:line="276" w:lineRule="auto"/>
        <w:jc w:val="center"/>
        <w:rPr>
          <w:rFonts w:eastAsia="Tahoma"/>
          <w:b/>
          <w:bCs/>
          <w:color w:val="1F497D" w:themeColor="text2"/>
          <w:sz w:val="28"/>
          <w:szCs w:val="28"/>
        </w:rPr>
      </w:pPr>
    </w:p>
    <w:p w:rsidR="0069769B" w:rsidRDefault="0069769B" w:rsidP="0069769B">
      <w:pPr>
        <w:spacing w:line="276" w:lineRule="auto"/>
        <w:jc w:val="center"/>
        <w:rPr>
          <w:rFonts w:eastAsia="Tahoma"/>
          <w:b/>
          <w:bCs/>
          <w:color w:val="1F497D" w:themeColor="text2"/>
          <w:sz w:val="28"/>
          <w:szCs w:val="28"/>
        </w:rPr>
      </w:pPr>
      <w:r w:rsidRPr="00F40BF1">
        <w:rPr>
          <w:rFonts w:eastAsia="Tahoma"/>
          <w:b/>
          <w:bCs/>
          <w:color w:val="1F497D" w:themeColor="text2"/>
          <w:sz w:val="28"/>
          <w:szCs w:val="28"/>
          <w:lang w:val="en-US"/>
        </w:rPr>
        <w:t>SWOT</w:t>
      </w:r>
      <w:r w:rsidRPr="00F40BF1">
        <w:rPr>
          <w:rFonts w:eastAsia="Tahoma"/>
          <w:b/>
          <w:bCs/>
          <w:color w:val="1F497D" w:themeColor="text2"/>
          <w:sz w:val="28"/>
          <w:szCs w:val="28"/>
        </w:rPr>
        <w:t>-анализ</w:t>
      </w:r>
    </w:p>
    <w:tbl>
      <w:tblPr>
        <w:tblW w:w="10490" w:type="dxa"/>
        <w:tblInd w:w="10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5387"/>
        <w:gridCol w:w="5103"/>
      </w:tblGrid>
      <w:tr w:rsidR="0069769B" w:rsidRPr="005F1193" w:rsidTr="0069769B">
        <w:trPr>
          <w:trHeight w:val="744"/>
        </w:trPr>
        <w:tc>
          <w:tcPr>
            <w:tcW w:w="10490" w:type="dxa"/>
            <w:gridSpan w:val="2"/>
            <w:shd w:val="clear" w:color="auto" w:fill="C0504D" w:themeFill="accent2"/>
            <w:vAlign w:val="center"/>
          </w:tcPr>
          <w:p w:rsidR="0069769B" w:rsidRDefault="0069769B" w:rsidP="0069769B">
            <w:pPr>
              <w:pStyle w:val="aff"/>
              <w:spacing w:line="240" w:lineRule="exact"/>
              <w:ind w:left="34"/>
              <w:jc w:val="center"/>
              <w:outlineLvl w:val="0"/>
              <w:rPr>
                <w:rFonts w:ascii="Times New Roman" w:hAnsi="Times New Roman" w:cs="Times New Roman"/>
                <w:b/>
                <w:sz w:val="24"/>
                <w:szCs w:val="24"/>
              </w:rPr>
            </w:pPr>
          </w:p>
          <w:p w:rsidR="0069769B" w:rsidRPr="00341A14" w:rsidRDefault="0069769B" w:rsidP="0069769B">
            <w:pPr>
              <w:pStyle w:val="aff"/>
              <w:spacing w:line="240" w:lineRule="exact"/>
              <w:ind w:left="34"/>
              <w:jc w:val="center"/>
              <w:outlineLvl w:val="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Физическая культура и спорт</w:t>
            </w:r>
          </w:p>
          <w:p w:rsidR="0069769B" w:rsidRPr="005F1193" w:rsidRDefault="0069769B" w:rsidP="0069769B">
            <w:pPr>
              <w:pStyle w:val="aff"/>
              <w:spacing w:line="240" w:lineRule="exact"/>
              <w:ind w:left="34"/>
              <w:jc w:val="center"/>
              <w:outlineLvl w:val="0"/>
              <w:rPr>
                <w:sz w:val="24"/>
                <w:szCs w:val="24"/>
              </w:rPr>
            </w:pPr>
          </w:p>
        </w:tc>
      </w:tr>
      <w:tr w:rsidR="0069769B" w:rsidRPr="00341A14" w:rsidTr="0069769B">
        <w:trPr>
          <w:trHeight w:val="550"/>
        </w:trPr>
        <w:tc>
          <w:tcPr>
            <w:tcW w:w="5387" w:type="dxa"/>
            <w:vAlign w:val="center"/>
          </w:tcPr>
          <w:p w:rsidR="0069769B" w:rsidRPr="00341A14" w:rsidRDefault="0069769B" w:rsidP="0069769B">
            <w:pPr>
              <w:pStyle w:val="aff"/>
              <w:spacing w:line="240" w:lineRule="exact"/>
              <w:ind w:left="34"/>
              <w:jc w:val="center"/>
              <w:outlineLvl w:val="0"/>
              <w:rPr>
                <w:b/>
                <w:sz w:val="24"/>
                <w:szCs w:val="24"/>
              </w:rPr>
            </w:pPr>
            <w:r w:rsidRPr="00341A14">
              <w:rPr>
                <w:b/>
                <w:sz w:val="24"/>
                <w:szCs w:val="24"/>
              </w:rPr>
              <w:t>Сильные стороны (Strengths)</w:t>
            </w:r>
          </w:p>
        </w:tc>
        <w:tc>
          <w:tcPr>
            <w:tcW w:w="5103" w:type="dxa"/>
            <w:vAlign w:val="center"/>
          </w:tcPr>
          <w:p w:rsidR="0069769B" w:rsidRPr="00341A14" w:rsidRDefault="0069769B" w:rsidP="0069769B">
            <w:pPr>
              <w:pStyle w:val="aff"/>
              <w:spacing w:line="240" w:lineRule="exact"/>
              <w:ind w:left="142" w:firstLine="142"/>
              <w:outlineLvl w:val="0"/>
              <w:rPr>
                <w:b/>
                <w:bCs/>
                <w:sz w:val="24"/>
                <w:szCs w:val="24"/>
              </w:rPr>
            </w:pPr>
            <w:r w:rsidRPr="00341A14">
              <w:rPr>
                <w:b/>
                <w:bCs/>
                <w:sz w:val="24"/>
                <w:szCs w:val="24"/>
              </w:rPr>
              <w:t>Слабые стороны (Weaknesses</w:t>
            </w:r>
            <w:r>
              <w:rPr>
                <w:b/>
                <w:bCs/>
                <w:sz w:val="24"/>
                <w:szCs w:val="24"/>
              </w:rPr>
              <w:t>)</w:t>
            </w:r>
          </w:p>
        </w:tc>
      </w:tr>
      <w:tr w:rsidR="0069769B" w:rsidRPr="00232B87" w:rsidTr="0069769B">
        <w:trPr>
          <w:trHeight w:val="768"/>
        </w:trPr>
        <w:tc>
          <w:tcPr>
            <w:tcW w:w="5387" w:type="dxa"/>
            <w:vAlign w:val="center"/>
          </w:tcPr>
          <w:p w:rsidR="0069769B" w:rsidRPr="00C95642" w:rsidRDefault="0069769B" w:rsidP="0069769B">
            <w:pPr>
              <w:pStyle w:val="aff"/>
              <w:spacing w:line="240" w:lineRule="exact"/>
              <w:ind w:left="34"/>
              <w:outlineLvl w:val="0"/>
              <w:rPr>
                <w:rFonts w:ascii="Times New Roman" w:hAnsi="Times New Roman" w:cs="Times New Roman"/>
                <w:b/>
                <w:bCs/>
                <w:sz w:val="24"/>
                <w:szCs w:val="24"/>
                <w:highlight w:val="yellow"/>
              </w:rPr>
            </w:pPr>
            <w:r w:rsidRPr="00504620">
              <w:rPr>
                <w:rFonts w:ascii="Times New Roman" w:hAnsi="Times New Roman" w:cs="Times New Roman"/>
                <w:sz w:val="24"/>
                <w:szCs w:val="24"/>
              </w:rPr>
              <w:t>Принимаемые в районе меры по укреплению материально-спортивной базы и совершенствованию с</w:t>
            </w:r>
            <w:r>
              <w:rPr>
                <w:rFonts w:ascii="Times New Roman" w:hAnsi="Times New Roman" w:cs="Times New Roman"/>
                <w:sz w:val="24"/>
                <w:szCs w:val="24"/>
              </w:rPr>
              <w:t>портивно-оздоровительной работы.</w:t>
            </w:r>
            <w:r w:rsidR="002D424F">
              <w:rPr>
                <w:rFonts w:ascii="Times New Roman" w:hAnsi="Times New Roman" w:cs="Times New Roman"/>
                <w:sz w:val="24"/>
                <w:szCs w:val="24"/>
              </w:rPr>
              <w:t xml:space="preserve"> </w:t>
            </w:r>
            <w:r>
              <w:rPr>
                <w:rFonts w:ascii="Times New Roman" w:hAnsi="Times New Roman" w:cs="Times New Roman"/>
                <w:sz w:val="24"/>
                <w:szCs w:val="24"/>
              </w:rPr>
              <w:t>Н</w:t>
            </w:r>
            <w:r w:rsidRPr="00504620">
              <w:rPr>
                <w:rFonts w:ascii="Times New Roman" w:hAnsi="Times New Roman" w:cs="Times New Roman"/>
                <w:sz w:val="24"/>
                <w:szCs w:val="24"/>
              </w:rPr>
              <w:t>езначительный, но стабильный рост по основным показателям.</w:t>
            </w:r>
          </w:p>
        </w:tc>
        <w:tc>
          <w:tcPr>
            <w:tcW w:w="5103" w:type="dxa"/>
            <w:vAlign w:val="center"/>
          </w:tcPr>
          <w:p w:rsidR="0069769B" w:rsidRPr="00232B87" w:rsidRDefault="0069769B" w:rsidP="0069769B">
            <w:pPr>
              <w:pStyle w:val="aff"/>
              <w:spacing w:line="240" w:lineRule="exact"/>
              <w:ind w:left="142"/>
              <w:outlineLvl w:val="0"/>
              <w:rPr>
                <w:rFonts w:ascii="Times New Roman" w:hAnsi="Times New Roman" w:cs="Times New Roman"/>
                <w:bCs/>
                <w:sz w:val="24"/>
                <w:szCs w:val="24"/>
                <w:highlight w:val="yellow"/>
              </w:rPr>
            </w:pPr>
            <w:r w:rsidRPr="00A74524">
              <w:rPr>
                <w:rFonts w:ascii="Times New Roman" w:hAnsi="Times New Roman" w:cs="Times New Roman"/>
                <w:bCs/>
                <w:sz w:val="24"/>
                <w:szCs w:val="24"/>
              </w:rPr>
              <w:t>Для хорошей организации физкультурно – оздоровительной и спортивной работы со всеми категориями жителей</w:t>
            </w:r>
            <w:r>
              <w:rPr>
                <w:rFonts w:ascii="Times New Roman" w:hAnsi="Times New Roman" w:cs="Times New Roman"/>
                <w:bCs/>
                <w:sz w:val="24"/>
                <w:szCs w:val="24"/>
              </w:rPr>
              <w:t xml:space="preserve"> в</w:t>
            </w:r>
            <w:r w:rsidRPr="00A74524">
              <w:rPr>
                <w:rFonts w:ascii="Times New Roman" w:hAnsi="Times New Roman" w:cs="Times New Roman"/>
                <w:bCs/>
                <w:sz w:val="24"/>
                <w:szCs w:val="24"/>
              </w:rPr>
              <w:t xml:space="preserve"> сельской местности остро не хватает современного спортинвентаря и оборудования (лыжного инвентаря, коньков, тренажеров, теннисных столов и т.д.). Это прежде всего относится к школам, где сосредоточены основные спортсооружения. </w:t>
            </w:r>
          </w:p>
        </w:tc>
      </w:tr>
      <w:tr w:rsidR="0069769B" w:rsidRPr="00341A14" w:rsidTr="0069769B">
        <w:trPr>
          <w:trHeight w:val="712"/>
        </w:trPr>
        <w:tc>
          <w:tcPr>
            <w:tcW w:w="5387" w:type="dxa"/>
            <w:vAlign w:val="center"/>
          </w:tcPr>
          <w:p w:rsidR="0069769B" w:rsidRPr="00341A14" w:rsidRDefault="0069769B" w:rsidP="0069769B">
            <w:pPr>
              <w:pStyle w:val="aff"/>
              <w:spacing w:line="240" w:lineRule="exact"/>
              <w:ind w:left="34"/>
              <w:jc w:val="center"/>
              <w:outlineLvl w:val="0"/>
              <w:rPr>
                <w:b/>
                <w:sz w:val="24"/>
                <w:szCs w:val="24"/>
              </w:rPr>
            </w:pPr>
            <w:r>
              <w:rPr>
                <w:b/>
                <w:sz w:val="24"/>
                <w:szCs w:val="24"/>
              </w:rPr>
              <w:t>В</w:t>
            </w:r>
            <w:r w:rsidRPr="00341A14">
              <w:rPr>
                <w:b/>
                <w:sz w:val="24"/>
                <w:szCs w:val="24"/>
              </w:rPr>
              <w:t>озможности для развития (Opportunities)</w:t>
            </w:r>
          </w:p>
        </w:tc>
        <w:tc>
          <w:tcPr>
            <w:tcW w:w="5103" w:type="dxa"/>
            <w:vAlign w:val="center"/>
          </w:tcPr>
          <w:p w:rsidR="0069769B" w:rsidRPr="00341A14" w:rsidRDefault="0069769B" w:rsidP="0069769B">
            <w:pPr>
              <w:pStyle w:val="aff"/>
              <w:spacing w:line="240" w:lineRule="exact"/>
              <w:ind w:left="142" w:firstLine="142"/>
              <w:jc w:val="center"/>
              <w:outlineLvl w:val="0"/>
              <w:rPr>
                <w:b/>
                <w:sz w:val="24"/>
                <w:szCs w:val="24"/>
              </w:rPr>
            </w:pPr>
            <w:r>
              <w:rPr>
                <w:b/>
                <w:sz w:val="24"/>
                <w:szCs w:val="24"/>
              </w:rPr>
              <w:t>У</w:t>
            </w:r>
            <w:r w:rsidRPr="00341A14">
              <w:rPr>
                <w:b/>
                <w:sz w:val="24"/>
                <w:szCs w:val="24"/>
              </w:rPr>
              <w:t>грозы (Threats)</w:t>
            </w:r>
          </w:p>
        </w:tc>
      </w:tr>
      <w:tr w:rsidR="0069769B" w:rsidRPr="00232B87" w:rsidTr="0069769B">
        <w:trPr>
          <w:trHeight w:val="524"/>
        </w:trPr>
        <w:tc>
          <w:tcPr>
            <w:tcW w:w="5387" w:type="dxa"/>
            <w:vAlign w:val="center"/>
          </w:tcPr>
          <w:p w:rsidR="0069769B" w:rsidRPr="00232B87" w:rsidRDefault="0069769B" w:rsidP="0069769B">
            <w:pPr>
              <w:pStyle w:val="aff"/>
              <w:spacing w:line="240" w:lineRule="exact"/>
              <w:ind w:left="34"/>
              <w:outlineLvl w:val="0"/>
              <w:rPr>
                <w:rFonts w:ascii="Times New Roman" w:hAnsi="Times New Roman" w:cs="Times New Roman"/>
                <w:sz w:val="24"/>
                <w:szCs w:val="24"/>
              </w:rPr>
            </w:pPr>
            <w:r>
              <w:rPr>
                <w:rFonts w:ascii="Times New Roman" w:hAnsi="Times New Roman" w:cs="Times New Roman"/>
                <w:sz w:val="24"/>
                <w:szCs w:val="24"/>
              </w:rPr>
              <w:t>Т</w:t>
            </w:r>
            <w:r w:rsidRPr="00504620">
              <w:rPr>
                <w:rFonts w:ascii="Times New Roman" w:hAnsi="Times New Roman" w:cs="Times New Roman"/>
                <w:sz w:val="24"/>
                <w:szCs w:val="24"/>
              </w:rPr>
              <w:t>ренд на здоровый образ жизни</w:t>
            </w:r>
            <w:r>
              <w:rPr>
                <w:rFonts w:ascii="Times New Roman" w:hAnsi="Times New Roman" w:cs="Times New Roman"/>
                <w:sz w:val="24"/>
                <w:szCs w:val="24"/>
              </w:rPr>
              <w:t>.</w:t>
            </w:r>
          </w:p>
        </w:tc>
        <w:tc>
          <w:tcPr>
            <w:tcW w:w="5103" w:type="dxa"/>
            <w:vAlign w:val="center"/>
          </w:tcPr>
          <w:p w:rsidR="0069769B" w:rsidRPr="00232B87" w:rsidRDefault="0069769B" w:rsidP="0069769B">
            <w:pPr>
              <w:pStyle w:val="aff"/>
              <w:spacing w:line="240" w:lineRule="exact"/>
              <w:ind w:left="142"/>
              <w:outlineLvl w:val="0"/>
              <w:rPr>
                <w:rFonts w:ascii="Times New Roman" w:hAnsi="Times New Roman" w:cs="Times New Roman"/>
                <w:sz w:val="24"/>
                <w:szCs w:val="24"/>
              </w:rPr>
            </w:pPr>
            <w:r w:rsidRPr="00A74524">
              <w:rPr>
                <w:rFonts w:ascii="Times New Roman" w:hAnsi="Times New Roman" w:cs="Times New Roman"/>
                <w:sz w:val="24"/>
                <w:szCs w:val="24"/>
              </w:rPr>
              <w:t>Снижается интересу значительной части населения к занятию спортом.</w:t>
            </w:r>
          </w:p>
        </w:tc>
      </w:tr>
    </w:tbl>
    <w:p w:rsidR="00AD04B1" w:rsidRDefault="00AD04B1" w:rsidP="0069769B">
      <w:pPr>
        <w:tabs>
          <w:tab w:val="left" w:pos="488"/>
        </w:tabs>
        <w:spacing w:line="276" w:lineRule="auto"/>
        <w:rPr>
          <w:rFonts w:ascii="Times New Roman" w:eastAsia="Times New Roman" w:hAnsi="Times New Roman" w:cs="Times New Roman"/>
          <w:b/>
          <w:sz w:val="28"/>
          <w:szCs w:val="28"/>
        </w:rPr>
      </w:pPr>
    </w:p>
    <w:p w:rsidR="00504839" w:rsidRDefault="0069769B" w:rsidP="0069769B">
      <w:pPr>
        <w:tabs>
          <w:tab w:val="left" w:pos="488"/>
        </w:tabs>
        <w:spacing w:line="276" w:lineRule="auto"/>
        <w:rPr>
          <w:rFonts w:ascii="Times New Roman" w:eastAsia="Times New Roman" w:hAnsi="Times New Roman" w:cs="Times New Roman"/>
          <w:b/>
          <w:sz w:val="28"/>
          <w:szCs w:val="28"/>
        </w:rPr>
      </w:pPr>
      <w:r w:rsidRPr="00AB6F0C">
        <w:rPr>
          <w:rFonts w:ascii="Times New Roman" w:eastAsia="Times New Roman" w:hAnsi="Times New Roman" w:cs="Times New Roman"/>
          <w:b/>
          <w:sz w:val="28"/>
          <w:szCs w:val="28"/>
        </w:rPr>
        <w:t xml:space="preserve">Проблемы в сфере развития </w:t>
      </w:r>
      <w:r w:rsidR="005634AC">
        <w:rPr>
          <w:rFonts w:ascii="Times New Roman" w:eastAsia="Times New Roman" w:hAnsi="Times New Roman" w:cs="Times New Roman"/>
          <w:b/>
          <w:sz w:val="28"/>
          <w:szCs w:val="28"/>
        </w:rPr>
        <w:t>молодёжной политики,</w:t>
      </w:r>
    </w:p>
    <w:p w:rsidR="0069769B" w:rsidRDefault="0069769B" w:rsidP="0069769B">
      <w:pPr>
        <w:tabs>
          <w:tab w:val="left" w:pos="488"/>
        </w:tabs>
        <w:spacing w:line="276" w:lineRule="auto"/>
        <w:rPr>
          <w:rFonts w:ascii="Times New Roman" w:eastAsia="Times New Roman" w:hAnsi="Times New Roman" w:cs="Times New Roman"/>
          <w:b/>
          <w:sz w:val="28"/>
          <w:szCs w:val="28"/>
        </w:rPr>
      </w:pPr>
      <w:r w:rsidRPr="00AB6F0C">
        <w:rPr>
          <w:rFonts w:ascii="Times New Roman" w:eastAsia="Times New Roman" w:hAnsi="Times New Roman" w:cs="Times New Roman"/>
          <w:b/>
          <w:sz w:val="28"/>
          <w:szCs w:val="28"/>
        </w:rPr>
        <w:t>физической культуры и спорта:</w:t>
      </w:r>
    </w:p>
    <w:p w:rsidR="005634AC" w:rsidRDefault="005634AC" w:rsidP="005634AC">
      <w:pPr>
        <w:pStyle w:val="a7"/>
        <w:numPr>
          <w:ilvl w:val="0"/>
          <w:numId w:val="22"/>
        </w:numPr>
        <w:tabs>
          <w:tab w:val="left" w:pos="488"/>
        </w:tabs>
        <w:spacing w:line="276" w:lineRule="auto"/>
        <w:rPr>
          <w:rFonts w:ascii="Times New Roman" w:eastAsia="Times New Roman" w:hAnsi="Times New Roman" w:cs="Times New Roman"/>
          <w:sz w:val="28"/>
          <w:szCs w:val="28"/>
        </w:rPr>
      </w:pPr>
      <w:r w:rsidRPr="005634AC">
        <w:rPr>
          <w:rFonts w:ascii="Times New Roman" w:eastAsia="Times New Roman" w:hAnsi="Times New Roman" w:cs="Times New Roman"/>
          <w:sz w:val="28"/>
          <w:szCs w:val="28"/>
        </w:rPr>
        <w:t>недостаточно развитая инфраструктура реализации молодёжной политики (отсутствие подростковых клубов, молодёжного центра);</w:t>
      </w:r>
    </w:p>
    <w:p w:rsidR="005634AC" w:rsidRDefault="005634AC" w:rsidP="005634AC">
      <w:pPr>
        <w:pStyle w:val="a7"/>
        <w:numPr>
          <w:ilvl w:val="0"/>
          <w:numId w:val="22"/>
        </w:numPr>
        <w:tabs>
          <w:tab w:val="left" w:pos="488"/>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отсутствие специалистов по работе с молодёжью в организациях, предприятиях, сельских поселениях;</w:t>
      </w:r>
    </w:p>
    <w:p w:rsidR="005634AC" w:rsidRPr="005634AC" w:rsidRDefault="005634AC" w:rsidP="005634AC">
      <w:pPr>
        <w:pStyle w:val="a7"/>
        <w:numPr>
          <w:ilvl w:val="0"/>
          <w:numId w:val="22"/>
        </w:numPr>
        <w:tabs>
          <w:tab w:val="left" w:pos="488"/>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низкий уровень доступности жилья для молодёжи;</w:t>
      </w:r>
    </w:p>
    <w:p w:rsidR="0069769B" w:rsidRPr="00AB6F0C" w:rsidRDefault="0069769B" w:rsidP="00AE123F">
      <w:pPr>
        <w:pStyle w:val="a7"/>
        <w:numPr>
          <w:ilvl w:val="0"/>
          <w:numId w:val="12"/>
        </w:numPr>
        <w:tabs>
          <w:tab w:val="left" w:pos="488"/>
        </w:tabs>
        <w:spacing w:line="276" w:lineRule="auto"/>
        <w:rPr>
          <w:rFonts w:ascii="Times New Roman" w:eastAsia="Times New Roman" w:hAnsi="Times New Roman" w:cs="Times New Roman"/>
          <w:sz w:val="28"/>
          <w:szCs w:val="28"/>
        </w:rPr>
      </w:pPr>
      <w:r w:rsidRPr="00AB6F0C">
        <w:rPr>
          <w:rFonts w:ascii="Times New Roman" w:eastAsia="Times New Roman" w:hAnsi="Times New Roman" w:cs="Times New Roman"/>
          <w:sz w:val="28"/>
          <w:szCs w:val="28"/>
        </w:rPr>
        <w:t>недостаток квалифицированных тренеров;</w:t>
      </w:r>
    </w:p>
    <w:p w:rsidR="0069769B" w:rsidRDefault="0069769B" w:rsidP="00AE123F">
      <w:pPr>
        <w:pStyle w:val="a7"/>
        <w:numPr>
          <w:ilvl w:val="0"/>
          <w:numId w:val="12"/>
        </w:numPr>
        <w:tabs>
          <w:tab w:val="left" w:pos="488"/>
        </w:tabs>
        <w:spacing w:line="276" w:lineRule="auto"/>
        <w:rPr>
          <w:rFonts w:ascii="Times New Roman" w:eastAsia="Times New Roman" w:hAnsi="Times New Roman" w:cs="Times New Roman"/>
          <w:sz w:val="28"/>
          <w:szCs w:val="28"/>
        </w:rPr>
      </w:pPr>
      <w:r w:rsidRPr="00AB6F0C">
        <w:rPr>
          <w:rFonts w:ascii="Times New Roman" w:eastAsia="Times New Roman" w:hAnsi="Times New Roman" w:cs="Times New Roman"/>
          <w:sz w:val="28"/>
          <w:szCs w:val="28"/>
        </w:rPr>
        <w:t>недостаточные возможности для занятия физической культурой и спортом лицам с ограниченными возможностями здоровья и инвалидам на территории района.</w:t>
      </w:r>
    </w:p>
    <w:p w:rsidR="0069769B" w:rsidRDefault="003565A0" w:rsidP="00AE123F">
      <w:pPr>
        <w:pStyle w:val="a7"/>
        <w:numPr>
          <w:ilvl w:val="0"/>
          <w:numId w:val="12"/>
        </w:numPr>
        <w:tabs>
          <w:tab w:val="left" w:pos="488"/>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69769B">
        <w:rPr>
          <w:rFonts w:ascii="Times New Roman" w:eastAsia="Times New Roman" w:hAnsi="Times New Roman" w:cs="Times New Roman"/>
          <w:sz w:val="28"/>
          <w:szCs w:val="28"/>
        </w:rPr>
        <w:t>тсутствие заинтересованности у молодежи к занятиям спортом.</w:t>
      </w:r>
    </w:p>
    <w:p w:rsidR="007C6004" w:rsidRDefault="007C6004" w:rsidP="003565A0">
      <w:pPr>
        <w:pStyle w:val="a7"/>
        <w:tabs>
          <w:tab w:val="left" w:pos="488"/>
        </w:tabs>
        <w:spacing w:line="276" w:lineRule="auto"/>
        <w:rPr>
          <w:rFonts w:ascii="Times New Roman" w:eastAsia="Times New Roman" w:hAnsi="Times New Roman" w:cs="Times New Roman"/>
          <w:sz w:val="28"/>
          <w:szCs w:val="28"/>
        </w:rPr>
      </w:pPr>
    </w:p>
    <w:p w:rsidR="009136F3" w:rsidRDefault="009136F3" w:rsidP="003565A0">
      <w:pPr>
        <w:pStyle w:val="a7"/>
        <w:tabs>
          <w:tab w:val="left" w:pos="488"/>
        </w:tabs>
        <w:spacing w:line="276" w:lineRule="auto"/>
        <w:rPr>
          <w:rFonts w:ascii="Times New Roman" w:eastAsia="Times New Roman" w:hAnsi="Times New Roman" w:cs="Times New Roman"/>
          <w:sz w:val="28"/>
          <w:szCs w:val="28"/>
        </w:rPr>
      </w:pPr>
    </w:p>
    <w:p w:rsidR="009136F3" w:rsidRDefault="009136F3" w:rsidP="003565A0">
      <w:pPr>
        <w:pStyle w:val="a7"/>
        <w:tabs>
          <w:tab w:val="left" w:pos="488"/>
        </w:tabs>
        <w:spacing w:line="276" w:lineRule="auto"/>
        <w:rPr>
          <w:rFonts w:ascii="Times New Roman" w:eastAsia="Times New Roman" w:hAnsi="Times New Roman" w:cs="Times New Roman"/>
          <w:sz w:val="28"/>
          <w:szCs w:val="28"/>
        </w:rPr>
      </w:pPr>
    </w:p>
    <w:p w:rsidR="009136F3" w:rsidRDefault="009136F3" w:rsidP="003565A0">
      <w:pPr>
        <w:pStyle w:val="a7"/>
        <w:tabs>
          <w:tab w:val="left" w:pos="488"/>
        </w:tabs>
        <w:spacing w:line="276" w:lineRule="auto"/>
        <w:rPr>
          <w:rFonts w:ascii="Times New Roman" w:eastAsia="Times New Roman" w:hAnsi="Times New Roman" w:cs="Times New Roman"/>
          <w:sz w:val="28"/>
          <w:szCs w:val="28"/>
        </w:rPr>
      </w:pPr>
    </w:p>
    <w:p w:rsidR="009136F3" w:rsidRDefault="009136F3" w:rsidP="003565A0">
      <w:pPr>
        <w:pStyle w:val="a7"/>
        <w:tabs>
          <w:tab w:val="left" w:pos="488"/>
        </w:tabs>
        <w:spacing w:line="276" w:lineRule="auto"/>
        <w:rPr>
          <w:rFonts w:ascii="Times New Roman" w:eastAsia="Times New Roman" w:hAnsi="Times New Roman" w:cs="Times New Roman"/>
          <w:sz w:val="28"/>
          <w:szCs w:val="28"/>
        </w:rPr>
      </w:pPr>
    </w:p>
    <w:p w:rsidR="009136F3" w:rsidRDefault="009136F3" w:rsidP="003565A0">
      <w:pPr>
        <w:pStyle w:val="a7"/>
        <w:tabs>
          <w:tab w:val="left" w:pos="488"/>
        </w:tabs>
        <w:spacing w:line="276" w:lineRule="auto"/>
        <w:rPr>
          <w:rFonts w:ascii="Times New Roman" w:eastAsia="Times New Roman" w:hAnsi="Times New Roman" w:cs="Times New Roman"/>
          <w:sz w:val="28"/>
          <w:szCs w:val="28"/>
        </w:rPr>
      </w:pPr>
    </w:p>
    <w:p w:rsidR="00781178" w:rsidRPr="00781178" w:rsidRDefault="00781178" w:rsidP="00781178">
      <w:pPr>
        <w:autoSpaceDE w:val="0"/>
        <w:autoSpaceDN w:val="0"/>
        <w:adjustRightInd w:val="0"/>
        <w:spacing w:line="276" w:lineRule="auto"/>
        <w:jc w:val="both"/>
        <w:rPr>
          <w:rFonts w:ascii="Times New Roman" w:hAnsi="Times New Roman" w:cs="Times New Roman"/>
          <w:b/>
          <w:sz w:val="28"/>
          <w:szCs w:val="28"/>
          <w:lang w:eastAsia="en-US"/>
        </w:rPr>
      </w:pPr>
      <w:r w:rsidRPr="00781178">
        <w:rPr>
          <w:rFonts w:ascii="Times New Roman" w:hAnsi="Times New Roman" w:cs="Times New Roman"/>
          <w:sz w:val="28"/>
          <w:szCs w:val="28"/>
          <w:lang w:eastAsia="en-US"/>
        </w:rPr>
        <w:t>Таблица 1</w:t>
      </w:r>
      <w:r w:rsidR="007F4DE4">
        <w:rPr>
          <w:rFonts w:ascii="Times New Roman" w:hAnsi="Times New Roman" w:cs="Times New Roman"/>
          <w:sz w:val="28"/>
          <w:szCs w:val="28"/>
          <w:lang w:eastAsia="en-US"/>
        </w:rPr>
        <w:t>4</w:t>
      </w:r>
      <w:r w:rsidRPr="00781178">
        <w:rPr>
          <w:rFonts w:ascii="Times New Roman" w:hAnsi="Times New Roman" w:cs="Times New Roman"/>
          <w:lang w:eastAsia="en-US"/>
        </w:rPr>
        <w:t>.</w:t>
      </w:r>
      <w:r w:rsidRPr="00781178">
        <w:rPr>
          <w:rFonts w:ascii="Times New Roman" w:hAnsi="Times New Roman" w:cs="Times New Roman"/>
          <w:b/>
          <w:sz w:val="28"/>
          <w:szCs w:val="28"/>
          <w:lang w:eastAsia="en-US"/>
        </w:rPr>
        <w:t>Мероприятия в сфере развития физической культуры и спорта:</w:t>
      </w:r>
    </w:p>
    <w:p w:rsidR="00781178" w:rsidRPr="00781178" w:rsidRDefault="00781178" w:rsidP="00781178">
      <w:pPr>
        <w:spacing w:line="360" w:lineRule="auto"/>
        <w:ind w:firstLine="709"/>
        <w:jc w:val="right"/>
        <w:rPr>
          <w:rFonts w:ascii="Times New Roman" w:hAnsi="Times New Roman" w:cs="Times New Roman"/>
          <w:lang w:eastAsia="en-US"/>
        </w:rPr>
      </w:pPr>
    </w:p>
    <w:tbl>
      <w:tblPr>
        <w:tblW w:w="10490" w:type="dxa"/>
        <w:tblInd w:w="108" w:type="dxa"/>
        <w:tblLayout w:type="fixed"/>
        <w:tblLook w:val="04A0" w:firstRow="1" w:lastRow="0" w:firstColumn="1" w:lastColumn="0" w:noHBand="0" w:noVBand="1"/>
      </w:tblPr>
      <w:tblGrid>
        <w:gridCol w:w="473"/>
        <w:gridCol w:w="4205"/>
        <w:gridCol w:w="1672"/>
        <w:gridCol w:w="1730"/>
        <w:gridCol w:w="1418"/>
        <w:gridCol w:w="992"/>
      </w:tblGrid>
      <w:tr w:rsidR="00781178" w:rsidRPr="00781178" w:rsidTr="00781178">
        <w:trPr>
          <w:trHeight w:val="1063"/>
          <w:tblHeader/>
        </w:trPr>
        <w:tc>
          <w:tcPr>
            <w:tcW w:w="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w:t>
            </w:r>
          </w:p>
        </w:tc>
        <w:tc>
          <w:tcPr>
            <w:tcW w:w="420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Мероприятие</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Сроки исполнения</w:t>
            </w:r>
          </w:p>
        </w:tc>
        <w:tc>
          <w:tcPr>
            <w:tcW w:w="17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Ответственный исполнитель</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tcPr>
          <w:p w:rsidR="00781178" w:rsidRPr="00781178" w:rsidRDefault="00781178" w:rsidP="00781178">
            <w:pPr>
              <w:spacing w:line="360" w:lineRule="auto"/>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Объем финансирования, тыс. руб.</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tcPr>
          <w:p w:rsidR="00781178" w:rsidRPr="00781178" w:rsidRDefault="00781178" w:rsidP="00781178">
            <w:pPr>
              <w:spacing w:line="360" w:lineRule="auto"/>
              <w:jc w:val="center"/>
              <w:rPr>
                <w:rFonts w:ascii="Times New Roman" w:eastAsia="Times New Roman" w:hAnsi="Times New Roman" w:cs="Times New Roman"/>
                <w:b/>
                <w:bCs/>
                <w:color w:val="000000"/>
              </w:rPr>
            </w:pPr>
            <w:r w:rsidRPr="00781178">
              <w:rPr>
                <w:rFonts w:ascii="Times New Roman" w:eastAsia="Times New Roman" w:hAnsi="Times New Roman" w:cs="Times New Roman"/>
                <w:b/>
                <w:bCs/>
                <w:color w:val="000000"/>
              </w:rPr>
              <w:t>Источники</w:t>
            </w:r>
          </w:p>
        </w:tc>
      </w:tr>
      <w:tr w:rsidR="00781178" w:rsidRPr="00781178" w:rsidTr="00781178">
        <w:trPr>
          <w:trHeight w:val="1276"/>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1</w:t>
            </w:r>
          </w:p>
        </w:tc>
        <w:tc>
          <w:tcPr>
            <w:tcW w:w="4205"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rPr>
              <w:t>Проведение мониторинга и учёта мнения населения Нурлатского муниципального района в части развития спортивной инфраструктуры и качества предоставляемых услуг;</w:t>
            </w:r>
          </w:p>
        </w:tc>
        <w:tc>
          <w:tcPr>
            <w:tcW w:w="167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2016-2021г.</w:t>
            </w:r>
          </w:p>
        </w:tc>
        <w:tc>
          <w:tcPr>
            <w:tcW w:w="1730"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992"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725"/>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2</w:t>
            </w:r>
          </w:p>
        </w:tc>
        <w:tc>
          <w:tcPr>
            <w:tcW w:w="4205" w:type="dxa"/>
            <w:tcBorders>
              <w:top w:val="nil"/>
              <w:left w:val="nil"/>
              <w:bottom w:val="single" w:sz="4" w:space="0" w:color="auto"/>
              <w:right w:val="single" w:sz="4" w:space="0" w:color="auto"/>
            </w:tcBorders>
            <w:shd w:val="clear" w:color="auto" w:fill="auto"/>
            <w:noWrap/>
            <w:vAlign w:val="center"/>
            <w:hideMark/>
          </w:tcPr>
          <w:p w:rsidR="00781178" w:rsidRPr="00781178" w:rsidRDefault="00781178" w:rsidP="00781178">
            <w:pPr>
              <w:spacing w:line="360"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Организация и проведение муниципального этапа Спартакиады «Авыляшьлэре»</w:t>
            </w:r>
          </w:p>
          <w:p w:rsidR="00781178" w:rsidRPr="00781178" w:rsidRDefault="00781178" w:rsidP="00781178">
            <w:pPr>
              <w:spacing w:line="360" w:lineRule="auto"/>
              <w:jc w:val="both"/>
              <w:rPr>
                <w:rFonts w:ascii="Times New Roman" w:eastAsia="Times New Roman" w:hAnsi="Times New Roman" w:cs="Times New Roman"/>
                <w:color w:val="000000"/>
              </w:rPr>
            </w:pPr>
          </w:p>
        </w:tc>
        <w:tc>
          <w:tcPr>
            <w:tcW w:w="1672" w:type="dxa"/>
            <w:tcBorders>
              <w:top w:val="nil"/>
              <w:left w:val="nil"/>
              <w:bottom w:val="single" w:sz="4" w:space="0" w:color="auto"/>
              <w:right w:val="single" w:sz="4" w:space="0" w:color="auto"/>
            </w:tcBorders>
            <w:shd w:val="clear" w:color="auto" w:fill="auto"/>
            <w:hideMark/>
          </w:tcPr>
          <w:p w:rsidR="00781178" w:rsidRPr="00781178" w:rsidRDefault="00781178" w:rsidP="00781178">
            <w:r w:rsidRPr="00781178">
              <w:rPr>
                <w:rFonts w:ascii="Times New Roman" w:eastAsia="Times New Roman" w:hAnsi="Times New Roman" w:cs="Times New Roman"/>
                <w:color w:val="000000"/>
              </w:rPr>
              <w:t>2016-2021г.</w:t>
            </w:r>
          </w:p>
        </w:tc>
        <w:tc>
          <w:tcPr>
            <w:tcW w:w="1730" w:type="dxa"/>
            <w:tcBorders>
              <w:top w:val="nil"/>
              <w:left w:val="nil"/>
              <w:bottom w:val="single" w:sz="4" w:space="0" w:color="auto"/>
              <w:right w:val="single" w:sz="4" w:space="0" w:color="auto"/>
            </w:tcBorders>
            <w:shd w:val="clear" w:color="auto" w:fill="auto"/>
            <w:vAlign w:val="center"/>
            <w:hideMark/>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30,00</w:t>
            </w:r>
          </w:p>
        </w:tc>
        <w:tc>
          <w:tcPr>
            <w:tcW w:w="992"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НМР</w:t>
            </w:r>
          </w:p>
        </w:tc>
      </w:tr>
      <w:tr w:rsidR="00781178" w:rsidRPr="00781178" w:rsidTr="00781178">
        <w:trPr>
          <w:trHeight w:val="386"/>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3</w:t>
            </w:r>
          </w:p>
        </w:tc>
        <w:tc>
          <w:tcPr>
            <w:tcW w:w="4205" w:type="dxa"/>
            <w:tcBorders>
              <w:top w:val="nil"/>
              <w:left w:val="nil"/>
              <w:bottom w:val="single" w:sz="4" w:space="0" w:color="auto"/>
              <w:right w:val="single" w:sz="4" w:space="0" w:color="auto"/>
            </w:tcBorders>
            <w:shd w:val="clear" w:color="auto" w:fill="auto"/>
            <w:noWrap/>
            <w:hideMark/>
          </w:tcPr>
          <w:p w:rsidR="00781178" w:rsidRPr="00781178" w:rsidRDefault="00781178" w:rsidP="00781178">
            <w:pPr>
              <w:rPr>
                <w:rFonts w:ascii="Times New Roman" w:eastAsia="Times New Roman" w:hAnsi="Times New Roman" w:cs="Times New Roman"/>
              </w:rPr>
            </w:pPr>
            <w:r w:rsidRPr="00781178">
              <w:rPr>
                <w:rFonts w:ascii="Times New Roman" w:hAnsi="Times New Roman" w:cs="Times New Roman"/>
                <w:color w:val="000000"/>
              </w:rPr>
              <w:t>Проведение легкоатлетическая эстафет</w:t>
            </w:r>
          </w:p>
        </w:tc>
        <w:tc>
          <w:tcPr>
            <w:tcW w:w="1672" w:type="dxa"/>
            <w:tcBorders>
              <w:top w:val="nil"/>
              <w:left w:val="nil"/>
              <w:bottom w:val="single" w:sz="4" w:space="0" w:color="auto"/>
              <w:right w:val="single" w:sz="4" w:space="0" w:color="auto"/>
            </w:tcBorders>
            <w:shd w:val="clear" w:color="auto" w:fill="auto"/>
            <w:hideMark/>
          </w:tcPr>
          <w:p w:rsidR="00781178" w:rsidRPr="00781178" w:rsidRDefault="00781178" w:rsidP="00781178">
            <w:r w:rsidRPr="00781178">
              <w:rPr>
                <w:rFonts w:ascii="Times New Roman" w:eastAsia="Times New Roman" w:hAnsi="Times New Roman" w:cs="Times New Roman"/>
                <w:color w:val="000000"/>
              </w:rPr>
              <w:t>2016-2021г.</w:t>
            </w:r>
          </w:p>
        </w:tc>
        <w:tc>
          <w:tcPr>
            <w:tcW w:w="1730" w:type="dxa"/>
            <w:tcBorders>
              <w:top w:val="nil"/>
              <w:left w:val="nil"/>
              <w:bottom w:val="single" w:sz="4" w:space="0" w:color="auto"/>
              <w:right w:val="single" w:sz="4" w:space="0" w:color="auto"/>
            </w:tcBorders>
            <w:shd w:val="clear" w:color="auto" w:fill="auto"/>
            <w:hideMark/>
          </w:tcPr>
          <w:p w:rsidR="00781178" w:rsidRPr="00781178" w:rsidRDefault="00781178" w:rsidP="00781178">
            <w:pPr>
              <w:rPr>
                <w:rFonts w:ascii="Times New Roman" w:hAnsi="Times New Roman" w:cs="Times New Roman"/>
              </w:rPr>
            </w:pPr>
            <w:r w:rsidRPr="00781178">
              <w:rPr>
                <w:rFonts w:ascii="Times New Roman" w:hAnsi="Times New Roman" w:cs="Times New Roman"/>
                <w:color w:val="000000"/>
              </w:rPr>
              <w:t>ИК НМР</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before="100" w:beforeAutospacing="1" w:after="100" w:afterAutospacing="1"/>
              <w:jc w:val="center"/>
              <w:rPr>
                <w:rFonts w:ascii="Times New Roman" w:eastAsia="Times New Roman" w:hAnsi="Times New Roman" w:cs="Times New Roman"/>
              </w:rPr>
            </w:pPr>
            <w:r w:rsidRPr="00781178">
              <w:rPr>
                <w:rFonts w:ascii="Times New Roman" w:eastAsia="Times New Roman" w:hAnsi="Times New Roman" w:cs="Times New Roman"/>
              </w:rPr>
              <w:t>-</w:t>
            </w:r>
          </w:p>
        </w:tc>
        <w:tc>
          <w:tcPr>
            <w:tcW w:w="992"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bCs/>
                <w:color w:val="000000"/>
              </w:rPr>
            </w:pPr>
            <w:r w:rsidRPr="00781178">
              <w:rPr>
                <w:rFonts w:ascii="Times New Roman" w:eastAsia="Times New Roman" w:hAnsi="Times New Roman" w:cs="Times New Roman"/>
                <w:bCs/>
                <w:color w:val="000000"/>
              </w:rPr>
              <w:t>-</w:t>
            </w:r>
          </w:p>
        </w:tc>
      </w:tr>
      <w:tr w:rsidR="00781178" w:rsidRPr="00781178" w:rsidTr="00781178">
        <w:trPr>
          <w:trHeight w:val="386"/>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4</w:t>
            </w:r>
          </w:p>
        </w:tc>
        <w:tc>
          <w:tcPr>
            <w:tcW w:w="4205" w:type="dxa"/>
            <w:tcBorders>
              <w:top w:val="nil"/>
              <w:left w:val="nil"/>
              <w:bottom w:val="single" w:sz="4" w:space="0" w:color="auto"/>
              <w:right w:val="single" w:sz="4" w:space="0" w:color="auto"/>
            </w:tcBorders>
            <w:shd w:val="clear" w:color="auto" w:fill="auto"/>
            <w:noWrap/>
          </w:tcPr>
          <w:p w:rsidR="00781178" w:rsidRPr="00781178" w:rsidRDefault="00781178" w:rsidP="00781178">
            <w:pPr>
              <w:rPr>
                <w:rFonts w:ascii="Times New Roman" w:hAnsi="Times New Roman" w:cs="Times New Roman"/>
                <w:color w:val="000000"/>
              </w:rPr>
            </w:pPr>
            <w:r w:rsidRPr="00781178">
              <w:rPr>
                <w:rFonts w:ascii="Times New Roman" w:hAnsi="Times New Roman" w:cs="Times New Roman"/>
                <w:color w:val="000000"/>
              </w:rPr>
              <w:t>В рамках работ по  реконструкции городского парка в г.Нурлат  размещение спортивной площадки на территориии парка.</w:t>
            </w:r>
          </w:p>
        </w:tc>
        <w:tc>
          <w:tcPr>
            <w:tcW w:w="1672" w:type="dxa"/>
            <w:tcBorders>
              <w:top w:val="nil"/>
              <w:left w:val="nil"/>
              <w:bottom w:val="single" w:sz="4" w:space="0" w:color="auto"/>
              <w:right w:val="single" w:sz="4" w:space="0" w:color="auto"/>
            </w:tcBorders>
            <w:shd w:val="clear" w:color="auto" w:fill="auto"/>
          </w:tcPr>
          <w:p w:rsidR="00781178" w:rsidRPr="00781178" w:rsidRDefault="00781178" w:rsidP="00781178">
            <w:pPr>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 г</w:t>
            </w:r>
          </w:p>
        </w:tc>
        <w:tc>
          <w:tcPr>
            <w:tcW w:w="1730" w:type="dxa"/>
            <w:tcBorders>
              <w:top w:val="nil"/>
              <w:left w:val="nil"/>
              <w:bottom w:val="single" w:sz="4" w:space="0" w:color="auto"/>
              <w:right w:val="single" w:sz="4" w:space="0" w:color="auto"/>
            </w:tcBorders>
            <w:shd w:val="clear" w:color="auto" w:fill="auto"/>
          </w:tcPr>
          <w:p w:rsidR="00781178" w:rsidRPr="00781178" w:rsidRDefault="00781178" w:rsidP="00781178">
            <w:pPr>
              <w:rPr>
                <w:rFonts w:ascii="Times New Roman" w:hAnsi="Times New Roman" w:cs="Times New Roman"/>
                <w:color w:val="000000"/>
              </w:rPr>
            </w:pPr>
            <w:r w:rsidRPr="00781178">
              <w:rPr>
                <w:rFonts w:ascii="Times New Roman" w:hAnsi="Times New Roman" w:cs="Times New Roman"/>
                <w:color w:val="000000"/>
              </w:rPr>
              <w:t>ООО «Стройгранд»</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before="100" w:beforeAutospacing="1" w:after="100" w:afterAutospacing="1"/>
              <w:jc w:val="center"/>
              <w:rPr>
                <w:rFonts w:ascii="Times New Roman" w:eastAsia="Times New Roman" w:hAnsi="Times New Roman" w:cs="Times New Roman"/>
              </w:rPr>
            </w:pPr>
          </w:p>
        </w:tc>
        <w:tc>
          <w:tcPr>
            <w:tcW w:w="992"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bCs/>
                <w:color w:val="000000"/>
              </w:rPr>
            </w:pPr>
            <w:r w:rsidRPr="00781178">
              <w:rPr>
                <w:rFonts w:ascii="Times New Roman" w:eastAsia="Times New Roman" w:hAnsi="Times New Roman" w:cs="Times New Roman"/>
                <w:bCs/>
                <w:color w:val="000000"/>
              </w:rPr>
              <w:t>Бюджет НМР, внебюджетные источники</w:t>
            </w:r>
          </w:p>
        </w:tc>
      </w:tr>
      <w:tr w:rsidR="00781178" w:rsidRPr="00781178" w:rsidTr="00781178">
        <w:trPr>
          <w:trHeight w:val="386"/>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5</w:t>
            </w:r>
          </w:p>
        </w:tc>
        <w:tc>
          <w:tcPr>
            <w:tcW w:w="4205"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rPr>
            </w:pPr>
            <w:r w:rsidRPr="00781178">
              <w:rPr>
                <w:rFonts w:ascii="Times New Roman" w:eastAsia="Times New Roman" w:hAnsi="Times New Roman"/>
              </w:rPr>
              <w:t>Проведение конкурсов – смотров по выявлению талантливой молодёжи</w:t>
            </w:r>
          </w:p>
        </w:tc>
        <w:tc>
          <w:tcPr>
            <w:tcW w:w="167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olor w:val="000000"/>
              </w:rPr>
            </w:pPr>
            <w:r w:rsidRPr="00781178">
              <w:rPr>
                <w:rFonts w:ascii="Times New Roman" w:eastAsia="Times New Roman" w:hAnsi="Times New Roman"/>
                <w:color w:val="000000"/>
              </w:rPr>
              <w:t>2016-2021г.</w:t>
            </w:r>
          </w:p>
        </w:tc>
        <w:tc>
          <w:tcPr>
            <w:tcW w:w="1730"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olor w:val="000000"/>
              </w:rPr>
            </w:pPr>
            <w:r w:rsidRPr="00781178">
              <w:rPr>
                <w:rFonts w:ascii="Times New Roman" w:eastAsia="Times New Roman" w:hAnsi="Times New Roman"/>
                <w:color w:val="000000"/>
              </w:rPr>
              <w:t>ИК НМР</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before="100" w:beforeAutospacing="1" w:after="100" w:afterAutospacing="1"/>
              <w:jc w:val="center"/>
              <w:rPr>
                <w:rFonts w:ascii="Times New Roman" w:eastAsia="Times New Roman" w:hAnsi="Times New Roman" w:cs="Times New Roman"/>
              </w:rPr>
            </w:pPr>
          </w:p>
        </w:tc>
        <w:tc>
          <w:tcPr>
            <w:tcW w:w="992"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bCs/>
                <w:color w:val="000000"/>
              </w:rPr>
            </w:pPr>
          </w:p>
        </w:tc>
      </w:tr>
      <w:tr w:rsidR="00781178" w:rsidRPr="00781178" w:rsidTr="00781178">
        <w:trPr>
          <w:trHeight w:val="386"/>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6</w:t>
            </w:r>
          </w:p>
        </w:tc>
        <w:tc>
          <w:tcPr>
            <w:tcW w:w="4205"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rPr>
            </w:pPr>
            <w:r w:rsidRPr="00781178">
              <w:rPr>
                <w:rFonts w:ascii="Times New Roman" w:eastAsia="Times New Roman" w:hAnsi="Times New Roman"/>
              </w:rPr>
              <w:t>Создание подростковых клубов по месту жительства</w:t>
            </w:r>
          </w:p>
        </w:tc>
        <w:tc>
          <w:tcPr>
            <w:tcW w:w="167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olor w:val="000000"/>
              </w:rPr>
            </w:pPr>
            <w:r w:rsidRPr="00781178">
              <w:rPr>
                <w:rFonts w:ascii="Times New Roman" w:eastAsia="Times New Roman" w:hAnsi="Times New Roman"/>
                <w:color w:val="000000"/>
              </w:rPr>
              <w:t>2016-2021г.</w:t>
            </w:r>
          </w:p>
        </w:tc>
        <w:tc>
          <w:tcPr>
            <w:tcW w:w="1730"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olor w:val="000000"/>
              </w:rPr>
            </w:pPr>
            <w:r w:rsidRPr="00781178">
              <w:rPr>
                <w:rFonts w:ascii="Times New Roman" w:eastAsia="Times New Roman" w:hAnsi="Times New Roman"/>
                <w:color w:val="000000"/>
              </w:rPr>
              <w:t>ИК НМР</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before="100" w:beforeAutospacing="1" w:after="100" w:afterAutospacing="1"/>
              <w:jc w:val="center"/>
              <w:rPr>
                <w:rFonts w:ascii="Times New Roman" w:eastAsia="Times New Roman" w:hAnsi="Times New Roman" w:cs="Times New Roman"/>
              </w:rPr>
            </w:pPr>
          </w:p>
        </w:tc>
        <w:tc>
          <w:tcPr>
            <w:tcW w:w="992"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bCs/>
                <w:color w:val="000000"/>
              </w:rPr>
            </w:pPr>
          </w:p>
        </w:tc>
      </w:tr>
      <w:tr w:rsidR="00781178" w:rsidRPr="00781178" w:rsidTr="00781178">
        <w:trPr>
          <w:trHeight w:val="386"/>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7</w:t>
            </w:r>
          </w:p>
        </w:tc>
        <w:tc>
          <w:tcPr>
            <w:tcW w:w="4205"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rPr>
            </w:pPr>
            <w:r w:rsidRPr="00781178">
              <w:rPr>
                <w:rFonts w:ascii="Times New Roman" w:eastAsia="Times New Roman" w:hAnsi="Times New Roman"/>
              </w:rPr>
              <w:t>Проведение торжественного мероприятия «День призывника»</w:t>
            </w:r>
          </w:p>
        </w:tc>
        <w:tc>
          <w:tcPr>
            <w:tcW w:w="167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olor w:val="000000"/>
              </w:rPr>
            </w:pPr>
            <w:r w:rsidRPr="00781178">
              <w:rPr>
                <w:rFonts w:ascii="Times New Roman" w:eastAsia="Times New Roman" w:hAnsi="Times New Roman"/>
                <w:color w:val="000000"/>
              </w:rPr>
              <w:t>2016-2021г.</w:t>
            </w:r>
          </w:p>
        </w:tc>
        <w:tc>
          <w:tcPr>
            <w:tcW w:w="1730"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olor w:val="000000"/>
              </w:rPr>
            </w:pPr>
            <w:r w:rsidRPr="00781178">
              <w:rPr>
                <w:rFonts w:ascii="Times New Roman" w:eastAsia="Times New Roman" w:hAnsi="Times New Roman"/>
                <w:color w:val="000000"/>
              </w:rPr>
              <w:t>ИК НМР</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before="100" w:beforeAutospacing="1" w:after="100" w:afterAutospacing="1"/>
              <w:jc w:val="center"/>
              <w:rPr>
                <w:rFonts w:ascii="Times New Roman" w:eastAsia="Times New Roman" w:hAnsi="Times New Roman" w:cs="Times New Roman"/>
              </w:rPr>
            </w:pPr>
          </w:p>
        </w:tc>
        <w:tc>
          <w:tcPr>
            <w:tcW w:w="992"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bCs/>
                <w:color w:val="000000"/>
              </w:rPr>
            </w:pPr>
          </w:p>
        </w:tc>
      </w:tr>
      <w:tr w:rsidR="00781178" w:rsidRPr="00781178" w:rsidTr="00781178">
        <w:trPr>
          <w:trHeight w:val="386"/>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8</w:t>
            </w:r>
          </w:p>
        </w:tc>
        <w:tc>
          <w:tcPr>
            <w:tcW w:w="4205"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spacing w:line="360" w:lineRule="auto"/>
              <w:jc w:val="both"/>
              <w:rPr>
                <w:rFonts w:ascii="Times New Roman" w:eastAsia="Times New Roman" w:hAnsi="Times New Roman"/>
              </w:rPr>
            </w:pPr>
            <w:r w:rsidRPr="00781178">
              <w:rPr>
                <w:rStyle w:val="1TimesNewRoman"/>
                <w:rFonts w:ascii="Times New Roman" w:eastAsia="Times New Roman" w:hAnsi="Times New Roman"/>
                <w:sz w:val="20"/>
                <w:szCs w:val="20"/>
              </w:rPr>
              <w:t>Организация</w:t>
            </w:r>
            <w:r w:rsidRPr="00781178">
              <w:rPr>
                <w:shd w:val="clear" w:color="auto" w:fill="FFFFFF"/>
              </w:rPr>
              <w:t xml:space="preserve"> </w:t>
            </w:r>
            <w:r w:rsidRPr="00781178">
              <w:rPr>
                <w:rStyle w:val="1TimesNewRoman"/>
                <w:rFonts w:ascii="Times New Roman" w:eastAsia="Times New Roman" w:hAnsi="Times New Roman"/>
                <w:sz w:val="20"/>
                <w:szCs w:val="20"/>
              </w:rPr>
              <w:t>и проведение</w:t>
            </w:r>
            <w:r w:rsidRPr="00781178">
              <w:rPr>
                <w:shd w:val="clear" w:color="auto" w:fill="FFFFFF"/>
              </w:rPr>
              <w:br/>
            </w:r>
            <w:r w:rsidRPr="00781178">
              <w:rPr>
                <w:rStyle w:val="1TimesNewRoman"/>
                <w:rFonts w:ascii="Times New Roman" w:eastAsia="Times New Roman" w:hAnsi="Times New Roman"/>
                <w:sz w:val="20"/>
                <w:szCs w:val="20"/>
              </w:rPr>
              <w:t xml:space="preserve">профилактических акций </w:t>
            </w:r>
            <w:r w:rsidRPr="00781178">
              <w:rPr>
                <w:shd w:val="clear" w:color="auto" w:fill="FFFFFF"/>
              </w:rPr>
              <w:br/>
            </w:r>
            <w:r w:rsidRPr="00781178">
              <w:rPr>
                <w:rStyle w:val="1TimesNewRoman"/>
                <w:rFonts w:ascii="Times New Roman" w:eastAsia="Times New Roman" w:hAnsi="Times New Roman"/>
                <w:sz w:val="20"/>
                <w:szCs w:val="20"/>
              </w:rPr>
              <w:t xml:space="preserve">против курения, алкоголизма, наркомании, </w:t>
            </w:r>
            <w:r w:rsidRPr="00781178">
              <w:rPr>
                <w:rFonts w:ascii="Times New Roman" w:eastAsia="Times New Roman" w:hAnsi="Times New Roman"/>
              </w:rPr>
              <w:t xml:space="preserve"> </w:t>
            </w:r>
            <w:r w:rsidRPr="00781178">
              <w:rPr>
                <w:rStyle w:val="1TimesNewRoman"/>
                <w:rFonts w:ascii="Times New Roman" w:eastAsia="Times New Roman" w:hAnsi="Times New Roman"/>
                <w:sz w:val="20"/>
                <w:szCs w:val="20"/>
              </w:rPr>
              <w:t>коррупции и</w:t>
            </w:r>
            <w:r w:rsidRPr="00781178">
              <w:rPr>
                <w:shd w:val="clear" w:color="auto" w:fill="FFFFFF"/>
              </w:rPr>
              <w:br/>
            </w:r>
            <w:r w:rsidRPr="00781178">
              <w:rPr>
                <w:rStyle w:val="1TimesNewRoman"/>
                <w:rFonts w:ascii="Times New Roman" w:eastAsia="Times New Roman" w:hAnsi="Times New Roman"/>
                <w:sz w:val="20"/>
                <w:szCs w:val="20"/>
              </w:rPr>
              <w:t>экстремизма</w:t>
            </w:r>
          </w:p>
        </w:tc>
        <w:tc>
          <w:tcPr>
            <w:tcW w:w="167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olor w:val="000000"/>
              </w:rPr>
            </w:pPr>
            <w:r w:rsidRPr="00781178">
              <w:rPr>
                <w:rFonts w:ascii="Times New Roman" w:eastAsia="Times New Roman" w:hAnsi="Times New Roman"/>
                <w:color w:val="000000"/>
              </w:rPr>
              <w:t>2016-2021 г.</w:t>
            </w:r>
          </w:p>
        </w:tc>
        <w:tc>
          <w:tcPr>
            <w:tcW w:w="1730"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olor w:val="000000"/>
              </w:rPr>
            </w:pPr>
            <w:r w:rsidRPr="00781178">
              <w:rPr>
                <w:rFonts w:ascii="Times New Roman" w:eastAsia="Times New Roman" w:hAnsi="Times New Roman"/>
                <w:color w:val="000000"/>
              </w:rPr>
              <w:t>ИК НМР</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before="100" w:beforeAutospacing="1" w:after="100" w:afterAutospacing="1"/>
              <w:jc w:val="center"/>
              <w:rPr>
                <w:rFonts w:ascii="Times New Roman" w:eastAsia="Times New Roman" w:hAnsi="Times New Roman" w:cs="Times New Roman"/>
              </w:rPr>
            </w:pPr>
          </w:p>
        </w:tc>
        <w:tc>
          <w:tcPr>
            <w:tcW w:w="992"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bCs/>
                <w:color w:val="000000"/>
              </w:rPr>
            </w:pPr>
          </w:p>
        </w:tc>
      </w:tr>
      <w:tr w:rsidR="00781178" w:rsidRPr="00781178" w:rsidTr="00781178">
        <w:trPr>
          <w:trHeight w:val="1448"/>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9</w:t>
            </w:r>
          </w:p>
        </w:tc>
        <w:tc>
          <w:tcPr>
            <w:tcW w:w="4205" w:type="dxa"/>
            <w:tcBorders>
              <w:top w:val="nil"/>
              <w:left w:val="nil"/>
              <w:bottom w:val="single" w:sz="4" w:space="0" w:color="auto"/>
              <w:right w:val="single" w:sz="4" w:space="0" w:color="auto"/>
            </w:tcBorders>
            <w:shd w:val="clear" w:color="auto" w:fill="auto"/>
            <w:noWrap/>
            <w:vAlign w:val="center"/>
            <w:hideMark/>
          </w:tcPr>
          <w:p w:rsidR="00781178" w:rsidRPr="00781178" w:rsidRDefault="00781178" w:rsidP="00781178">
            <w:pPr>
              <w:spacing w:line="276" w:lineRule="auto"/>
              <w:jc w:val="both"/>
              <w:rPr>
                <w:rFonts w:ascii="Times New Roman" w:eastAsia="Times New Roman" w:hAnsi="Times New Roman" w:cs="Times New Roman"/>
              </w:rPr>
            </w:pPr>
            <w:r w:rsidRPr="00781178">
              <w:rPr>
                <w:rFonts w:ascii="Times New Roman" w:eastAsia="Times New Roman" w:hAnsi="Times New Roman" w:cs="Times New Roman"/>
              </w:rPr>
              <w:t>Обучение сельской молодежи технологиям работы по развитию общественно- политической активности</w:t>
            </w:r>
          </w:p>
          <w:p w:rsidR="00781178" w:rsidRPr="00781178" w:rsidRDefault="00781178" w:rsidP="00781178">
            <w:pPr>
              <w:spacing w:line="360" w:lineRule="auto"/>
              <w:jc w:val="both"/>
              <w:rPr>
                <w:rFonts w:ascii="Times New Roman" w:eastAsia="Times New Roman" w:hAnsi="Times New Roman" w:cs="Times New Roman"/>
                <w:color w:val="000000"/>
              </w:rPr>
            </w:pPr>
          </w:p>
        </w:tc>
        <w:tc>
          <w:tcPr>
            <w:tcW w:w="1672" w:type="dxa"/>
            <w:tcBorders>
              <w:top w:val="nil"/>
              <w:left w:val="nil"/>
              <w:bottom w:val="single" w:sz="4" w:space="0" w:color="auto"/>
              <w:right w:val="single" w:sz="4" w:space="0" w:color="auto"/>
            </w:tcBorders>
            <w:shd w:val="clear" w:color="auto" w:fill="auto"/>
            <w:hideMark/>
          </w:tcPr>
          <w:p w:rsidR="00781178" w:rsidRPr="00781178" w:rsidRDefault="00781178" w:rsidP="00781178">
            <w:r w:rsidRPr="00781178">
              <w:rPr>
                <w:rFonts w:ascii="Times New Roman" w:eastAsia="Times New Roman" w:hAnsi="Times New Roman" w:cs="Times New Roman"/>
                <w:color w:val="000000"/>
              </w:rPr>
              <w:t>2016-2021г.</w:t>
            </w:r>
          </w:p>
        </w:tc>
        <w:tc>
          <w:tcPr>
            <w:tcW w:w="1730" w:type="dxa"/>
            <w:tcBorders>
              <w:top w:val="nil"/>
              <w:left w:val="nil"/>
              <w:bottom w:val="single" w:sz="4" w:space="0" w:color="auto"/>
              <w:right w:val="single" w:sz="4" w:space="0" w:color="auto"/>
            </w:tcBorders>
            <w:shd w:val="clear" w:color="auto" w:fill="auto"/>
            <w:hideMark/>
          </w:tcPr>
          <w:p w:rsidR="00781178" w:rsidRPr="00781178" w:rsidRDefault="00781178" w:rsidP="00781178">
            <w:pPr>
              <w:rPr>
                <w:rFonts w:ascii="Times New Roman" w:hAnsi="Times New Roman" w:cs="Times New Roman"/>
              </w:rPr>
            </w:pPr>
            <w:r w:rsidRPr="00781178">
              <w:rPr>
                <w:rFonts w:ascii="Times New Roman" w:hAnsi="Times New Roman" w:cs="Times New Roman"/>
                <w:color w:val="000000"/>
              </w:rPr>
              <w:t>ИК НМР</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30,00</w:t>
            </w:r>
          </w:p>
        </w:tc>
        <w:tc>
          <w:tcPr>
            <w:tcW w:w="992"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НМР</w:t>
            </w:r>
          </w:p>
        </w:tc>
      </w:tr>
      <w:tr w:rsidR="00781178" w:rsidRPr="00781178" w:rsidTr="00781178">
        <w:trPr>
          <w:trHeight w:val="1272"/>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10</w:t>
            </w:r>
          </w:p>
        </w:tc>
        <w:tc>
          <w:tcPr>
            <w:tcW w:w="4205" w:type="dxa"/>
            <w:tcBorders>
              <w:top w:val="nil"/>
              <w:left w:val="nil"/>
              <w:bottom w:val="single" w:sz="4" w:space="0" w:color="auto"/>
              <w:right w:val="single" w:sz="4" w:space="0" w:color="auto"/>
            </w:tcBorders>
            <w:shd w:val="clear" w:color="auto" w:fill="auto"/>
            <w:noWrap/>
            <w:vAlign w:val="center"/>
            <w:hideMark/>
          </w:tcPr>
          <w:p w:rsidR="00781178" w:rsidRPr="00781178" w:rsidRDefault="00781178" w:rsidP="00781178">
            <w:pPr>
              <w:jc w:val="both"/>
              <w:rPr>
                <w:rFonts w:ascii="Times New Roman" w:hAnsi="Times New Roman" w:cs="Times New Roman"/>
                <w:color w:val="000000"/>
              </w:rPr>
            </w:pPr>
            <w:r w:rsidRPr="00781178">
              <w:rPr>
                <w:rFonts w:ascii="Times New Roman" w:hAnsi="Times New Roman" w:cs="Times New Roman"/>
                <w:color w:val="000000"/>
              </w:rPr>
              <w:t>Приобретение спортивного оборудования и инвентаря для досугово- оздоровительных площадок сельских поселений по видам спорта : минифутбол, бадминтон, волейбол, настольный теннис, лыжи, дворовый хоккей.</w:t>
            </w:r>
          </w:p>
          <w:p w:rsidR="00781178" w:rsidRPr="00781178" w:rsidRDefault="00781178" w:rsidP="00781178">
            <w:pPr>
              <w:spacing w:line="360" w:lineRule="auto"/>
              <w:jc w:val="both"/>
              <w:rPr>
                <w:rFonts w:ascii="Times New Roman" w:eastAsia="Times New Roman" w:hAnsi="Times New Roman" w:cs="Times New Roman"/>
                <w:color w:val="000000"/>
              </w:rPr>
            </w:pPr>
          </w:p>
        </w:tc>
        <w:tc>
          <w:tcPr>
            <w:tcW w:w="1672" w:type="dxa"/>
            <w:tcBorders>
              <w:top w:val="nil"/>
              <w:left w:val="nil"/>
              <w:bottom w:val="single" w:sz="4" w:space="0" w:color="auto"/>
              <w:right w:val="single" w:sz="4" w:space="0" w:color="auto"/>
            </w:tcBorders>
            <w:shd w:val="clear" w:color="auto" w:fill="auto"/>
            <w:hideMark/>
          </w:tcPr>
          <w:p w:rsidR="00781178" w:rsidRPr="00781178" w:rsidRDefault="00781178" w:rsidP="00781178">
            <w:r w:rsidRPr="00781178">
              <w:rPr>
                <w:rFonts w:ascii="Times New Roman" w:eastAsia="Times New Roman" w:hAnsi="Times New Roman" w:cs="Times New Roman"/>
                <w:color w:val="000000"/>
              </w:rPr>
              <w:t>2016-2021г.</w:t>
            </w:r>
          </w:p>
        </w:tc>
        <w:tc>
          <w:tcPr>
            <w:tcW w:w="1730" w:type="dxa"/>
            <w:tcBorders>
              <w:top w:val="nil"/>
              <w:left w:val="nil"/>
              <w:bottom w:val="single" w:sz="4" w:space="0" w:color="auto"/>
              <w:right w:val="single" w:sz="4" w:space="0" w:color="auto"/>
            </w:tcBorders>
            <w:shd w:val="clear" w:color="auto" w:fill="auto"/>
            <w:hideMark/>
          </w:tcPr>
          <w:p w:rsidR="00781178" w:rsidRPr="00781178" w:rsidRDefault="00781178" w:rsidP="00781178">
            <w:pPr>
              <w:rPr>
                <w:rFonts w:ascii="Times New Roman" w:hAnsi="Times New Roman" w:cs="Times New Roman"/>
              </w:rPr>
            </w:pPr>
            <w:r w:rsidRPr="00781178">
              <w:rPr>
                <w:rFonts w:ascii="Times New Roman" w:hAnsi="Times New Roman" w:cs="Times New Roman"/>
                <w:color w:val="000000"/>
              </w:rPr>
              <w:t>ИК НМР</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100,00</w:t>
            </w:r>
          </w:p>
        </w:tc>
        <w:tc>
          <w:tcPr>
            <w:tcW w:w="992"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НМР</w:t>
            </w:r>
          </w:p>
        </w:tc>
      </w:tr>
      <w:tr w:rsidR="00781178" w:rsidRPr="00781178" w:rsidTr="00781178">
        <w:trPr>
          <w:trHeight w:val="775"/>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11</w:t>
            </w:r>
          </w:p>
        </w:tc>
        <w:tc>
          <w:tcPr>
            <w:tcW w:w="4205"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jc w:val="both"/>
              <w:rPr>
                <w:rFonts w:ascii="Times New Roman" w:hAnsi="Times New Roman" w:cs="Times New Roman"/>
              </w:rPr>
            </w:pPr>
            <w:r w:rsidRPr="00781178">
              <w:rPr>
                <w:rFonts w:ascii="Times New Roman" w:eastAsia="Times New Roman" w:hAnsi="Times New Roman" w:cs="Times New Roman"/>
              </w:rPr>
              <w:t>Приобретение спортивного инвентаря для детско-юношеских спортивных школ</w:t>
            </w:r>
          </w:p>
        </w:tc>
        <w:tc>
          <w:tcPr>
            <w:tcW w:w="1672" w:type="dxa"/>
            <w:tcBorders>
              <w:top w:val="nil"/>
              <w:left w:val="nil"/>
              <w:bottom w:val="single" w:sz="4" w:space="0" w:color="auto"/>
              <w:right w:val="single" w:sz="4" w:space="0" w:color="auto"/>
            </w:tcBorders>
            <w:shd w:val="clear" w:color="auto" w:fill="auto"/>
          </w:tcPr>
          <w:p w:rsidR="00781178" w:rsidRPr="00781178" w:rsidRDefault="00781178" w:rsidP="00781178">
            <w:r w:rsidRPr="00781178">
              <w:rPr>
                <w:rFonts w:ascii="Times New Roman" w:eastAsia="Times New Roman" w:hAnsi="Times New Roman" w:cs="Times New Roman"/>
                <w:color w:val="000000"/>
              </w:rPr>
              <w:t>2016-2021г.</w:t>
            </w:r>
          </w:p>
        </w:tc>
        <w:tc>
          <w:tcPr>
            <w:tcW w:w="1730" w:type="dxa"/>
            <w:tcBorders>
              <w:top w:val="nil"/>
              <w:left w:val="nil"/>
              <w:bottom w:val="single" w:sz="4" w:space="0" w:color="auto"/>
              <w:right w:val="single" w:sz="4" w:space="0" w:color="auto"/>
            </w:tcBorders>
            <w:shd w:val="clear" w:color="auto" w:fill="auto"/>
          </w:tcPr>
          <w:p w:rsidR="00781178" w:rsidRPr="00781178" w:rsidRDefault="00781178" w:rsidP="00781178">
            <w:pPr>
              <w:rPr>
                <w:rFonts w:ascii="Times New Roman" w:hAnsi="Times New Roman" w:cs="Times New Roman"/>
                <w:color w:val="000000"/>
              </w:rPr>
            </w:pPr>
            <w:r w:rsidRPr="00781178">
              <w:rPr>
                <w:rFonts w:ascii="Times New Roman" w:hAnsi="Times New Roman" w:cs="Times New Roman"/>
                <w:color w:val="000000"/>
              </w:rPr>
              <w:t>ИК НМР</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246,00</w:t>
            </w:r>
          </w:p>
        </w:tc>
        <w:tc>
          <w:tcPr>
            <w:tcW w:w="992"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w:t>
            </w:r>
          </w:p>
        </w:tc>
      </w:tr>
      <w:tr w:rsidR="00781178" w:rsidRPr="00EF2230" w:rsidTr="00781178">
        <w:trPr>
          <w:trHeight w:val="716"/>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12</w:t>
            </w:r>
          </w:p>
        </w:tc>
        <w:tc>
          <w:tcPr>
            <w:tcW w:w="4205"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jc w:val="both"/>
              <w:rPr>
                <w:rFonts w:ascii="Times New Roman" w:eastAsia="Times New Roman" w:hAnsi="Times New Roman" w:cs="Times New Roman"/>
              </w:rPr>
            </w:pPr>
            <w:r w:rsidRPr="00781178">
              <w:rPr>
                <w:rFonts w:ascii="Times New Roman" w:eastAsia="Times New Roman" w:hAnsi="Times New Roman" w:cs="Times New Roman"/>
              </w:rPr>
              <w:t>Строительство городского стадиона</w:t>
            </w:r>
          </w:p>
          <w:p w:rsidR="00781178" w:rsidRPr="00781178" w:rsidRDefault="00781178" w:rsidP="00781178">
            <w:pPr>
              <w:jc w:val="both"/>
              <w:rPr>
                <w:rFonts w:ascii="Times New Roman" w:eastAsia="Times New Roman" w:hAnsi="Times New Roman" w:cs="Times New Roman"/>
              </w:rPr>
            </w:pPr>
          </w:p>
        </w:tc>
        <w:tc>
          <w:tcPr>
            <w:tcW w:w="1672" w:type="dxa"/>
            <w:tcBorders>
              <w:top w:val="nil"/>
              <w:left w:val="nil"/>
              <w:bottom w:val="single" w:sz="4" w:space="0" w:color="auto"/>
              <w:right w:val="single" w:sz="4" w:space="0" w:color="auto"/>
            </w:tcBorders>
            <w:shd w:val="clear" w:color="auto" w:fill="auto"/>
          </w:tcPr>
          <w:p w:rsidR="00781178" w:rsidRPr="00781178" w:rsidRDefault="00781178" w:rsidP="00781178">
            <w:pPr>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2016-2021г.</w:t>
            </w:r>
          </w:p>
        </w:tc>
        <w:tc>
          <w:tcPr>
            <w:tcW w:w="1730" w:type="dxa"/>
            <w:tcBorders>
              <w:top w:val="nil"/>
              <w:left w:val="nil"/>
              <w:bottom w:val="single" w:sz="4" w:space="0" w:color="auto"/>
              <w:right w:val="single" w:sz="4" w:space="0" w:color="auto"/>
            </w:tcBorders>
            <w:shd w:val="clear" w:color="auto" w:fill="auto"/>
          </w:tcPr>
          <w:p w:rsidR="00781178" w:rsidRPr="00781178" w:rsidRDefault="00781178" w:rsidP="00781178">
            <w:pPr>
              <w:rPr>
                <w:rFonts w:ascii="Times New Roman" w:hAnsi="Times New Roman" w:cs="Times New Roman"/>
                <w:color w:val="000000"/>
              </w:rPr>
            </w:pPr>
            <w:r w:rsidRPr="00781178">
              <w:rPr>
                <w:rFonts w:ascii="Times New Roman" w:hAnsi="Times New Roman" w:cs="Times New Roman"/>
                <w:color w:val="000000"/>
              </w:rPr>
              <w:t>ИК НМР</w:t>
            </w:r>
          </w:p>
        </w:tc>
        <w:tc>
          <w:tcPr>
            <w:tcW w:w="1418" w:type="dxa"/>
            <w:tcBorders>
              <w:top w:val="nil"/>
              <w:left w:val="nil"/>
              <w:bottom w:val="single" w:sz="4" w:space="0" w:color="auto"/>
              <w:right w:val="single" w:sz="4" w:space="0" w:color="auto"/>
            </w:tcBorders>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11000,00</w:t>
            </w:r>
          </w:p>
        </w:tc>
        <w:tc>
          <w:tcPr>
            <w:tcW w:w="992" w:type="dxa"/>
            <w:tcBorders>
              <w:top w:val="nil"/>
              <w:left w:val="nil"/>
              <w:bottom w:val="single" w:sz="4" w:space="0" w:color="auto"/>
              <w:right w:val="single" w:sz="4" w:space="0" w:color="auto"/>
            </w:tcBorders>
            <w:vAlign w:val="center"/>
          </w:tcPr>
          <w:p w:rsidR="00781178" w:rsidRPr="00EF2230"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Бюджет РТ</w:t>
            </w:r>
          </w:p>
        </w:tc>
      </w:tr>
    </w:tbl>
    <w:p w:rsidR="00CD5DE6" w:rsidRDefault="00CD5DE6" w:rsidP="003E2173">
      <w:pPr>
        <w:tabs>
          <w:tab w:val="left" w:pos="488"/>
        </w:tabs>
        <w:spacing w:line="276" w:lineRule="auto"/>
        <w:ind w:left="720"/>
        <w:jc w:val="center"/>
        <w:rPr>
          <w:rFonts w:ascii="Times New Roman" w:eastAsia="Times New Roman" w:hAnsi="Times New Roman" w:cs="Times New Roman"/>
          <w:b/>
          <w:sz w:val="36"/>
          <w:szCs w:val="36"/>
        </w:rPr>
      </w:pPr>
    </w:p>
    <w:p w:rsidR="003E2173" w:rsidRPr="003E2173" w:rsidRDefault="003E2173" w:rsidP="003E2173">
      <w:pPr>
        <w:tabs>
          <w:tab w:val="left" w:pos="488"/>
        </w:tabs>
        <w:spacing w:line="276" w:lineRule="auto"/>
        <w:ind w:left="72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4.4. От нефтяной зависимости к</w:t>
      </w:r>
      <w:r w:rsidR="004B5480">
        <w:rPr>
          <w:rFonts w:ascii="Times New Roman" w:eastAsia="Times New Roman" w:hAnsi="Times New Roman" w:cs="Times New Roman"/>
          <w:b/>
          <w:sz w:val="36"/>
          <w:szCs w:val="36"/>
        </w:rPr>
        <w:t xml:space="preserve"> </w:t>
      </w:r>
      <w:r w:rsidRPr="003E2173">
        <w:rPr>
          <w:rFonts w:ascii="Times New Roman" w:eastAsia="Times New Roman" w:hAnsi="Times New Roman" w:cs="Times New Roman"/>
          <w:b/>
          <w:sz w:val="36"/>
          <w:szCs w:val="36"/>
        </w:rPr>
        <w:t>эффективной д</w:t>
      </w:r>
      <w:r>
        <w:rPr>
          <w:rFonts w:ascii="Times New Roman" w:eastAsia="Times New Roman" w:hAnsi="Times New Roman" w:cs="Times New Roman"/>
          <w:b/>
          <w:sz w:val="36"/>
          <w:szCs w:val="36"/>
        </w:rPr>
        <w:t xml:space="preserve">иверсифицированной экономике </w:t>
      </w:r>
    </w:p>
    <w:p w:rsidR="003E2173" w:rsidRDefault="003E2173" w:rsidP="003E2173">
      <w:pPr>
        <w:autoSpaceDE w:val="0"/>
        <w:autoSpaceDN w:val="0"/>
        <w:adjustRightInd w:val="0"/>
        <w:rPr>
          <w:rFonts w:ascii="Times New Roman" w:hAnsi="Times New Roman"/>
          <w:b/>
          <w:sz w:val="28"/>
          <w:szCs w:val="28"/>
        </w:rPr>
      </w:pPr>
    </w:p>
    <w:p w:rsidR="0069769B" w:rsidRPr="00B9043D" w:rsidRDefault="003E2173" w:rsidP="003E2173">
      <w:pPr>
        <w:autoSpaceDE w:val="0"/>
        <w:autoSpaceDN w:val="0"/>
        <w:adjustRightInd w:val="0"/>
        <w:rPr>
          <w:rFonts w:ascii="Times New Roman" w:hAnsi="Times New Roman"/>
          <w:b/>
          <w:sz w:val="28"/>
          <w:szCs w:val="28"/>
        </w:rPr>
      </w:pPr>
      <w:r>
        <w:rPr>
          <w:rFonts w:ascii="Times New Roman" w:hAnsi="Times New Roman"/>
          <w:b/>
          <w:sz w:val="28"/>
          <w:szCs w:val="28"/>
        </w:rPr>
        <w:t>4.4.1</w:t>
      </w:r>
      <w:r w:rsidR="007C6004">
        <w:rPr>
          <w:rFonts w:ascii="Times New Roman" w:hAnsi="Times New Roman"/>
          <w:b/>
          <w:sz w:val="28"/>
          <w:szCs w:val="28"/>
        </w:rPr>
        <w:t>.</w:t>
      </w:r>
      <w:r w:rsidR="009F7A5B">
        <w:rPr>
          <w:rFonts w:ascii="Times New Roman" w:hAnsi="Times New Roman"/>
          <w:b/>
          <w:sz w:val="28"/>
          <w:szCs w:val="28"/>
        </w:rPr>
        <w:t>Финансово</w:t>
      </w:r>
      <w:r w:rsidR="00CD5DE6">
        <w:rPr>
          <w:rFonts w:ascii="Times New Roman" w:hAnsi="Times New Roman"/>
          <w:b/>
          <w:sz w:val="28"/>
          <w:szCs w:val="28"/>
        </w:rPr>
        <w:t xml:space="preserve"> </w:t>
      </w:r>
      <w:r w:rsidR="009F7A5B">
        <w:rPr>
          <w:rFonts w:ascii="Times New Roman" w:hAnsi="Times New Roman"/>
          <w:b/>
          <w:sz w:val="28"/>
          <w:szCs w:val="28"/>
        </w:rPr>
        <w:t>- экономическая самодостаточность</w:t>
      </w:r>
    </w:p>
    <w:p w:rsidR="0069769B" w:rsidRDefault="0069769B" w:rsidP="0069769B">
      <w:pPr>
        <w:autoSpaceDE w:val="0"/>
        <w:autoSpaceDN w:val="0"/>
        <w:adjustRightInd w:val="0"/>
        <w:spacing w:line="276" w:lineRule="auto"/>
        <w:ind w:firstLine="708"/>
        <w:jc w:val="both"/>
        <w:rPr>
          <w:rFonts w:ascii="Times New Roman" w:hAnsi="Times New Roman"/>
          <w:sz w:val="28"/>
          <w:szCs w:val="28"/>
        </w:rPr>
      </w:pPr>
    </w:p>
    <w:p w:rsidR="0069769B" w:rsidRPr="00B9043D" w:rsidRDefault="0069769B" w:rsidP="0069769B">
      <w:pPr>
        <w:autoSpaceDE w:val="0"/>
        <w:autoSpaceDN w:val="0"/>
        <w:adjustRightInd w:val="0"/>
        <w:spacing w:line="276" w:lineRule="auto"/>
        <w:ind w:firstLine="708"/>
        <w:jc w:val="both"/>
        <w:rPr>
          <w:rFonts w:ascii="Times New Roman" w:hAnsi="Times New Roman"/>
          <w:sz w:val="28"/>
          <w:szCs w:val="28"/>
        </w:rPr>
      </w:pPr>
      <w:r w:rsidRPr="00B9043D">
        <w:rPr>
          <w:rFonts w:ascii="Times New Roman" w:hAnsi="Times New Roman"/>
          <w:sz w:val="28"/>
          <w:szCs w:val="28"/>
        </w:rPr>
        <w:t xml:space="preserve">Бюджет </w:t>
      </w:r>
      <w:r>
        <w:rPr>
          <w:rFonts w:ascii="Times New Roman" w:hAnsi="Times New Roman"/>
          <w:sz w:val="28"/>
          <w:szCs w:val="28"/>
        </w:rPr>
        <w:t>Нурлатского</w:t>
      </w:r>
      <w:r w:rsidRPr="00B9043D">
        <w:rPr>
          <w:rFonts w:ascii="Times New Roman" w:hAnsi="Times New Roman"/>
          <w:sz w:val="28"/>
          <w:szCs w:val="28"/>
        </w:rPr>
        <w:t xml:space="preserve"> муниципального район</w:t>
      </w:r>
      <w:r>
        <w:rPr>
          <w:rFonts w:ascii="Times New Roman" w:hAnsi="Times New Roman"/>
          <w:sz w:val="28"/>
          <w:szCs w:val="28"/>
        </w:rPr>
        <w:t>а</w:t>
      </w:r>
      <w:r w:rsidRPr="00B9043D">
        <w:rPr>
          <w:rFonts w:ascii="Times New Roman" w:hAnsi="Times New Roman"/>
          <w:sz w:val="28"/>
          <w:szCs w:val="28"/>
        </w:rPr>
        <w:t xml:space="preserve"> является одним из основных финансовых инструментов регулирования социально-экономических отношений в муниципалитете. В основу </w:t>
      </w:r>
      <w:r>
        <w:rPr>
          <w:rFonts w:ascii="Times New Roman" w:hAnsi="Times New Roman"/>
          <w:sz w:val="28"/>
          <w:szCs w:val="28"/>
        </w:rPr>
        <w:t>его</w:t>
      </w:r>
      <w:r w:rsidRPr="00B9043D">
        <w:rPr>
          <w:rFonts w:ascii="Times New Roman" w:hAnsi="Times New Roman"/>
          <w:sz w:val="28"/>
          <w:szCs w:val="28"/>
        </w:rPr>
        <w:t xml:space="preserve"> формирования положены приоритетные цели и задачи, определенные основными направлениями налоговой, бюджетной и долговой политики </w:t>
      </w:r>
      <w:r>
        <w:rPr>
          <w:rFonts w:ascii="Times New Roman" w:hAnsi="Times New Roman"/>
          <w:sz w:val="28"/>
          <w:szCs w:val="28"/>
        </w:rPr>
        <w:t>Нурлатского</w:t>
      </w:r>
      <w:r w:rsidRPr="00B9043D">
        <w:rPr>
          <w:rFonts w:ascii="Times New Roman" w:hAnsi="Times New Roman"/>
          <w:sz w:val="28"/>
          <w:szCs w:val="28"/>
        </w:rPr>
        <w:t xml:space="preserve"> </w:t>
      </w:r>
      <w:r w:rsidR="004D12F4">
        <w:rPr>
          <w:rFonts w:ascii="Times New Roman" w:hAnsi="Times New Roman"/>
          <w:sz w:val="28"/>
          <w:szCs w:val="28"/>
        </w:rPr>
        <w:t xml:space="preserve">муниципального </w:t>
      </w:r>
      <w:r w:rsidRPr="00B9043D">
        <w:rPr>
          <w:rFonts w:ascii="Times New Roman" w:hAnsi="Times New Roman"/>
          <w:sz w:val="28"/>
          <w:szCs w:val="28"/>
        </w:rPr>
        <w:t>района.</w:t>
      </w:r>
    </w:p>
    <w:p w:rsidR="0069769B" w:rsidRDefault="0069769B" w:rsidP="0069769B">
      <w:pPr>
        <w:autoSpaceDE w:val="0"/>
        <w:autoSpaceDN w:val="0"/>
        <w:adjustRightInd w:val="0"/>
        <w:spacing w:line="276" w:lineRule="auto"/>
        <w:ind w:firstLine="708"/>
        <w:jc w:val="both"/>
        <w:rPr>
          <w:rFonts w:ascii="Times New Roman" w:hAnsi="Times New Roman"/>
          <w:sz w:val="28"/>
          <w:szCs w:val="28"/>
        </w:rPr>
      </w:pPr>
      <w:r w:rsidRPr="00B9043D">
        <w:rPr>
          <w:rFonts w:ascii="Times New Roman" w:hAnsi="Times New Roman"/>
          <w:sz w:val="28"/>
          <w:szCs w:val="28"/>
        </w:rPr>
        <w:t xml:space="preserve">В таблице </w:t>
      </w:r>
      <w:r>
        <w:rPr>
          <w:rFonts w:ascii="Times New Roman" w:hAnsi="Times New Roman"/>
          <w:sz w:val="28"/>
          <w:szCs w:val="28"/>
        </w:rPr>
        <w:t>1</w:t>
      </w:r>
      <w:r w:rsidR="007F4DE4">
        <w:rPr>
          <w:rFonts w:ascii="Times New Roman" w:hAnsi="Times New Roman"/>
          <w:sz w:val="28"/>
          <w:szCs w:val="28"/>
        </w:rPr>
        <w:t>5</w:t>
      </w:r>
      <w:r w:rsidRPr="00B9043D">
        <w:rPr>
          <w:rFonts w:ascii="Times New Roman" w:hAnsi="Times New Roman"/>
          <w:sz w:val="28"/>
          <w:szCs w:val="28"/>
        </w:rPr>
        <w:t xml:space="preserve"> представлены показатели, характеризующие бюджет района за период 201</w:t>
      </w:r>
      <w:r>
        <w:rPr>
          <w:rFonts w:ascii="Times New Roman" w:hAnsi="Times New Roman"/>
          <w:sz w:val="28"/>
          <w:szCs w:val="28"/>
        </w:rPr>
        <w:t>3</w:t>
      </w:r>
      <w:r w:rsidRPr="00B9043D">
        <w:rPr>
          <w:rFonts w:ascii="Times New Roman" w:hAnsi="Times New Roman"/>
          <w:sz w:val="28"/>
          <w:szCs w:val="28"/>
        </w:rPr>
        <w:t xml:space="preserve"> – 201</w:t>
      </w:r>
      <w:r>
        <w:rPr>
          <w:rFonts w:ascii="Times New Roman" w:hAnsi="Times New Roman"/>
          <w:sz w:val="28"/>
          <w:szCs w:val="28"/>
        </w:rPr>
        <w:t>5</w:t>
      </w:r>
      <w:r w:rsidR="00CD5DE6">
        <w:rPr>
          <w:rFonts w:ascii="Times New Roman" w:hAnsi="Times New Roman"/>
          <w:sz w:val="28"/>
          <w:szCs w:val="28"/>
        </w:rPr>
        <w:t xml:space="preserve"> </w:t>
      </w:r>
      <w:r>
        <w:rPr>
          <w:rFonts w:ascii="Times New Roman" w:hAnsi="Times New Roman"/>
          <w:sz w:val="28"/>
          <w:szCs w:val="28"/>
        </w:rPr>
        <w:t>годов</w:t>
      </w:r>
      <w:r w:rsidRPr="00B9043D">
        <w:rPr>
          <w:rFonts w:ascii="Times New Roman" w:hAnsi="Times New Roman"/>
          <w:sz w:val="28"/>
          <w:szCs w:val="28"/>
        </w:rPr>
        <w:t>.</w:t>
      </w:r>
    </w:p>
    <w:p w:rsidR="005C4F22" w:rsidRDefault="005C4F22" w:rsidP="0069769B">
      <w:pPr>
        <w:shd w:val="clear" w:color="auto" w:fill="FFFFFF"/>
        <w:spacing w:line="276" w:lineRule="auto"/>
        <w:ind w:firstLine="708"/>
        <w:jc w:val="right"/>
        <w:rPr>
          <w:rFonts w:ascii="Times New Roman" w:eastAsia="Times New Roman" w:hAnsi="Times New Roman" w:cs="Times New Roman"/>
          <w:shd w:val="clear" w:color="auto" w:fill="FFFFFF"/>
        </w:rPr>
      </w:pPr>
    </w:p>
    <w:p w:rsidR="0069769B" w:rsidRPr="00894B95" w:rsidRDefault="0069769B" w:rsidP="0069769B">
      <w:pPr>
        <w:shd w:val="clear" w:color="auto" w:fill="FFFFFF"/>
        <w:spacing w:line="276" w:lineRule="auto"/>
        <w:ind w:firstLine="708"/>
        <w:jc w:val="right"/>
        <w:rPr>
          <w:rFonts w:ascii="Times New Roman" w:eastAsia="Times New Roman" w:hAnsi="Times New Roman" w:cs="Times New Roman"/>
          <w:shd w:val="clear" w:color="auto" w:fill="FFFFFF"/>
        </w:rPr>
      </w:pPr>
      <w:r w:rsidRPr="00894B95">
        <w:rPr>
          <w:rFonts w:ascii="Times New Roman" w:eastAsia="Times New Roman" w:hAnsi="Times New Roman" w:cs="Times New Roman"/>
          <w:shd w:val="clear" w:color="auto" w:fill="FFFFFF"/>
        </w:rPr>
        <w:t xml:space="preserve">Таблица </w:t>
      </w:r>
      <w:r w:rsidR="004723A3">
        <w:rPr>
          <w:rFonts w:ascii="Times New Roman" w:eastAsia="Times New Roman" w:hAnsi="Times New Roman" w:cs="Times New Roman"/>
          <w:shd w:val="clear" w:color="auto" w:fill="FFFFFF"/>
        </w:rPr>
        <w:t>1</w:t>
      </w:r>
      <w:r w:rsidR="007F4DE4">
        <w:rPr>
          <w:rFonts w:ascii="Times New Roman" w:eastAsia="Times New Roman" w:hAnsi="Times New Roman" w:cs="Times New Roman"/>
          <w:shd w:val="clear" w:color="auto" w:fill="FFFFFF"/>
        </w:rPr>
        <w:t>5</w:t>
      </w:r>
    </w:p>
    <w:tbl>
      <w:tblPr>
        <w:tblW w:w="10476" w:type="dxa"/>
        <w:tblInd w:w="93" w:type="dxa"/>
        <w:tblLayout w:type="fixed"/>
        <w:tblLook w:val="04A0" w:firstRow="1" w:lastRow="0" w:firstColumn="1" w:lastColumn="0" w:noHBand="0" w:noVBand="1"/>
      </w:tblPr>
      <w:tblGrid>
        <w:gridCol w:w="752"/>
        <w:gridCol w:w="5075"/>
        <w:gridCol w:w="1120"/>
        <w:gridCol w:w="1060"/>
        <w:gridCol w:w="1040"/>
        <w:gridCol w:w="688"/>
        <w:gridCol w:w="741"/>
      </w:tblGrid>
      <w:tr w:rsidR="0069769B" w:rsidRPr="00F41F95" w:rsidTr="0069769B">
        <w:trPr>
          <w:trHeight w:val="360"/>
        </w:trPr>
        <w:tc>
          <w:tcPr>
            <w:tcW w:w="752" w:type="dxa"/>
            <w:tcBorders>
              <w:top w:val="nil"/>
              <w:left w:val="nil"/>
              <w:bottom w:val="nil"/>
              <w:right w:val="nil"/>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p>
        </w:tc>
        <w:tc>
          <w:tcPr>
            <w:tcW w:w="9724" w:type="dxa"/>
            <w:gridSpan w:val="6"/>
            <w:tcBorders>
              <w:top w:val="nil"/>
              <w:left w:val="nil"/>
              <w:bottom w:val="nil"/>
              <w:right w:val="nil"/>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Общие   итоги исполнения консолидированного бюджета Нурлатского</w:t>
            </w:r>
          </w:p>
        </w:tc>
      </w:tr>
      <w:tr w:rsidR="0069769B" w:rsidRPr="00F41F95" w:rsidTr="0069769B">
        <w:trPr>
          <w:trHeight w:val="300"/>
        </w:trPr>
        <w:tc>
          <w:tcPr>
            <w:tcW w:w="752" w:type="dxa"/>
            <w:tcBorders>
              <w:top w:val="nil"/>
              <w:left w:val="nil"/>
              <w:bottom w:val="nil"/>
              <w:right w:val="nil"/>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p>
        </w:tc>
        <w:tc>
          <w:tcPr>
            <w:tcW w:w="9724" w:type="dxa"/>
            <w:gridSpan w:val="6"/>
            <w:tcBorders>
              <w:top w:val="nil"/>
              <w:left w:val="nil"/>
              <w:bottom w:val="nil"/>
              <w:right w:val="nil"/>
            </w:tcBorders>
            <w:shd w:val="clear" w:color="auto" w:fill="auto"/>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xml:space="preserve">муниципального района  </w:t>
            </w:r>
          </w:p>
        </w:tc>
      </w:tr>
      <w:tr w:rsidR="0069769B" w:rsidRPr="00F41F95" w:rsidTr="0069769B">
        <w:trPr>
          <w:trHeight w:val="210"/>
        </w:trPr>
        <w:tc>
          <w:tcPr>
            <w:tcW w:w="752" w:type="dxa"/>
            <w:tcBorders>
              <w:top w:val="nil"/>
              <w:left w:val="nil"/>
              <w:bottom w:val="nil"/>
              <w:right w:val="nil"/>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p>
        </w:tc>
        <w:tc>
          <w:tcPr>
            <w:tcW w:w="5075" w:type="dxa"/>
            <w:tcBorders>
              <w:top w:val="nil"/>
              <w:left w:val="nil"/>
              <w:bottom w:val="nil"/>
              <w:right w:val="nil"/>
            </w:tcBorders>
            <w:shd w:val="clear" w:color="auto" w:fill="auto"/>
            <w:vAlign w:val="bottom"/>
            <w:hideMark/>
          </w:tcPr>
          <w:p w:rsidR="0069769B" w:rsidRPr="00F41F95" w:rsidRDefault="0069769B" w:rsidP="0069769B">
            <w:pPr>
              <w:rPr>
                <w:rFonts w:ascii="Times New Roman" w:eastAsia="Times New Roman" w:hAnsi="Times New Roman" w:cs="Times New Roman"/>
                <w:b/>
                <w:bCs/>
                <w:sz w:val="22"/>
                <w:szCs w:val="22"/>
              </w:rPr>
            </w:pPr>
          </w:p>
        </w:tc>
        <w:tc>
          <w:tcPr>
            <w:tcW w:w="1120" w:type="dxa"/>
            <w:tcBorders>
              <w:top w:val="nil"/>
              <w:left w:val="nil"/>
              <w:bottom w:val="nil"/>
              <w:right w:val="nil"/>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p>
        </w:tc>
        <w:tc>
          <w:tcPr>
            <w:tcW w:w="1060" w:type="dxa"/>
            <w:tcBorders>
              <w:top w:val="nil"/>
              <w:left w:val="nil"/>
              <w:bottom w:val="nil"/>
              <w:right w:val="nil"/>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p>
        </w:tc>
        <w:tc>
          <w:tcPr>
            <w:tcW w:w="1040" w:type="dxa"/>
            <w:tcBorders>
              <w:top w:val="nil"/>
              <w:left w:val="nil"/>
              <w:bottom w:val="nil"/>
              <w:right w:val="nil"/>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p>
        </w:tc>
        <w:tc>
          <w:tcPr>
            <w:tcW w:w="1429" w:type="dxa"/>
            <w:gridSpan w:val="2"/>
            <w:tcBorders>
              <w:top w:val="nil"/>
              <w:left w:val="nil"/>
              <w:bottom w:val="nil"/>
              <w:right w:val="nil"/>
            </w:tcBorders>
            <w:shd w:val="clear" w:color="auto" w:fill="auto"/>
            <w:noWrap/>
            <w:vAlign w:val="bottom"/>
            <w:hideMark/>
          </w:tcPr>
          <w:p w:rsidR="0069769B" w:rsidRPr="00F41F95" w:rsidRDefault="0069769B" w:rsidP="0069769B">
            <w:pPr>
              <w:rPr>
                <w:rFonts w:ascii="Times New Roman" w:eastAsia="Times New Roman" w:hAnsi="Times New Roman" w:cs="Times New Roman"/>
                <w:i/>
                <w:iCs/>
                <w:sz w:val="22"/>
                <w:szCs w:val="22"/>
              </w:rPr>
            </w:pPr>
            <w:r w:rsidRPr="00F41F95">
              <w:rPr>
                <w:rFonts w:ascii="Times New Roman" w:eastAsia="Times New Roman" w:hAnsi="Times New Roman" w:cs="Times New Roman"/>
                <w:i/>
                <w:iCs/>
                <w:sz w:val="22"/>
                <w:szCs w:val="22"/>
              </w:rPr>
              <w:t>тыс.руб.</w:t>
            </w:r>
          </w:p>
        </w:tc>
      </w:tr>
      <w:tr w:rsidR="0069769B" w:rsidRPr="00F41F95" w:rsidTr="0069769B">
        <w:trPr>
          <w:trHeight w:val="750"/>
        </w:trPr>
        <w:tc>
          <w:tcPr>
            <w:tcW w:w="752"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№п/п</w:t>
            </w:r>
          </w:p>
        </w:tc>
        <w:tc>
          <w:tcPr>
            <w:tcW w:w="5075" w:type="dxa"/>
            <w:vMerge w:val="restart"/>
            <w:tcBorders>
              <w:top w:val="single" w:sz="8" w:space="0" w:color="auto"/>
              <w:left w:val="single" w:sz="8" w:space="0" w:color="auto"/>
              <w:bottom w:val="nil"/>
              <w:right w:val="single" w:sz="8"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Наименование</w:t>
            </w:r>
          </w:p>
        </w:tc>
        <w:tc>
          <w:tcPr>
            <w:tcW w:w="1120" w:type="dxa"/>
            <w:vMerge w:val="restart"/>
            <w:tcBorders>
              <w:top w:val="single" w:sz="8" w:space="0" w:color="auto"/>
              <w:left w:val="single" w:sz="8" w:space="0" w:color="auto"/>
              <w:bottom w:val="nil"/>
              <w:right w:val="single" w:sz="8"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2013</w:t>
            </w:r>
          </w:p>
        </w:tc>
        <w:tc>
          <w:tcPr>
            <w:tcW w:w="1060" w:type="dxa"/>
            <w:vMerge w:val="restart"/>
            <w:tcBorders>
              <w:top w:val="single" w:sz="8" w:space="0" w:color="auto"/>
              <w:left w:val="single" w:sz="8" w:space="0" w:color="auto"/>
              <w:bottom w:val="nil"/>
              <w:right w:val="single" w:sz="8"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2014</w:t>
            </w:r>
          </w:p>
        </w:tc>
        <w:tc>
          <w:tcPr>
            <w:tcW w:w="1040" w:type="dxa"/>
            <w:vMerge w:val="restart"/>
            <w:tcBorders>
              <w:top w:val="single" w:sz="8" w:space="0" w:color="auto"/>
              <w:left w:val="single" w:sz="8" w:space="0" w:color="auto"/>
              <w:bottom w:val="nil"/>
              <w:right w:val="single" w:sz="8"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2015</w:t>
            </w:r>
          </w:p>
        </w:tc>
        <w:tc>
          <w:tcPr>
            <w:tcW w:w="142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исполнения</w:t>
            </w:r>
          </w:p>
        </w:tc>
      </w:tr>
      <w:tr w:rsidR="0069769B" w:rsidRPr="00F41F95" w:rsidTr="0069769B">
        <w:trPr>
          <w:trHeight w:val="285"/>
        </w:trPr>
        <w:tc>
          <w:tcPr>
            <w:tcW w:w="752" w:type="dxa"/>
            <w:vMerge/>
            <w:tcBorders>
              <w:top w:val="single" w:sz="8" w:space="0" w:color="auto"/>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c>
          <w:tcPr>
            <w:tcW w:w="5075" w:type="dxa"/>
            <w:vMerge/>
            <w:tcBorders>
              <w:top w:val="single" w:sz="8" w:space="0" w:color="auto"/>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c>
          <w:tcPr>
            <w:tcW w:w="1120" w:type="dxa"/>
            <w:vMerge/>
            <w:tcBorders>
              <w:top w:val="single" w:sz="8" w:space="0" w:color="auto"/>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c>
          <w:tcPr>
            <w:tcW w:w="1060" w:type="dxa"/>
            <w:vMerge/>
            <w:tcBorders>
              <w:top w:val="single" w:sz="8" w:space="0" w:color="auto"/>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c>
          <w:tcPr>
            <w:tcW w:w="1040" w:type="dxa"/>
            <w:vMerge/>
            <w:tcBorders>
              <w:top w:val="single" w:sz="8" w:space="0" w:color="auto"/>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c>
          <w:tcPr>
            <w:tcW w:w="688" w:type="dxa"/>
            <w:vMerge w:val="restart"/>
            <w:tcBorders>
              <w:top w:val="nil"/>
              <w:left w:val="single" w:sz="8" w:space="0" w:color="auto"/>
              <w:bottom w:val="nil"/>
              <w:right w:val="single" w:sz="8"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к 201</w:t>
            </w:r>
            <w:r>
              <w:rPr>
                <w:rFonts w:ascii="Times New Roman" w:eastAsia="Times New Roman" w:hAnsi="Times New Roman" w:cs="Times New Roman"/>
                <w:b/>
                <w:bCs/>
                <w:sz w:val="22"/>
                <w:szCs w:val="22"/>
              </w:rPr>
              <w:t>4</w:t>
            </w:r>
          </w:p>
        </w:tc>
        <w:tc>
          <w:tcPr>
            <w:tcW w:w="741" w:type="dxa"/>
            <w:vMerge w:val="restart"/>
            <w:tcBorders>
              <w:top w:val="nil"/>
              <w:left w:val="single" w:sz="8" w:space="0" w:color="auto"/>
              <w:bottom w:val="nil"/>
              <w:right w:val="single" w:sz="8"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к 201</w:t>
            </w:r>
            <w:r>
              <w:rPr>
                <w:rFonts w:ascii="Times New Roman" w:eastAsia="Times New Roman" w:hAnsi="Times New Roman" w:cs="Times New Roman"/>
                <w:b/>
                <w:bCs/>
                <w:sz w:val="22"/>
                <w:szCs w:val="22"/>
              </w:rPr>
              <w:t>3</w:t>
            </w:r>
          </w:p>
        </w:tc>
      </w:tr>
      <w:tr w:rsidR="0069769B" w:rsidRPr="00F41F95" w:rsidTr="0069769B">
        <w:trPr>
          <w:trHeight w:val="276"/>
        </w:trPr>
        <w:tc>
          <w:tcPr>
            <w:tcW w:w="752" w:type="dxa"/>
            <w:vMerge/>
            <w:tcBorders>
              <w:top w:val="single" w:sz="8" w:space="0" w:color="auto"/>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c>
          <w:tcPr>
            <w:tcW w:w="5075" w:type="dxa"/>
            <w:vMerge/>
            <w:tcBorders>
              <w:top w:val="single" w:sz="8" w:space="0" w:color="auto"/>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c>
          <w:tcPr>
            <w:tcW w:w="1120" w:type="dxa"/>
            <w:vMerge/>
            <w:tcBorders>
              <w:top w:val="single" w:sz="8" w:space="0" w:color="auto"/>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c>
          <w:tcPr>
            <w:tcW w:w="1060" w:type="dxa"/>
            <w:vMerge/>
            <w:tcBorders>
              <w:top w:val="single" w:sz="8" w:space="0" w:color="auto"/>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c>
          <w:tcPr>
            <w:tcW w:w="1040" w:type="dxa"/>
            <w:vMerge/>
            <w:tcBorders>
              <w:top w:val="single" w:sz="8" w:space="0" w:color="auto"/>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c>
          <w:tcPr>
            <w:tcW w:w="688" w:type="dxa"/>
            <w:vMerge/>
            <w:tcBorders>
              <w:top w:val="nil"/>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c>
          <w:tcPr>
            <w:tcW w:w="741" w:type="dxa"/>
            <w:vMerge/>
            <w:tcBorders>
              <w:top w:val="nil"/>
              <w:left w:val="single" w:sz="8" w:space="0" w:color="auto"/>
              <w:bottom w:val="nil"/>
              <w:right w:val="single" w:sz="8" w:space="0" w:color="auto"/>
            </w:tcBorders>
            <w:vAlign w:val="center"/>
            <w:hideMark/>
          </w:tcPr>
          <w:p w:rsidR="0069769B" w:rsidRPr="00F41F95" w:rsidRDefault="0069769B" w:rsidP="0069769B">
            <w:pPr>
              <w:rPr>
                <w:rFonts w:ascii="Times New Roman" w:eastAsia="Times New Roman" w:hAnsi="Times New Roman" w:cs="Times New Roman"/>
                <w:b/>
                <w:bCs/>
                <w:sz w:val="22"/>
                <w:szCs w:val="22"/>
              </w:rPr>
            </w:pPr>
          </w:p>
        </w:tc>
      </w:tr>
      <w:tr w:rsidR="0069769B" w:rsidRPr="00F41F95" w:rsidTr="0069769B">
        <w:trPr>
          <w:trHeight w:val="39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w:t>
            </w:r>
          </w:p>
        </w:tc>
        <w:tc>
          <w:tcPr>
            <w:tcW w:w="5075" w:type="dxa"/>
            <w:tcBorders>
              <w:top w:val="single" w:sz="4" w:space="0" w:color="auto"/>
              <w:left w:val="nil"/>
              <w:bottom w:val="single" w:sz="4" w:space="0" w:color="auto"/>
              <w:right w:val="single" w:sz="4"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4</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5</w:t>
            </w:r>
          </w:p>
        </w:tc>
        <w:tc>
          <w:tcPr>
            <w:tcW w:w="688" w:type="dxa"/>
            <w:tcBorders>
              <w:top w:val="single" w:sz="4" w:space="0" w:color="auto"/>
              <w:left w:val="nil"/>
              <w:bottom w:val="single" w:sz="4" w:space="0" w:color="auto"/>
              <w:right w:val="single" w:sz="4"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7</w:t>
            </w:r>
          </w:p>
        </w:tc>
      </w:tr>
      <w:tr w:rsidR="0069769B" w:rsidRPr="00F41F95" w:rsidTr="0069769B">
        <w:trPr>
          <w:trHeight w:val="261"/>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center"/>
            <w:hideMark/>
          </w:tcPr>
          <w:p w:rsidR="0069769B" w:rsidRDefault="0069769B" w:rsidP="0069769B">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ДОХОДЫ</w:t>
            </w:r>
          </w:p>
          <w:p w:rsidR="0069769B" w:rsidRPr="00F41F95" w:rsidRDefault="0069769B" w:rsidP="0069769B">
            <w:pPr>
              <w:jc w:val="center"/>
              <w:rPr>
                <w:rFonts w:ascii="Times New Roman" w:eastAsia="Times New Roman" w:hAnsi="Times New Roman" w:cs="Times New Roman"/>
                <w:b/>
                <w:bCs/>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4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741" w:type="dxa"/>
            <w:tcBorders>
              <w:top w:val="nil"/>
              <w:left w:val="nil"/>
              <w:bottom w:val="single" w:sz="4" w:space="0" w:color="auto"/>
              <w:right w:val="single" w:sz="8"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r>
      <w:tr w:rsidR="0069769B" w:rsidRPr="00F41F95" w:rsidTr="0069769B">
        <w:trPr>
          <w:trHeight w:val="57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Налог на доходы с физических лиц</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422 558</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335 912</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329 454</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98</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78</w:t>
            </w:r>
          </w:p>
        </w:tc>
      </w:tr>
      <w:tr w:rsidR="0069769B" w:rsidRPr="00F41F95" w:rsidTr="0069769B">
        <w:trPr>
          <w:trHeight w:val="285"/>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2</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Налог на совокупный доход</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27 917</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28 498</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31 527</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111</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113</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xml:space="preserve"> -единый сельхозналог</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955</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770</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291</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38</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30</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xml:space="preserve"> -единый налог на вмененный доход</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19 446</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20 834</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21 408</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103</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110</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упрощенная система налогообложения</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7 377</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6 812</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9 594</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141</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130</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доход от выдачи патента</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139</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82</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234</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xml:space="preserve"> в 2,9 раз</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168</w:t>
            </w:r>
          </w:p>
        </w:tc>
      </w:tr>
      <w:tr w:rsidR="0069769B" w:rsidRPr="00F41F95" w:rsidTr="0069769B">
        <w:trPr>
          <w:trHeight w:val="285"/>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3</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xml:space="preserve">Налог на имущество </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58 323</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68 769</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83 177</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121</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143</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xml:space="preserve"> - налог на имущество физических лиц</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11 180</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11 880</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11 543</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97</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103</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xml:space="preserve"> -земельный налог</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47 143</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56 889</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71 634</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126</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152</w:t>
            </w:r>
          </w:p>
        </w:tc>
      </w:tr>
      <w:tr w:rsidR="0069769B" w:rsidRPr="00F41F95" w:rsidTr="0069769B">
        <w:trPr>
          <w:trHeight w:val="285"/>
        </w:trPr>
        <w:tc>
          <w:tcPr>
            <w:tcW w:w="752" w:type="dxa"/>
            <w:tcBorders>
              <w:top w:val="nil"/>
              <w:left w:val="single" w:sz="4"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4</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Прочие налоги, пошлины и сборы</w:t>
            </w:r>
          </w:p>
        </w:tc>
        <w:tc>
          <w:tcPr>
            <w:tcW w:w="112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3365</w:t>
            </w:r>
          </w:p>
        </w:tc>
        <w:tc>
          <w:tcPr>
            <w:tcW w:w="106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4 715</w:t>
            </w:r>
          </w:p>
        </w:tc>
        <w:tc>
          <w:tcPr>
            <w:tcW w:w="104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6 587</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140</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196</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госпошлина</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3 365</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4 715</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6 587</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140</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196</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xml:space="preserve"> -в т.ч за совершение нотар.действий</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236</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248</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277</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112</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117</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по делам общей юрисдикции</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3 111</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4 452</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6 299</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141</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202</w:t>
            </w:r>
          </w:p>
        </w:tc>
      </w:tr>
      <w:tr w:rsidR="0069769B" w:rsidRPr="00F41F95" w:rsidTr="0069769B">
        <w:trPr>
          <w:trHeight w:val="60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госпошлина за выдачу разрешения на рекламу</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18</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15</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11</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73</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61</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Перерасч.поотменен.налогам</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18 720</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19 794</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налог на прибыль организаций</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на содержание милиции</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69769B">
        <w:trPr>
          <w:trHeight w:val="300"/>
        </w:trPr>
        <w:tc>
          <w:tcPr>
            <w:tcW w:w="752" w:type="dxa"/>
            <w:tcBorders>
              <w:top w:val="nil"/>
              <w:left w:val="single" w:sz="8" w:space="0" w:color="auto"/>
              <w:bottom w:val="nil"/>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nil"/>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прочие местные налоги</w:t>
            </w:r>
          </w:p>
        </w:tc>
        <w:tc>
          <w:tcPr>
            <w:tcW w:w="1120" w:type="dxa"/>
            <w:tcBorders>
              <w:top w:val="nil"/>
              <w:left w:val="nil"/>
              <w:bottom w:val="nil"/>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40" w:type="dxa"/>
            <w:tcBorders>
              <w:top w:val="nil"/>
              <w:left w:val="nil"/>
              <w:bottom w:val="nil"/>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69769B">
        <w:trPr>
          <w:trHeight w:val="300"/>
        </w:trPr>
        <w:tc>
          <w:tcPr>
            <w:tcW w:w="752"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5075" w:type="dxa"/>
            <w:tcBorders>
              <w:top w:val="single" w:sz="4" w:space="0" w:color="auto"/>
              <w:left w:val="nil"/>
              <w:bottom w:val="nil"/>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земельный налог (задолженность)</w:t>
            </w:r>
          </w:p>
        </w:tc>
        <w:tc>
          <w:tcPr>
            <w:tcW w:w="1120" w:type="dxa"/>
            <w:tcBorders>
              <w:top w:val="single" w:sz="4" w:space="0" w:color="auto"/>
              <w:left w:val="nil"/>
              <w:bottom w:val="nil"/>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1040" w:type="dxa"/>
            <w:tcBorders>
              <w:top w:val="single" w:sz="4" w:space="0" w:color="auto"/>
              <w:left w:val="nil"/>
              <w:bottom w:val="nil"/>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69769B">
        <w:trPr>
          <w:trHeight w:val="300"/>
        </w:trPr>
        <w:tc>
          <w:tcPr>
            <w:tcW w:w="752" w:type="dxa"/>
            <w:tcBorders>
              <w:top w:val="nil"/>
              <w:left w:val="single" w:sz="8" w:space="0" w:color="auto"/>
              <w:bottom w:val="nil"/>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 </w:t>
            </w:r>
          </w:p>
        </w:tc>
        <w:tc>
          <w:tcPr>
            <w:tcW w:w="5075" w:type="dxa"/>
            <w:tcBorders>
              <w:top w:val="single" w:sz="4" w:space="0" w:color="auto"/>
              <w:left w:val="nil"/>
              <w:bottom w:val="nil"/>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Итого по налоговым доходам</w:t>
            </w:r>
          </w:p>
        </w:tc>
        <w:tc>
          <w:tcPr>
            <w:tcW w:w="1120" w:type="dxa"/>
            <w:tcBorders>
              <w:top w:val="single" w:sz="4" w:space="0" w:color="auto"/>
              <w:left w:val="nil"/>
              <w:bottom w:val="nil"/>
              <w:right w:val="nil"/>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512 163</w:t>
            </w:r>
          </w:p>
        </w:tc>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456 614</w:t>
            </w:r>
          </w:p>
        </w:tc>
        <w:tc>
          <w:tcPr>
            <w:tcW w:w="1040" w:type="dxa"/>
            <w:tcBorders>
              <w:top w:val="single" w:sz="4" w:space="0" w:color="auto"/>
              <w:left w:val="nil"/>
              <w:bottom w:val="nil"/>
              <w:right w:val="nil"/>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470 539</w:t>
            </w:r>
          </w:p>
        </w:tc>
        <w:tc>
          <w:tcPr>
            <w:tcW w:w="688" w:type="dxa"/>
            <w:tcBorders>
              <w:top w:val="nil"/>
              <w:left w:val="single" w:sz="4" w:space="0" w:color="auto"/>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103</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92</w:t>
            </w:r>
          </w:p>
        </w:tc>
      </w:tr>
      <w:tr w:rsidR="0069769B" w:rsidRPr="00F41F95" w:rsidTr="0069769B">
        <w:trPr>
          <w:trHeight w:val="570"/>
        </w:trPr>
        <w:tc>
          <w:tcPr>
            <w:tcW w:w="7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5075" w:type="dxa"/>
            <w:tcBorders>
              <w:top w:val="single" w:sz="4" w:space="0" w:color="auto"/>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Плата за негативное воздействие на окружающую среду</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5 154</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5 446</w:t>
            </w:r>
          </w:p>
        </w:tc>
        <w:tc>
          <w:tcPr>
            <w:tcW w:w="1040" w:type="dxa"/>
            <w:tcBorders>
              <w:top w:val="single" w:sz="4" w:space="0" w:color="auto"/>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8 389</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154</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163</w:t>
            </w:r>
          </w:p>
        </w:tc>
      </w:tr>
      <w:tr w:rsidR="0069769B" w:rsidRPr="00F41F95" w:rsidTr="0069769B">
        <w:trPr>
          <w:trHeight w:val="57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6</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A07980">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Доходы от имущества.</w:t>
            </w:r>
            <w:r w:rsidR="00A07980">
              <w:rPr>
                <w:rFonts w:ascii="Times New Roman" w:eastAsia="Times New Roman" w:hAnsi="Times New Roman" w:cs="Times New Roman"/>
                <w:b/>
                <w:bCs/>
                <w:sz w:val="22"/>
                <w:szCs w:val="22"/>
              </w:rPr>
              <w:t xml:space="preserve"> </w:t>
            </w:r>
            <w:r w:rsidRPr="00F41F95">
              <w:rPr>
                <w:rFonts w:ascii="Times New Roman" w:eastAsia="Times New Roman" w:hAnsi="Times New Roman" w:cs="Times New Roman"/>
                <w:b/>
                <w:bCs/>
                <w:sz w:val="22"/>
                <w:szCs w:val="22"/>
              </w:rPr>
              <w:t>наход.</w:t>
            </w:r>
            <w:r w:rsidR="00A07980">
              <w:rPr>
                <w:rFonts w:ascii="Times New Roman" w:eastAsia="Times New Roman" w:hAnsi="Times New Roman" w:cs="Times New Roman"/>
                <w:b/>
                <w:bCs/>
                <w:sz w:val="22"/>
                <w:szCs w:val="22"/>
              </w:rPr>
              <w:t xml:space="preserve"> </w:t>
            </w:r>
            <w:r w:rsidRPr="00F41F95">
              <w:rPr>
                <w:rFonts w:ascii="Times New Roman" w:eastAsia="Times New Roman" w:hAnsi="Times New Roman" w:cs="Times New Roman"/>
                <w:b/>
                <w:bCs/>
                <w:sz w:val="22"/>
                <w:szCs w:val="22"/>
              </w:rPr>
              <w:t>в</w:t>
            </w:r>
            <w:r w:rsidR="00A07980">
              <w:rPr>
                <w:rFonts w:ascii="Times New Roman" w:eastAsia="Times New Roman" w:hAnsi="Times New Roman" w:cs="Times New Roman"/>
                <w:b/>
                <w:bCs/>
                <w:sz w:val="22"/>
                <w:szCs w:val="22"/>
              </w:rPr>
              <w:t xml:space="preserve"> </w:t>
            </w:r>
            <w:r w:rsidRPr="00F41F95">
              <w:rPr>
                <w:rFonts w:ascii="Times New Roman" w:eastAsia="Times New Roman" w:hAnsi="Times New Roman" w:cs="Times New Roman"/>
                <w:b/>
                <w:bCs/>
                <w:sz w:val="22"/>
                <w:szCs w:val="22"/>
              </w:rPr>
              <w:t>гос.муницип.собственности</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4 340</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4 838</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13 452</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278</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310</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аренд.плата и пост.назакл.дог.ар.зем.</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3 843</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4 519</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11 137</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246</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290</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аренда имущества муницип.органов</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497</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319</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2 168</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680</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436</w:t>
            </w:r>
          </w:p>
        </w:tc>
      </w:tr>
      <w:tr w:rsidR="0069769B" w:rsidRPr="00F41F95" w:rsidTr="0069769B">
        <w:trPr>
          <w:trHeight w:val="321"/>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прочие доходы от испоьлз.имуществом</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147</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69769B">
        <w:trPr>
          <w:trHeight w:val="285"/>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7</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Доходы от платных услуг</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8 674</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336</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30 431</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в 91 раз</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в 3,5 раз</w:t>
            </w:r>
          </w:p>
        </w:tc>
      </w:tr>
      <w:tr w:rsidR="0069769B" w:rsidRPr="00F41F95" w:rsidTr="0069769B">
        <w:trPr>
          <w:trHeight w:val="285"/>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8</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Штрафные санкции</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5 114</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3 538</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4 635</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131</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91</w:t>
            </w:r>
          </w:p>
        </w:tc>
      </w:tr>
      <w:tr w:rsidR="0069769B" w:rsidRPr="00F41F95" w:rsidTr="0069769B">
        <w:trPr>
          <w:trHeight w:val="57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9</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Прочие неналог.доходы(продажа земли)</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6 360</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3 460</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9 524</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в 2,8 раз</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в 1,5 раз</w:t>
            </w:r>
          </w:p>
        </w:tc>
      </w:tr>
      <w:tr w:rsidR="0069769B" w:rsidRPr="00F41F95" w:rsidTr="0069769B">
        <w:trPr>
          <w:trHeight w:val="285"/>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Итого по неналоговым доходам</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29 642</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17 618</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i/>
                <w:iCs/>
                <w:sz w:val="22"/>
                <w:szCs w:val="22"/>
              </w:rPr>
            </w:pPr>
            <w:r w:rsidRPr="00F41F95">
              <w:rPr>
                <w:rFonts w:ascii="Times New Roman" w:eastAsia="Times New Roman" w:hAnsi="Times New Roman" w:cs="Times New Roman"/>
                <w:b/>
                <w:bCs/>
                <w:i/>
                <w:iCs/>
                <w:sz w:val="22"/>
                <w:szCs w:val="22"/>
              </w:rPr>
              <w:t>66 431</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в 3,8 раз</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в 2,2 раза</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ИТОГО СОБСТВЕН.ДОХОДОВ</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541 805</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474 232</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536 970</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113</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99</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000000" w:fill="FFFFFF"/>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000000" w:fill="FFFFFF"/>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Безвозмездные перечисления</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492 913</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587 635</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572 065</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97</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116</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Дотации</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69769B">
        <w:trPr>
          <w:trHeight w:val="15"/>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Прочие дотации</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688" w:type="dxa"/>
            <w:tcBorders>
              <w:top w:val="nil"/>
              <w:left w:val="nil"/>
              <w:bottom w:val="single" w:sz="4" w:space="0" w:color="auto"/>
              <w:right w:val="single" w:sz="4" w:space="0" w:color="auto"/>
            </w:tcBorders>
            <w:shd w:val="clear" w:color="000000" w:fill="FFFFFF"/>
            <w:noWrap/>
            <w:vAlign w:val="bottom"/>
          </w:tcPr>
          <w:p w:rsidR="0069769B" w:rsidRPr="00F41F95" w:rsidRDefault="0069769B" w:rsidP="0069769B">
            <w:pPr>
              <w:rPr>
                <w:rFonts w:ascii="Times New Roman" w:eastAsia="Times New Roman" w:hAnsi="Times New Roman" w:cs="Times New Roman"/>
                <w:b/>
                <w:bCs/>
                <w:sz w:val="22"/>
                <w:szCs w:val="22"/>
              </w:rPr>
            </w:pPr>
          </w:p>
        </w:tc>
        <w:tc>
          <w:tcPr>
            <w:tcW w:w="741" w:type="dxa"/>
            <w:tcBorders>
              <w:top w:val="nil"/>
              <w:left w:val="nil"/>
              <w:bottom w:val="single" w:sz="4" w:space="0" w:color="auto"/>
              <w:right w:val="single" w:sz="8" w:space="0" w:color="auto"/>
            </w:tcBorders>
            <w:shd w:val="clear" w:color="000000" w:fill="FFFFFF"/>
            <w:noWrap/>
            <w:vAlign w:val="bottom"/>
          </w:tcPr>
          <w:p w:rsidR="0069769B" w:rsidRPr="00F41F95" w:rsidRDefault="0069769B" w:rsidP="0069769B">
            <w:pPr>
              <w:rPr>
                <w:rFonts w:ascii="Times New Roman" w:eastAsia="Times New Roman" w:hAnsi="Times New Roman" w:cs="Times New Roman"/>
                <w:b/>
                <w:bCs/>
                <w:sz w:val="22"/>
                <w:szCs w:val="22"/>
              </w:rPr>
            </w:pPr>
          </w:p>
        </w:tc>
      </w:tr>
      <w:tr w:rsidR="0069769B" w:rsidRPr="00F41F95" w:rsidTr="0069769B">
        <w:trPr>
          <w:trHeight w:val="33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xml:space="preserve">Субвенции </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226 989</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297 356</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326 340</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110</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144</w:t>
            </w:r>
          </w:p>
        </w:tc>
      </w:tr>
      <w:tr w:rsidR="0069769B" w:rsidRPr="00F41F95" w:rsidTr="0069769B">
        <w:trPr>
          <w:trHeight w:val="6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Субсидии на капремонт жилфонда</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49 095</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19 089</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0</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r>
      <w:tr w:rsidR="0069769B" w:rsidRPr="00F41F95" w:rsidTr="0069769B">
        <w:trPr>
          <w:trHeight w:val="312"/>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xml:space="preserve">Субсидии </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185 028</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231 192</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188 823</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82</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102</w:t>
            </w:r>
          </w:p>
        </w:tc>
      </w:tr>
      <w:tr w:rsidR="0069769B" w:rsidRPr="00F41F95" w:rsidTr="0069769B">
        <w:trPr>
          <w:trHeight w:val="289"/>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Межбюджетные трансферты</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31 801</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39 998</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56 902</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142</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179</w:t>
            </w:r>
          </w:p>
        </w:tc>
      </w:tr>
      <w:tr w:rsidR="0069769B" w:rsidRPr="00F41F95" w:rsidTr="0069769B">
        <w:trPr>
          <w:trHeight w:val="555"/>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Возврат остатков субсидий и субвенций прошлых лет</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-6 804</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-493</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-8427</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69769B">
        <w:trPr>
          <w:trHeight w:val="555"/>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Доходы от возврата остатков</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84</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406</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ВСЕГО доходов</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1 027 914</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1061458</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1101014</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104</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107</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Профицит(+), Дефицит(-)</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52 537</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-60 351</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-6 155</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A07980">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5075" w:type="dxa"/>
            <w:tcBorders>
              <w:top w:val="nil"/>
              <w:left w:val="nil"/>
              <w:bottom w:val="single" w:sz="4" w:space="0" w:color="auto"/>
              <w:right w:val="single" w:sz="4" w:space="0" w:color="auto"/>
            </w:tcBorders>
            <w:shd w:val="clear" w:color="auto" w:fill="auto"/>
            <w:hideMark/>
          </w:tcPr>
          <w:p w:rsidR="0069769B" w:rsidRDefault="0069769B" w:rsidP="00A07980">
            <w:pPr>
              <w:jc w:val="center"/>
              <w:rPr>
                <w:rFonts w:ascii="Times New Roman" w:eastAsia="Times New Roman" w:hAnsi="Times New Roman" w:cs="Times New Roman"/>
                <w:b/>
                <w:bCs/>
                <w:sz w:val="22"/>
                <w:szCs w:val="22"/>
              </w:rPr>
            </w:pPr>
          </w:p>
          <w:p w:rsidR="0069769B" w:rsidRPr="00F41F95" w:rsidRDefault="0069769B" w:rsidP="00A07980">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РАСХОДЫ</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Общегосударственные вопросы</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146 422</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148 658</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130 682</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88</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89</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2</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Национальная оборона</w:t>
            </w:r>
          </w:p>
        </w:tc>
        <w:tc>
          <w:tcPr>
            <w:tcW w:w="112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2 078</w:t>
            </w:r>
          </w:p>
        </w:tc>
        <w:tc>
          <w:tcPr>
            <w:tcW w:w="106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2 288</w:t>
            </w:r>
          </w:p>
        </w:tc>
        <w:tc>
          <w:tcPr>
            <w:tcW w:w="1040"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2 490</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109</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120</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3</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Правоохранительная деятельность</w:t>
            </w:r>
          </w:p>
        </w:tc>
        <w:tc>
          <w:tcPr>
            <w:tcW w:w="112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693</w:t>
            </w:r>
          </w:p>
        </w:tc>
        <w:tc>
          <w:tcPr>
            <w:tcW w:w="106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4 816</w:t>
            </w:r>
          </w:p>
        </w:tc>
        <w:tc>
          <w:tcPr>
            <w:tcW w:w="104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1 338</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28</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193</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4</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Национальная экономика</w:t>
            </w:r>
          </w:p>
        </w:tc>
        <w:tc>
          <w:tcPr>
            <w:tcW w:w="112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1 886</w:t>
            </w:r>
          </w:p>
        </w:tc>
        <w:tc>
          <w:tcPr>
            <w:tcW w:w="106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33 027</w:t>
            </w:r>
          </w:p>
        </w:tc>
        <w:tc>
          <w:tcPr>
            <w:tcW w:w="104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20 924</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63</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в 11 раз</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ЖКХ</w:t>
            </w:r>
          </w:p>
        </w:tc>
        <w:tc>
          <w:tcPr>
            <w:tcW w:w="112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85 847</w:t>
            </w:r>
          </w:p>
        </w:tc>
        <w:tc>
          <w:tcPr>
            <w:tcW w:w="106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129 636</w:t>
            </w:r>
          </w:p>
        </w:tc>
        <w:tc>
          <w:tcPr>
            <w:tcW w:w="104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156 677</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121</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183</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6</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Охрана окружающей среды</w:t>
            </w:r>
          </w:p>
        </w:tc>
        <w:tc>
          <w:tcPr>
            <w:tcW w:w="112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9 190</w:t>
            </w:r>
          </w:p>
        </w:tc>
        <w:tc>
          <w:tcPr>
            <w:tcW w:w="106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6 362</w:t>
            </w:r>
          </w:p>
        </w:tc>
        <w:tc>
          <w:tcPr>
            <w:tcW w:w="104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6 768</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106</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74</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7</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Образование</w:t>
            </w:r>
          </w:p>
        </w:tc>
        <w:tc>
          <w:tcPr>
            <w:tcW w:w="112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637 518</w:t>
            </w:r>
          </w:p>
        </w:tc>
        <w:tc>
          <w:tcPr>
            <w:tcW w:w="106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681 926</w:t>
            </w:r>
          </w:p>
        </w:tc>
        <w:tc>
          <w:tcPr>
            <w:tcW w:w="104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683 162</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100</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107</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8</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xml:space="preserve">Культура </w:t>
            </w:r>
          </w:p>
        </w:tc>
        <w:tc>
          <w:tcPr>
            <w:tcW w:w="112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67 039</w:t>
            </w:r>
          </w:p>
        </w:tc>
        <w:tc>
          <w:tcPr>
            <w:tcW w:w="106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85 874</w:t>
            </w:r>
          </w:p>
        </w:tc>
        <w:tc>
          <w:tcPr>
            <w:tcW w:w="104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85 709</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100</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128</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9</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Здравоохранение .</w:t>
            </w:r>
          </w:p>
        </w:tc>
        <w:tc>
          <w:tcPr>
            <w:tcW w:w="112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688</w:t>
            </w:r>
          </w:p>
        </w:tc>
        <w:tc>
          <w:tcPr>
            <w:tcW w:w="106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713</w:t>
            </w:r>
          </w:p>
        </w:tc>
        <w:tc>
          <w:tcPr>
            <w:tcW w:w="104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749</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105</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109</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10</w:t>
            </w:r>
          </w:p>
        </w:tc>
        <w:tc>
          <w:tcPr>
            <w:tcW w:w="5075" w:type="dxa"/>
            <w:tcBorders>
              <w:top w:val="nil"/>
              <w:left w:val="nil"/>
              <w:bottom w:val="single" w:sz="4" w:space="0" w:color="auto"/>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Соц.политика</w:t>
            </w:r>
          </w:p>
        </w:tc>
        <w:tc>
          <w:tcPr>
            <w:tcW w:w="112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22 009</w:t>
            </w:r>
          </w:p>
        </w:tc>
        <w:tc>
          <w:tcPr>
            <w:tcW w:w="106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26 529</w:t>
            </w:r>
          </w:p>
        </w:tc>
        <w:tc>
          <w:tcPr>
            <w:tcW w:w="104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17 669</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67</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80</w:t>
            </w:r>
          </w:p>
        </w:tc>
      </w:tr>
      <w:tr w:rsidR="0069769B" w:rsidRPr="00F41F95" w:rsidTr="0069769B">
        <w:trPr>
          <w:trHeight w:val="300"/>
        </w:trPr>
        <w:tc>
          <w:tcPr>
            <w:tcW w:w="752" w:type="dxa"/>
            <w:tcBorders>
              <w:top w:val="nil"/>
              <w:left w:val="single" w:sz="8" w:space="0" w:color="auto"/>
              <w:bottom w:val="single" w:sz="4" w:space="0" w:color="auto"/>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11</w:t>
            </w:r>
          </w:p>
        </w:tc>
        <w:tc>
          <w:tcPr>
            <w:tcW w:w="5075" w:type="dxa"/>
            <w:tcBorders>
              <w:top w:val="nil"/>
              <w:left w:val="nil"/>
              <w:bottom w:val="nil"/>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Физкультура и спорт</w:t>
            </w:r>
          </w:p>
        </w:tc>
        <w:tc>
          <w:tcPr>
            <w:tcW w:w="112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2 007</w:t>
            </w:r>
          </w:p>
        </w:tc>
        <w:tc>
          <w:tcPr>
            <w:tcW w:w="106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1 752</w:t>
            </w:r>
          </w:p>
        </w:tc>
        <w:tc>
          <w:tcPr>
            <w:tcW w:w="1040" w:type="dxa"/>
            <w:tcBorders>
              <w:top w:val="nil"/>
              <w:left w:val="nil"/>
              <w:bottom w:val="single" w:sz="4" w:space="0" w:color="auto"/>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1 001</w:t>
            </w:r>
          </w:p>
        </w:tc>
        <w:tc>
          <w:tcPr>
            <w:tcW w:w="688" w:type="dxa"/>
            <w:tcBorders>
              <w:top w:val="nil"/>
              <w:left w:val="nil"/>
              <w:bottom w:val="single" w:sz="4"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57</w:t>
            </w:r>
          </w:p>
        </w:tc>
        <w:tc>
          <w:tcPr>
            <w:tcW w:w="741" w:type="dxa"/>
            <w:tcBorders>
              <w:top w:val="nil"/>
              <w:left w:val="nil"/>
              <w:bottom w:val="single" w:sz="4"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50</w:t>
            </w:r>
          </w:p>
        </w:tc>
      </w:tr>
      <w:tr w:rsidR="0069769B" w:rsidRPr="00F41F95" w:rsidTr="0069769B">
        <w:trPr>
          <w:trHeight w:val="315"/>
        </w:trPr>
        <w:tc>
          <w:tcPr>
            <w:tcW w:w="752" w:type="dxa"/>
            <w:tcBorders>
              <w:top w:val="nil"/>
              <w:left w:val="single" w:sz="8" w:space="0" w:color="auto"/>
              <w:bottom w:val="nil"/>
              <w:right w:val="single" w:sz="4" w:space="0" w:color="auto"/>
            </w:tcBorders>
            <w:shd w:val="clear" w:color="auto" w:fill="auto"/>
            <w:noWrap/>
            <w:vAlign w:val="bottom"/>
            <w:hideMark/>
          </w:tcPr>
          <w:p w:rsidR="0069769B" w:rsidRPr="00F41F95" w:rsidRDefault="0069769B" w:rsidP="0069769B">
            <w:pPr>
              <w:jc w:val="cente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12</w:t>
            </w:r>
          </w:p>
        </w:tc>
        <w:tc>
          <w:tcPr>
            <w:tcW w:w="5075" w:type="dxa"/>
            <w:tcBorders>
              <w:top w:val="single" w:sz="4" w:space="0" w:color="auto"/>
              <w:left w:val="nil"/>
              <w:bottom w:val="nil"/>
              <w:right w:val="single" w:sz="4" w:space="0" w:color="auto"/>
            </w:tcBorders>
            <w:shd w:val="clear" w:color="auto" w:fill="auto"/>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Обслуживание муниципального долга</w:t>
            </w:r>
          </w:p>
        </w:tc>
        <w:tc>
          <w:tcPr>
            <w:tcW w:w="1120" w:type="dxa"/>
            <w:tcBorders>
              <w:top w:val="nil"/>
              <w:left w:val="nil"/>
              <w:bottom w:val="nil"/>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1060" w:type="dxa"/>
            <w:tcBorders>
              <w:top w:val="nil"/>
              <w:left w:val="nil"/>
              <w:bottom w:val="nil"/>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228</w:t>
            </w:r>
          </w:p>
        </w:tc>
        <w:tc>
          <w:tcPr>
            <w:tcW w:w="1040" w:type="dxa"/>
            <w:tcBorders>
              <w:top w:val="nil"/>
              <w:left w:val="nil"/>
              <w:bottom w:val="nil"/>
              <w:right w:val="single" w:sz="4" w:space="0" w:color="auto"/>
            </w:tcBorders>
            <w:shd w:val="clear" w:color="auto" w:fill="auto"/>
            <w:noWrap/>
            <w:vAlign w:val="bottom"/>
            <w:hideMark/>
          </w:tcPr>
          <w:p w:rsidR="0069769B" w:rsidRPr="00F41F95" w:rsidRDefault="0069769B" w:rsidP="0069769B">
            <w:pPr>
              <w:rPr>
                <w:rFonts w:ascii="Times New Roman" w:eastAsia="Times New Roman" w:hAnsi="Times New Roman" w:cs="Times New Roman"/>
                <w:sz w:val="22"/>
                <w:szCs w:val="22"/>
              </w:rPr>
            </w:pPr>
            <w:r w:rsidRPr="00F41F95">
              <w:rPr>
                <w:rFonts w:ascii="Times New Roman" w:eastAsia="Times New Roman" w:hAnsi="Times New Roman" w:cs="Times New Roman"/>
                <w:sz w:val="22"/>
                <w:szCs w:val="22"/>
              </w:rPr>
              <w:t> </w:t>
            </w:r>
          </w:p>
        </w:tc>
        <w:tc>
          <w:tcPr>
            <w:tcW w:w="688" w:type="dxa"/>
            <w:tcBorders>
              <w:top w:val="nil"/>
              <w:left w:val="nil"/>
              <w:bottom w:val="nil"/>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nil"/>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r w:rsidR="0069769B" w:rsidRPr="00F41F95" w:rsidTr="0069769B">
        <w:trPr>
          <w:trHeight w:val="300"/>
        </w:trPr>
        <w:tc>
          <w:tcPr>
            <w:tcW w:w="5827" w:type="dxa"/>
            <w:gridSpan w:val="2"/>
            <w:tcBorders>
              <w:top w:val="single" w:sz="8" w:space="0" w:color="auto"/>
              <w:left w:val="single" w:sz="8" w:space="0" w:color="auto"/>
              <w:bottom w:val="single" w:sz="8" w:space="0" w:color="auto"/>
              <w:right w:val="single" w:sz="4" w:space="0" w:color="000000"/>
            </w:tcBorders>
            <w:shd w:val="clear" w:color="auto" w:fill="auto"/>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ИТОГО расходов</w:t>
            </w:r>
          </w:p>
        </w:tc>
        <w:tc>
          <w:tcPr>
            <w:tcW w:w="1120" w:type="dxa"/>
            <w:tcBorders>
              <w:top w:val="single" w:sz="8" w:space="0" w:color="auto"/>
              <w:left w:val="nil"/>
              <w:bottom w:val="single" w:sz="8"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975 377</w:t>
            </w:r>
          </w:p>
        </w:tc>
        <w:tc>
          <w:tcPr>
            <w:tcW w:w="1060" w:type="dxa"/>
            <w:tcBorders>
              <w:top w:val="single" w:sz="8" w:space="0" w:color="auto"/>
              <w:left w:val="nil"/>
              <w:bottom w:val="single" w:sz="8"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1121809</w:t>
            </w:r>
          </w:p>
        </w:tc>
        <w:tc>
          <w:tcPr>
            <w:tcW w:w="1040" w:type="dxa"/>
            <w:tcBorders>
              <w:top w:val="single" w:sz="8" w:space="0" w:color="auto"/>
              <w:left w:val="nil"/>
              <w:bottom w:val="single" w:sz="8"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1107169</w:t>
            </w:r>
          </w:p>
        </w:tc>
        <w:tc>
          <w:tcPr>
            <w:tcW w:w="688" w:type="dxa"/>
            <w:tcBorders>
              <w:top w:val="single" w:sz="8" w:space="0" w:color="auto"/>
              <w:left w:val="nil"/>
              <w:bottom w:val="single" w:sz="8"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99</w:t>
            </w:r>
          </w:p>
        </w:tc>
        <w:tc>
          <w:tcPr>
            <w:tcW w:w="741" w:type="dxa"/>
            <w:tcBorders>
              <w:top w:val="single" w:sz="8" w:space="0" w:color="auto"/>
              <w:left w:val="nil"/>
              <w:bottom w:val="single" w:sz="8"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114</w:t>
            </w:r>
          </w:p>
        </w:tc>
      </w:tr>
      <w:tr w:rsidR="0069769B" w:rsidRPr="00F41F95" w:rsidTr="0069769B">
        <w:trPr>
          <w:trHeight w:val="300"/>
        </w:trPr>
        <w:tc>
          <w:tcPr>
            <w:tcW w:w="5827"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Профицит(+), Дефицит(-)</w:t>
            </w:r>
          </w:p>
        </w:tc>
        <w:tc>
          <w:tcPr>
            <w:tcW w:w="1120" w:type="dxa"/>
            <w:tcBorders>
              <w:top w:val="nil"/>
              <w:left w:val="nil"/>
              <w:bottom w:val="single" w:sz="8"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52 537</w:t>
            </w:r>
          </w:p>
        </w:tc>
        <w:tc>
          <w:tcPr>
            <w:tcW w:w="1060" w:type="dxa"/>
            <w:tcBorders>
              <w:top w:val="nil"/>
              <w:left w:val="single" w:sz="4" w:space="0" w:color="auto"/>
              <w:bottom w:val="single" w:sz="8" w:space="0" w:color="auto"/>
              <w:right w:val="single" w:sz="4"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-60 351</w:t>
            </w:r>
          </w:p>
        </w:tc>
        <w:tc>
          <w:tcPr>
            <w:tcW w:w="1040" w:type="dxa"/>
            <w:tcBorders>
              <w:top w:val="nil"/>
              <w:left w:val="single" w:sz="8" w:space="0" w:color="auto"/>
              <w:bottom w:val="single" w:sz="8"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-6 155</w:t>
            </w:r>
          </w:p>
        </w:tc>
        <w:tc>
          <w:tcPr>
            <w:tcW w:w="688" w:type="dxa"/>
            <w:tcBorders>
              <w:top w:val="nil"/>
              <w:left w:val="nil"/>
              <w:bottom w:val="single" w:sz="8"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c>
          <w:tcPr>
            <w:tcW w:w="741" w:type="dxa"/>
            <w:tcBorders>
              <w:top w:val="nil"/>
              <w:left w:val="nil"/>
              <w:bottom w:val="single" w:sz="8" w:space="0" w:color="auto"/>
              <w:right w:val="single" w:sz="8" w:space="0" w:color="auto"/>
            </w:tcBorders>
            <w:shd w:val="clear" w:color="000000" w:fill="FFFFFF"/>
            <w:noWrap/>
            <w:vAlign w:val="bottom"/>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 </w:t>
            </w:r>
          </w:p>
        </w:tc>
      </w:tr>
    </w:tbl>
    <w:p w:rsidR="0069769B" w:rsidRDefault="0069769B" w:rsidP="0069769B">
      <w:pPr>
        <w:ind w:firstLine="708"/>
        <w:jc w:val="both"/>
        <w:rPr>
          <w:sz w:val="28"/>
          <w:szCs w:val="28"/>
        </w:rPr>
      </w:pPr>
    </w:p>
    <w:p w:rsidR="0069769B" w:rsidRPr="000C55D4" w:rsidRDefault="0069769B" w:rsidP="0069769B">
      <w:pPr>
        <w:spacing w:line="276" w:lineRule="auto"/>
        <w:ind w:firstLine="708"/>
        <w:contextualSpacing/>
        <w:jc w:val="both"/>
        <w:rPr>
          <w:rFonts w:ascii="Times New Roman" w:hAnsi="Times New Roman" w:cs="Times New Roman"/>
          <w:sz w:val="28"/>
          <w:szCs w:val="28"/>
        </w:rPr>
      </w:pPr>
      <w:r w:rsidRPr="000C55D4">
        <w:rPr>
          <w:rFonts w:ascii="Times New Roman" w:hAnsi="Times New Roman" w:cs="Times New Roman"/>
          <w:sz w:val="28"/>
          <w:szCs w:val="28"/>
        </w:rPr>
        <w:t>За анализир</w:t>
      </w:r>
      <w:r>
        <w:rPr>
          <w:rFonts w:ascii="Times New Roman" w:hAnsi="Times New Roman" w:cs="Times New Roman"/>
          <w:sz w:val="28"/>
          <w:szCs w:val="28"/>
        </w:rPr>
        <w:t>уемый</w:t>
      </w:r>
      <w:r w:rsidRPr="000C55D4">
        <w:rPr>
          <w:rFonts w:ascii="Times New Roman" w:hAnsi="Times New Roman" w:cs="Times New Roman"/>
          <w:sz w:val="28"/>
          <w:szCs w:val="28"/>
        </w:rPr>
        <w:t xml:space="preserve"> период отмечается положительная динамика по исполнению доходной части бюджета – рост 4 % к 2014 году и 7 % к 2013 году. </w:t>
      </w:r>
    </w:p>
    <w:p w:rsidR="0069769B" w:rsidRDefault="0069769B" w:rsidP="0069769B">
      <w:pPr>
        <w:spacing w:line="276" w:lineRule="auto"/>
        <w:ind w:firstLine="709"/>
        <w:contextualSpacing/>
        <w:jc w:val="both"/>
        <w:rPr>
          <w:rFonts w:ascii="Times New Roman" w:hAnsi="Times New Roman"/>
          <w:sz w:val="28"/>
          <w:szCs w:val="28"/>
        </w:rPr>
      </w:pPr>
      <w:r w:rsidRPr="00B9043D">
        <w:rPr>
          <w:rFonts w:ascii="Times New Roman" w:hAnsi="Times New Roman"/>
          <w:sz w:val="28"/>
          <w:szCs w:val="28"/>
        </w:rPr>
        <w:t>Собственные доходы бюджета района</w:t>
      </w:r>
      <w:r>
        <w:rPr>
          <w:rFonts w:ascii="Times New Roman" w:hAnsi="Times New Roman"/>
          <w:sz w:val="28"/>
          <w:szCs w:val="28"/>
        </w:rPr>
        <w:t xml:space="preserve"> в 2015 году возросли к уровню 2014 года на 13 % и снизились к 2013 году на 1 %. Аналогичная картина по неналоговым доходам – рост к 2014 году на 3%, снижение к  2013 году  - 8%.     </w:t>
      </w:r>
    </w:p>
    <w:p w:rsidR="0069769B" w:rsidRDefault="0069769B" w:rsidP="0069769B">
      <w:pPr>
        <w:spacing w:line="276" w:lineRule="auto"/>
        <w:ind w:firstLine="709"/>
        <w:jc w:val="both"/>
        <w:rPr>
          <w:rFonts w:ascii="Times New Roman" w:hAnsi="Times New Roman"/>
          <w:sz w:val="28"/>
          <w:szCs w:val="28"/>
        </w:rPr>
      </w:pPr>
      <w:r>
        <w:rPr>
          <w:rFonts w:ascii="Times New Roman" w:hAnsi="Times New Roman"/>
          <w:sz w:val="28"/>
          <w:szCs w:val="28"/>
        </w:rPr>
        <w:t>Исполнение расходной части бюджета района в 2015 году - снижение на 1% к 2014 году, рост на 14 % к 2013 году.</w:t>
      </w:r>
    </w:p>
    <w:p w:rsidR="0069769B" w:rsidRDefault="0069769B" w:rsidP="0069769B">
      <w:pPr>
        <w:spacing w:line="276" w:lineRule="auto"/>
        <w:ind w:firstLine="709"/>
        <w:jc w:val="both"/>
        <w:rPr>
          <w:rFonts w:ascii="Times New Roman" w:hAnsi="Times New Roman"/>
          <w:sz w:val="28"/>
          <w:szCs w:val="28"/>
          <w:shd w:val="clear" w:color="auto" w:fill="FFFFFF"/>
        </w:rPr>
      </w:pPr>
    </w:p>
    <w:p w:rsidR="0069769B" w:rsidRDefault="0001791F" w:rsidP="0001791F">
      <w:pPr>
        <w:pStyle w:val="NormalWebCharChar"/>
        <w:spacing w:before="0" w:beforeAutospacing="0" w:after="0" w:afterAutospacing="0" w:line="276" w:lineRule="auto"/>
        <w:ind w:firstLine="709"/>
        <w:jc w:val="both"/>
        <w:rPr>
          <w:b/>
          <w:sz w:val="28"/>
          <w:szCs w:val="28"/>
          <w:lang w:val="ru-RU"/>
        </w:rPr>
      </w:pPr>
      <w:r>
        <w:rPr>
          <w:b/>
          <w:sz w:val="28"/>
          <w:szCs w:val="28"/>
          <w:lang w:val="ru-RU"/>
        </w:rPr>
        <w:t>Д</w:t>
      </w:r>
      <w:r w:rsidR="0069769B" w:rsidRPr="00B9043D">
        <w:rPr>
          <w:b/>
          <w:sz w:val="28"/>
          <w:szCs w:val="28"/>
          <w:lang w:val="ru-RU"/>
        </w:rPr>
        <w:t>оход</w:t>
      </w:r>
      <w:r>
        <w:rPr>
          <w:b/>
          <w:sz w:val="28"/>
          <w:szCs w:val="28"/>
          <w:lang w:val="ru-RU"/>
        </w:rPr>
        <w:t>ы</w:t>
      </w:r>
      <w:r w:rsidR="0069769B" w:rsidRPr="00B9043D">
        <w:rPr>
          <w:b/>
          <w:sz w:val="28"/>
          <w:szCs w:val="28"/>
          <w:lang w:val="ru-RU"/>
        </w:rPr>
        <w:t xml:space="preserve"> бюджета муниципального района.</w:t>
      </w:r>
    </w:p>
    <w:p w:rsidR="0069769B" w:rsidRDefault="0069769B" w:rsidP="0069769B">
      <w:pPr>
        <w:pStyle w:val="NormalWebCharChar"/>
        <w:spacing w:before="0" w:beforeAutospacing="0" w:after="0" w:afterAutospacing="0" w:line="276" w:lineRule="auto"/>
        <w:ind w:firstLine="708"/>
        <w:jc w:val="both"/>
        <w:rPr>
          <w:b/>
          <w:sz w:val="28"/>
          <w:szCs w:val="28"/>
          <w:lang w:val="ru-RU"/>
        </w:rPr>
      </w:pPr>
    </w:p>
    <w:p w:rsidR="0069769B" w:rsidRPr="003278C1" w:rsidRDefault="0069769B" w:rsidP="00AD04B1">
      <w:pPr>
        <w:spacing w:line="360" w:lineRule="auto"/>
        <w:ind w:firstLine="709"/>
        <w:jc w:val="both"/>
        <w:rPr>
          <w:rFonts w:ascii="Times New Roman" w:eastAsia="Times New Roman" w:hAnsi="Times New Roman" w:cs="Times New Roman"/>
          <w:sz w:val="28"/>
          <w:szCs w:val="28"/>
        </w:rPr>
      </w:pPr>
      <w:r w:rsidRPr="003278C1">
        <w:rPr>
          <w:rFonts w:ascii="Times New Roman" w:eastAsia="Times New Roman" w:hAnsi="Times New Roman" w:cs="Times New Roman"/>
          <w:sz w:val="28"/>
          <w:szCs w:val="28"/>
        </w:rPr>
        <w:t xml:space="preserve">В собственных доходах бюджета приоритетное место занимают налоговые доходы, их доля  составила  </w:t>
      </w:r>
      <w:r w:rsidRPr="003A6FB2">
        <w:rPr>
          <w:rFonts w:ascii="Times New Roman" w:eastAsia="Times New Roman" w:hAnsi="Times New Roman" w:cs="Times New Roman"/>
          <w:sz w:val="28"/>
          <w:szCs w:val="28"/>
        </w:rPr>
        <w:t>в 2015 году 87,6</w:t>
      </w:r>
      <w:r w:rsidRPr="003278C1">
        <w:rPr>
          <w:rFonts w:ascii="Times New Roman" w:eastAsia="Times New Roman" w:hAnsi="Times New Roman" w:cs="Times New Roman"/>
          <w:sz w:val="28"/>
          <w:szCs w:val="28"/>
        </w:rPr>
        <w:t xml:space="preserve">% или    </w:t>
      </w:r>
      <w:r w:rsidRPr="003A6FB2">
        <w:rPr>
          <w:rFonts w:ascii="Times New Roman" w:eastAsia="Times New Roman" w:hAnsi="Times New Roman" w:cs="Times New Roman"/>
          <w:sz w:val="28"/>
          <w:szCs w:val="28"/>
        </w:rPr>
        <w:t>470,5</w:t>
      </w:r>
      <w:r w:rsidRPr="003278C1">
        <w:rPr>
          <w:rFonts w:ascii="Times New Roman" w:eastAsia="Times New Roman" w:hAnsi="Times New Roman" w:cs="Times New Roman"/>
          <w:sz w:val="28"/>
          <w:szCs w:val="28"/>
        </w:rPr>
        <w:t xml:space="preserve"> млн.</w:t>
      </w:r>
      <w:r w:rsidR="00A07980">
        <w:rPr>
          <w:rFonts w:ascii="Times New Roman" w:eastAsia="Times New Roman" w:hAnsi="Times New Roman" w:cs="Times New Roman"/>
          <w:sz w:val="28"/>
          <w:szCs w:val="28"/>
        </w:rPr>
        <w:t xml:space="preserve"> </w:t>
      </w:r>
      <w:r w:rsidRPr="003278C1">
        <w:rPr>
          <w:rFonts w:ascii="Times New Roman" w:eastAsia="Times New Roman" w:hAnsi="Times New Roman" w:cs="Times New Roman"/>
          <w:sz w:val="28"/>
          <w:szCs w:val="28"/>
        </w:rPr>
        <w:t>руб</w:t>
      </w:r>
      <w:r>
        <w:rPr>
          <w:rFonts w:ascii="Times New Roman" w:eastAsia="Times New Roman" w:hAnsi="Times New Roman" w:cs="Times New Roman"/>
          <w:sz w:val="28"/>
          <w:szCs w:val="28"/>
        </w:rPr>
        <w:t>лей</w:t>
      </w:r>
      <w:r w:rsidRPr="003278C1">
        <w:rPr>
          <w:rFonts w:ascii="Times New Roman" w:eastAsia="Times New Roman" w:hAnsi="Times New Roman" w:cs="Times New Roman"/>
          <w:sz w:val="28"/>
          <w:szCs w:val="28"/>
        </w:rPr>
        <w:t>., наиболее объемными из которых  являются НДФЛ-</w:t>
      </w:r>
      <w:r w:rsidRPr="003A6FB2">
        <w:rPr>
          <w:rFonts w:ascii="Times New Roman" w:eastAsia="Times New Roman" w:hAnsi="Times New Roman" w:cs="Times New Roman"/>
          <w:sz w:val="28"/>
          <w:szCs w:val="28"/>
        </w:rPr>
        <w:t>329,5</w:t>
      </w:r>
      <w:r w:rsidRPr="003278C1">
        <w:rPr>
          <w:rFonts w:ascii="Times New Roman" w:eastAsia="Times New Roman" w:hAnsi="Times New Roman" w:cs="Times New Roman"/>
          <w:sz w:val="28"/>
          <w:szCs w:val="28"/>
        </w:rPr>
        <w:t xml:space="preserve"> млн. рублей, налог на имущество </w:t>
      </w:r>
      <w:r w:rsidRPr="003A6FB2">
        <w:rPr>
          <w:rFonts w:ascii="Times New Roman" w:eastAsia="Times New Roman" w:hAnsi="Times New Roman" w:cs="Times New Roman"/>
          <w:sz w:val="28"/>
          <w:szCs w:val="28"/>
        </w:rPr>
        <w:t>83,2</w:t>
      </w:r>
      <w:r w:rsidRPr="003278C1">
        <w:rPr>
          <w:rFonts w:ascii="Times New Roman" w:eastAsia="Times New Roman" w:hAnsi="Times New Roman" w:cs="Times New Roman"/>
          <w:sz w:val="28"/>
          <w:szCs w:val="28"/>
        </w:rPr>
        <w:t xml:space="preserve"> млн. рублей (в </w:t>
      </w:r>
      <w:r>
        <w:rPr>
          <w:rFonts w:ascii="Times New Roman" w:eastAsia="Times New Roman" w:hAnsi="Times New Roman" w:cs="Times New Roman"/>
          <w:sz w:val="28"/>
          <w:szCs w:val="28"/>
        </w:rPr>
        <w:t xml:space="preserve">том числе </w:t>
      </w:r>
      <w:r w:rsidRPr="003278C1">
        <w:rPr>
          <w:rFonts w:ascii="Times New Roman" w:eastAsia="Times New Roman" w:hAnsi="Times New Roman" w:cs="Times New Roman"/>
          <w:sz w:val="28"/>
          <w:szCs w:val="28"/>
        </w:rPr>
        <w:t>земельный налог -</w:t>
      </w:r>
      <w:r w:rsidRPr="003A6FB2">
        <w:rPr>
          <w:rFonts w:ascii="Times New Roman" w:eastAsia="Times New Roman" w:hAnsi="Times New Roman" w:cs="Times New Roman"/>
          <w:sz w:val="28"/>
          <w:szCs w:val="28"/>
        </w:rPr>
        <w:t>71,6</w:t>
      </w:r>
      <w:r w:rsidRPr="003278C1">
        <w:rPr>
          <w:rFonts w:ascii="Times New Roman" w:eastAsia="Times New Roman" w:hAnsi="Times New Roman" w:cs="Times New Roman"/>
          <w:sz w:val="28"/>
          <w:szCs w:val="28"/>
        </w:rPr>
        <w:t xml:space="preserve"> млн.</w:t>
      </w:r>
      <w:r w:rsidR="00A07980">
        <w:rPr>
          <w:rFonts w:ascii="Times New Roman" w:eastAsia="Times New Roman" w:hAnsi="Times New Roman" w:cs="Times New Roman"/>
          <w:sz w:val="28"/>
          <w:szCs w:val="28"/>
        </w:rPr>
        <w:t xml:space="preserve"> </w:t>
      </w:r>
      <w:r w:rsidRPr="003278C1">
        <w:rPr>
          <w:rFonts w:ascii="Times New Roman" w:eastAsia="Times New Roman" w:hAnsi="Times New Roman" w:cs="Times New Roman"/>
          <w:sz w:val="28"/>
          <w:szCs w:val="28"/>
        </w:rPr>
        <w:t>руб</w:t>
      </w:r>
      <w:r>
        <w:rPr>
          <w:rFonts w:ascii="Times New Roman" w:eastAsia="Times New Roman" w:hAnsi="Times New Roman" w:cs="Times New Roman"/>
          <w:sz w:val="28"/>
          <w:szCs w:val="28"/>
        </w:rPr>
        <w:t>лей</w:t>
      </w:r>
      <w:r w:rsidRPr="003278C1">
        <w:rPr>
          <w:rFonts w:ascii="Times New Roman" w:eastAsia="Times New Roman" w:hAnsi="Times New Roman" w:cs="Times New Roman"/>
          <w:sz w:val="28"/>
          <w:szCs w:val="28"/>
        </w:rPr>
        <w:t xml:space="preserve"> и налог на имущество физ</w:t>
      </w:r>
      <w:r>
        <w:rPr>
          <w:rFonts w:ascii="Times New Roman" w:eastAsia="Times New Roman" w:hAnsi="Times New Roman" w:cs="Times New Roman"/>
          <w:sz w:val="28"/>
          <w:szCs w:val="28"/>
        </w:rPr>
        <w:t xml:space="preserve">ических лиц </w:t>
      </w:r>
      <w:r w:rsidRPr="003278C1">
        <w:rPr>
          <w:rFonts w:ascii="Times New Roman" w:eastAsia="Times New Roman" w:hAnsi="Times New Roman" w:cs="Times New Roman"/>
          <w:sz w:val="28"/>
          <w:szCs w:val="28"/>
        </w:rPr>
        <w:t>-</w:t>
      </w:r>
      <w:r w:rsidRPr="003A6FB2">
        <w:rPr>
          <w:rFonts w:ascii="Times New Roman" w:eastAsia="Times New Roman" w:hAnsi="Times New Roman" w:cs="Times New Roman"/>
          <w:sz w:val="28"/>
          <w:szCs w:val="28"/>
        </w:rPr>
        <w:t>11,5</w:t>
      </w:r>
      <w:r w:rsidRPr="003278C1">
        <w:rPr>
          <w:rFonts w:ascii="Times New Roman" w:eastAsia="Times New Roman" w:hAnsi="Times New Roman" w:cs="Times New Roman"/>
          <w:sz w:val="28"/>
          <w:szCs w:val="28"/>
        </w:rPr>
        <w:t xml:space="preserve"> млн.</w:t>
      </w:r>
      <w:r w:rsidR="00A07980">
        <w:rPr>
          <w:rFonts w:ascii="Times New Roman" w:eastAsia="Times New Roman" w:hAnsi="Times New Roman" w:cs="Times New Roman"/>
          <w:sz w:val="28"/>
          <w:szCs w:val="28"/>
        </w:rPr>
        <w:t xml:space="preserve"> </w:t>
      </w:r>
      <w:r w:rsidRPr="003278C1">
        <w:rPr>
          <w:rFonts w:ascii="Times New Roman" w:eastAsia="Times New Roman" w:hAnsi="Times New Roman" w:cs="Times New Roman"/>
          <w:sz w:val="28"/>
          <w:szCs w:val="28"/>
        </w:rPr>
        <w:t>руб</w:t>
      </w:r>
      <w:r>
        <w:rPr>
          <w:rFonts w:ascii="Times New Roman" w:eastAsia="Times New Roman" w:hAnsi="Times New Roman" w:cs="Times New Roman"/>
          <w:sz w:val="28"/>
          <w:szCs w:val="28"/>
        </w:rPr>
        <w:t>лей</w:t>
      </w:r>
      <w:r w:rsidRPr="003278C1">
        <w:rPr>
          <w:rFonts w:ascii="Times New Roman" w:eastAsia="Times New Roman" w:hAnsi="Times New Roman" w:cs="Times New Roman"/>
          <w:sz w:val="28"/>
          <w:szCs w:val="28"/>
        </w:rPr>
        <w:t>)</w:t>
      </w:r>
      <w:r w:rsidRPr="003A6FB2">
        <w:rPr>
          <w:rFonts w:ascii="Times New Roman" w:eastAsia="Times New Roman" w:hAnsi="Times New Roman" w:cs="Times New Roman"/>
          <w:sz w:val="28"/>
          <w:szCs w:val="28"/>
        </w:rPr>
        <w:t>.</w:t>
      </w:r>
    </w:p>
    <w:p w:rsidR="0069769B" w:rsidRDefault="0069769B" w:rsidP="00AD04B1">
      <w:pPr>
        <w:spacing w:line="360" w:lineRule="auto"/>
        <w:ind w:firstLine="709"/>
        <w:jc w:val="both"/>
        <w:rPr>
          <w:rFonts w:ascii="Times New Roman" w:eastAsia="Times New Roman" w:hAnsi="Times New Roman" w:cs="Times New Roman"/>
          <w:sz w:val="28"/>
          <w:szCs w:val="28"/>
        </w:rPr>
      </w:pPr>
      <w:r w:rsidRPr="003278C1">
        <w:rPr>
          <w:rFonts w:ascii="Times New Roman" w:eastAsia="Times New Roman" w:hAnsi="Times New Roman" w:cs="Times New Roman"/>
          <w:sz w:val="28"/>
          <w:szCs w:val="28"/>
        </w:rPr>
        <w:t xml:space="preserve">Неналоговые доходы занимают  </w:t>
      </w:r>
      <w:r w:rsidRPr="003A6FB2">
        <w:rPr>
          <w:rFonts w:ascii="Times New Roman" w:eastAsia="Times New Roman" w:hAnsi="Times New Roman" w:cs="Times New Roman"/>
          <w:sz w:val="28"/>
          <w:szCs w:val="28"/>
        </w:rPr>
        <w:t>в 2015 году 12,4</w:t>
      </w:r>
      <w:r w:rsidRPr="003278C1">
        <w:rPr>
          <w:rFonts w:ascii="Times New Roman" w:eastAsia="Times New Roman" w:hAnsi="Times New Roman" w:cs="Times New Roman"/>
          <w:sz w:val="28"/>
          <w:szCs w:val="28"/>
        </w:rPr>
        <w:t>%  (</w:t>
      </w:r>
      <w:r w:rsidRPr="003A6FB2">
        <w:rPr>
          <w:rFonts w:ascii="Times New Roman" w:eastAsia="Times New Roman" w:hAnsi="Times New Roman" w:cs="Times New Roman"/>
          <w:sz w:val="28"/>
          <w:szCs w:val="28"/>
        </w:rPr>
        <w:t>66,4</w:t>
      </w:r>
      <w:r w:rsidRPr="003278C1">
        <w:rPr>
          <w:rFonts w:ascii="Times New Roman" w:eastAsia="Times New Roman" w:hAnsi="Times New Roman" w:cs="Times New Roman"/>
          <w:sz w:val="28"/>
          <w:szCs w:val="28"/>
        </w:rPr>
        <w:t xml:space="preserve"> млн. рублей), из которых основную долю </w:t>
      </w:r>
      <w:r w:rsidRPr="003A6FB2">
        <w:rPr>
          <w:rFonts w:ascii="Times New Roman" w:eastAsia="Times New Roman" w:hAnsi="Times New Roman" w:cs="Times New Roman"/>
          <w:sz w:val="28"/>
          <w:szCs w:val="28"/>
        </w:rPr>
        <w:t>45,8</w:t>
      </w:r>
      <w:r w:rsidRPr="003278C1">
        <w:rPr>
          <w:rFonts w:ascii="Times New Roman" w:eastAsia="Times New Roman" w:hAnsi="Times New Roman" w:cs="Times New Roman"/>
          <w:sz w:val="28"/>
          <w:szCs w:val="28"/>
        </w:rPr>
        <w:t>% составляют доходы от оказания платных услуг (30,</w:t>
      </w:r>
      <w:r w:rsidRPr="003A6FB2">
        <w:rPr>
          <w:rFonts w:ascii="Times New Roman" w:eastAsia="Times New Roman" w:hAnsi="Times New Roman" w:cs="Times New Roman"/>
          <w:sz w:val="28"/>
          <w:szCs w:val="28"/>
        </w:rPr>
        <w:t>4</w:t>
      </w:r>
      <w:r w:rsidRPr="003278C1">
        <w:rPr>
          <w:rFonts w:ascii="Times New Roman" w:eastAsia="Times New Roman" w:hAnsi="Times New Roman" w:cs="Times New Roman"/>
          <w:sz w:val="28"/>
          <w:szCs w:val="28"/>
        </w:rPr>
        <w:t xml:space="preserve">  млн.</w:t>
      </w:r>
      <w:r w:rsidR="00A07980">
        <w:rPr>
          <w:rFonts w:ascii="Times New Roman" w:eastAsia="Times New Roman" w:hAnsi="Times New Roman" w:cs="Times New Roman"/>
          <w:sz w:val="28"/>
          <w:szCs w:val="28"/>
        </w:rPr>
        <w:t xml:space="preserve"> </w:t>
      </w:r>
      <w:r w:rsidRPr="003278C1">
        <w:rPr>
          <w:rFonts w:ascii="Times New Roman" w:eastAsia="Times New Roman" w:hAnsi="Times New Roman" w:cs="Times New Roman"/>
          <w:sz w:val="28"/>
          <w:szCs w:val="28"/>
        </w:rPr>
        <w:t>руб</w:t>
      </w:r>
      <w:r>
        <w:rPr>
          <w:rFonts w:ascii="Times New Roman" w:eastAsia="Times New Roman" w:hAnsi="Times New Roman" w:cs="Times New Roman"/>
          <w:sz w:val="28"/>
          <w:szCs w:val="28"/>
        </w:rPr>
        <w:t>лей</w:t>
      </w:r>
      <w:r w:rsidRPr="003278C1">
        <w:rPr>
          <w:rFonts w:ascii="Times New Roman" w:eastAsia="Times New Roman" w:hAnsi="Times New Roman" w:cs="Times New Roman"/>
          <w:sz w:val="28"/>
          <w:szCs w:val="28"/>
        </w:rPr>
        <w:t xml:space="preserve">),  </w:t>
      </w:r>
      <w:r w:rsidRPr="003A6FB2">
        <w:rPr>
          <w:rFonts w:ascii="Times New Roman" w:eastAsia="Times New Roman" w:hAnsi="Times New Roman" w:cs="Times New Roman"/>
          <w:sz w:val="28"/>
          <w:szCs w:val="28"/>
        </w:rPr>
        <w:t>20,2</w:t>
      </w:r>
      <w:r w:rsidRPr="003278C1">
        <w:rPr>
          <w:rFonts w:ascii="Times New Roman" w:eastAsia="Times New Roman" w:hAnsi="Times New Roman" w:cs="Times New Roman"/>
          <w:sz w:val="28"/>
          <w:szCs w:val="28"/>
        </w:rPr>
        <w:t>%  -</w:t>
      </w:r>
      <w:r w:rsidR="00A07980">
        <w:rPr>
          <w:rFonts w:ascii="Times New Roman" w:eastAsia="Times New Roman" w:hAnsi="Times New Roman" w:cs="Times New Roman"/>
          <w:sz w:val="28"/>
          <w:szCs w:val="28"/>
        </w:rPr>
        <w:t xml:space="preserve"> </w:t>
      </w:r>
      <w:r w:rsidRPr="003278C1">
        <w:rPr>
          <w:rFonts w:ascii="Times New Roman" w:eastAsia="Times New Roman" w:hAnsi="Times New Roman" w:cs="Times New Roman"/>
          <w:sz w:val="28"/>
          <w:szCs w:val="28"/>
        </w:rPr>
        <w:t>доходы от      использования муниципального имущества (</w:t>
      </w:r>
      <w:r w:rsidRPr="003A6FB2">
        <w:rPr>
          <w:rFonts w:ascii="Times New Roman" w:eastAsia="Times New Roman" w:hAnsi="Times New Roman" w:cs="Times New Roman"/>
          <w:sz w:val="28"/>
          <w:szCs w:val="28"/>
        </w:rPr>
        <w:t>13,5</w:t>
      </w:r>
      <w:r w:rsidRPr="003278C1">
        <w:rPr>
          <w:rFonts w:ascii="Times New Roman" w:eastAsia="Times New Roman" w:hAnsi="Times New Roman" w:cs="Times New Roman"/>
          <w:sz w:val="28"/>
          <w:szCs w:val="28"/>
        </w:rPr>
        <w:t xml:space="preserve"> млн. руб</w:t>
      </w:r>
      <w:r>
        <w:rPr>
          <w:rFonts w:ascii="Times New Roman" w:eastAsia="Times New Roman" w:hAnsi="Times New Roman" w:cs="Times New Roman"/>
          <w:sz w:val="28"/>
          <w:szCs w:val="28"/>
        </w:rPr>
        <w:t>лей</w:t>
      </w:r>
      <w:r w:rsidRPr="003278C1">
        <w:rPr>
          <w:rFonts w:ascii="Times New Roman" w:eastAsia="Times New Roman" w:hAnsi="Times New Roman" w:cs="Times New Roman"/>
          <w:sz w:val="28"/>
          <w:szCs w:val="28"/>
        </w:rPr>
        <w:t>)  и плата за негативное воздействие на окружающую среду  -12,</w:t>
      </w:r>
      <w:r w:rsidRPr="003A6FB2">
        <w:rPr>
          <w:rFonts w:ascii="Times New Roman" w:eastAsia="Times New Roman" w:hAnsi="Times New Roman" w:cs="Times New Roman"/>
          <w:sz w:val="28"/>
          <w:szCs w:val="28"/>
        </w:rPr>
        <w:t>6</w:t>
      </w:r>
      <w:r w:rsidRPr="003278C1">
        <w:rPr>
          <w:rFonts w:ascii="Times New Roman" w:eastAsia="Times New Roman" w:hAnsi="Times New Roman" w:cs="Times New Roman"/>
          <w:sz w:val="28"/>
          <w:szCs w:val="28"/>
        </w:rPr>
        <w:t>% (</w:t>
      </w:r>
      <w:r w:rsidRPr="003A6FB2">
        <w:rPr>
          <w:rFonts w:ascii="Times New Roman" w:eastAsia="Times New Roman" w:hAnsi="Times New Roman" w:cs="Times New Roman"/>
          <w:sz w:val="28"/>
          <w:szCs w:val="28"/>
        </w:rPr>
        <w:t>8,4</w:t>
      </w:r>
      <w:r w:rsidRPr="003278C1">
        <w:rPr>
          <w:rFonts w:ascii="Times New Roman" w:eastAsia="Times New Roman" w:hAnsi="Times New Roman" w:cs="Times New Roman"/>
          <w:sz w:val="28"/>
          <w:szCs w:val="28"/>
        </w:rPr>
        <w:t xml:space="preserve"> млн. руб</w:t>
      </w:r>
      <w:r>
        <w:rPr>
          <w:rFonts w:ascii="Times New Roman" w:eastAsia="Times New Roman" w:hAnsi="Times New Roman" w:cs="Times New Roman"/>
          <w:sz w:val="28"/>
          <w:szCs w:val="28"/>
        </w:rPr>
        <w:t>лей</w:t>
      </w:r>
      <w:r w:rsidRPr="003278C1">
        <w:rPr>
          <w:rFonts w:ascii="Times New Roman" w:eastAsia="Times New Roman" w:hAnsi="Times New Roman" w:cs="Times New Roman"/>
          <w:sz w:val="28"/>
          <w:szCs w:val="28"/>
        </w:rPr>
        <w:t>)</w:t>
      </w:r>
      <w:r w:rsidRPr="003A6FB2">
        <w:rPr>
          <w:rFonts w:ascii="Times New Roman" w:eastAsia="Times New Roman" w:hAnsi="Times New Roman" w:cs="Times New Roman"/>
          <w:sz w:val="28"/>
          <w:szCs w:val="28"/>
        </w:rPr>
        <w:t>.</w:t>
      </w:r>
    </w:p>
    <w:p w:rsidR="0069769B" w:rsidRPr="007121FA" w:rsidRDefault="0069769B" w:rsidP="00AD04B1">
      <w:pPr>
        <w:spacing w:line="360" w:lineRule="auto"/>
        <w:ind w:firstLine="709"/>
        <w:jc w:val="both"/>
        <w:rPr>
          <w:rFonts w:ascii="Times New Roman" w:hAnsi="Times New Roman"/>
          <w:sz w:val="28"/>
          <w:szCs w:val="28"/>
        </w:rPr>
      </w:pPr>
      <w:r w:rsidRPr="007121FA">
        <w:rPr>
          <w:rFonts w:ascii="Times New Roman" w:eastAsia="Times New Roman" w:hAnsi="Times New Roman" w:cs="Times New Roman"/>
          <w:sz w:val="28"/>
          <w:szCs w:val="28"/>
        </w:rPr>
        <w:t xml:space="preserve">В районе на постоянной основе ведётся работа </w:t>
      </w:r>
      <w:r w:rsidRPr="001513D9">
        <w:rPr>
          <w:rFonts w:ascii="Times New Roman" w:hAnsi="Times New Roman"/>
          <w:sz w:val="28"/>
          <w:szCs w:val="28"/>
        </w:rPr>
        <w:t>по увеличению собственных доходов, по сокращению недоимки налоговых и неналоговых поступлений, увеличению налоговой базы.</w:t>
      </w:r>
    </w:p>
    <w:p w:rsidR="0069769B" w:rsidRPr="00F52F8B" w:rsidRDefault="0069769B" w:rsidP="00AD04B1">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7121FA">
        <w:rPr>
          <w:rFonts w:ascii="Times New Roman" w:eastAsia="Times New Roman" w:hAnsi="Times New Roman" w:cs="Times New Roman"/>
          <w:sz w:val="28"/>
          <w:szCs w:val="28"/>
        </w:rPr>
        <w:t>В</w:t>
      </w:r>
      <w:r w:rsidRPr="00F52F8B">
        <w:rPr>
          <w:rFonts w:ascii="Times New Roman" w:eastAsia="Times New Roman" w:hAnsi="Times New Roman" w:cs="Times New Roman"/>
          <w:sz w:val="28"/>
          <w:szCs w:val="28"/>
        </w:rPr>
        <w:t xml:space="preserve"> целях пополнения бюджета    </w:t>
      </w:r>
      <w:r w:rsidRPr="007121FA">
        <w:rPr>
          <w:rFonts w:ascii="Times New Roman" w:eastAsia="Times New Roman" w:hAnsi="Times New Roman" w:cs="Times New Roman"/>
          <w:sz w:val="28"/>
          <w:szCs w:val="28"/>
        </w:rPr>
        <w:t>работает</w:t>
      </w:r>
      <w:r w:rsidRPr="00F52F8B">
        <w:rPr>
          <w:rFonts w:ascii="Times New Roman" w:eastAsia="Times New Roman" w:hAnsi="Times New Roman" w:cs="Times New Roman"/>
          <w:sz w:val="28"/>
          <w:szCs w:val="28"/>
        </w:rPr>
        <w:t xml:space="preserve"> комиссии по повышению уровня жизни и легализации доходов.   </w:t>
      </w:r>
      <w:r w:rsidRPr="007121FA">
        <w:rPr>
          <w:rFonts w:ascii="Times New Roman" w:hAnsi="Times New Roman" w:cs="Times New Roman"/>
          <w:sz w:val="28"/>
          <w:szCs w:val="28"/>
        </w:rPr>
        <w:t xml:space="preserve">В 2015 году состоялось </w:t>
      </w:r>
      <w:r w:rsidRPr="006A3C73">
        <w:rPr>
          <w:rFonts w:ascii="Times New Roman" w:hAnsi="Times New Roman" w:cs="Times New Roman"/>
          <w:sz w:val="28"/>
          <w:szCs w:val="28"/>
        </w:rPr>
        <w:t>34</w:t>
      </w:r>
      <w:r w:rsidR="00A07980">
        <w:rPr>
          <w:rFonts w:ascii="Times New Roman" w:hAnsi="Times New Roman" w:cs="Times New Roman"/>
          <w:sz w:val="28"/>
          <w:szCs w:val="28"/>
        </w:rPr>
        <w:t xml:space="preserve"> </w:t>
      </w:r>
      <w:r w:rsidRPr="007121FA">
        <w:rPr>
          <w:rFonts w:ascii="Times New Roman" w:hAnsi="Times New Roman" w:cs="Times New Roman"/>
          <w:sz w:val="28"/>
          <w:szCs w:val="28"/>
        </w:rPr>
        <w:t>выезда рабочей группы</w:t>
      </w:r>
      <w:r w:rsidR="00A07980">
        <w:rPr>
          <w:rFonts w:ascii="Times New Roman" w:hAnsi="Times New Roman" w:cs="Times New Roman"/>
          <w:sz w:val="28"/>
          <w:szCs w:val="28"/>
        </w:rPr>
        <w:t xml:space="preserve"> </w:t>
      </w:r>
      <w:r w:rsidRPr="00F52F8B">
        <w:rPr>
          <w:rFonts w:ascii="Times New Roman" w:eastAsia="Times New Roman" w:hAnsi="Times New Roman" w:cs="Times New Roman"/>
          <w:sz w:val="28"/>
          <w:szCs w:val="28"/>
        </w:rPr>
        <w:t>на предприятия и организации, где выявлялись нарушения трудового законодательства</w:t>
      </w:r>
      <w:r w:rsidRPr="007121FA">
        <w:rPr>
          <w:rFonts w:ascii="Times New Roman" w:eastAsia="Times New Roman" w:hAnsi="Times New Roman" w:cs="Times New Roman"/>
          <w:sz w:val="28"/>
          <w:szCs w:val="28"/>
        </w:rPr>
        <w:t>,</w:t>
      </w:r>
      <w:r w:rsidRPr="00F52F8B">
        <w:rPr>
          <w:rFonts w:ascii="Times New Roman" w:eastAsia="Times New Roman" w:hAnsi="Times New Roman" w:cs="Times New Roman"/>
          <w:sz w:val="28"/>
          <w:szCs w:val="28"/>
        </w:rPr>
        <w:t xml:space="preserve"> п</w:t>
      </w:r>
      <w:r w:rsidRPr="007121FA">
        <w:rPr>
          <w:rFonts w:ascii="Times New Roman" w:eastAsia="Times New Roman" w:hAnsi="Times New Roman" w:cs="Times New Roman"/>
          <w:sz w:val="28"/>
          <w:szCs w:val="28"/>
        </w:rPr>
        <w:t>роведено 65</w:t>
      </w:r>
      <w:r w:rsidRPr="00F52F8B">
        <w:rPr>
          <w:rFonts w:ascii="Times New Roman" w:eastAsia="Times New Roman" w:hAnsi="Times New Roman" w:cs="Times New Roman"/>
          <w:sz w:val="28"/>
          <w:szCs w:val="28"/>
        </w:rPr>
        <w:t xml:space="preserve"> заседани</w:t>
      </w:r>
      <w:r w:rsidRPr="007121FA">
        <w:rPr>
          <w:rFonts w:ascii="Times New Roman" w:eastAsia="Times New Roman" w:hAnsi="Times New Roman" w:cs="Times New Roman"/>
          <w:sz w:val="28"/>
          <w:szCs w:val="28"/>
        </w:rPr>
        <w:t>й</w:t>
      </w:r>
      <w:r w:rsidRPr="00F52F8B">
        <w:rPr>
          <w:rFonts w:ascii="Times New Roman" w:eastAsia="Times New Roman" w:hAnsi="Times New Roman" w:cs="Times New Roman"/>
          <w:sz w:val="28"/>
          <w:szCs w:val="28"/>
        </w:rPr>
        <w:t xml:space="preserve">  с участием  представителей прокуратуры, судебных приставов, налоговых органов, пенсионного фонда и ФСС, где заслушивались руководители предприятий, крестьянско-фермерских хозяйств, имеющие задолженность перед бюджетами всех уровней. </w:t>
      </w:r>
    </w:p>
    <w:p w:rsidR="0069769B" w:rsidRPr="007121FA" w:rsidRDefault="0069769B" w:rsidP="00AD04B1">
      <w:pPr>
        <w:spacing w:after="200" w:line="360" w:lineRule="auto"/>
        <w:ind w:firstLine="709"/>
        <w:contextualSpacing/>
        <w:jc w:val="both"/>
        <w:rPr>
          <w:rFonts w:ascii="Times New Roman" w:eastAsiaTheme="minorEastAsia" w:hAnsi="Times New Roman" w:cs="Times New Roman"/>
          <w:sz w:val="28"/>
          <w:szCs w:val="28"/>
        </w:rPr>
      </w:pPr>
      <w:r w:rsidRPr="00F52F8B">
        <w:rPr>
          <w:rFonts w:ascii="Times New Roman" w:eastAsiaTheme="minorEastAsia" w:hAnsi="Times New Roman" w:cs="Times New Roman"/>
          <w:sz w:val="28"/>
          <w:szCs w:val="28"/>
        </w:rPr>
        <w:t xml:space="preserve">По результатам этой работы  в течение </w:t>
      </w:r>
      <w:r w:rsidRPr="007121FA">
        <w:rPr>
          <w:rFonts w:ascii="Times New Roman" w:eastAsiaTheme="minorEastAsia" w:hAnsi="Times New Roman" w:cs="Times New Roman"/>
          <w:sz w:val="28"/>
          <w:szCs w:val="28"/>
        </w:rPr>
        <w:t>2015</w:t>
      </w:r>
      <w:r w:rsidRPr="00F52F8B">
        <w:rPr>
          <w:rFonts w:ascii="Times New Roman" w:eastAsiaTheme="minorEastAsia" w:hAnsi="Times New Roman" w:cs="Times New Roman"/>
          <w:sz w:val="28"/>
          <w:szCs w:val="28"/>
        </w:rPr>
        <w:t xml:space="preserve"> года </w:t>
      </w:r>
      <w:r w:rsidRPr="007121FA">
        <w:rPr>
          <w:rFonts w:ascii="Times New Roman" w:hAnsi="Times New Roman" w:cs="Times New Roman"/>
          <w:sz w:val="28"/>
          <w:szCs w:val="28"/>
        </w:rPr>
        <w:t>заключены 2726 трудовых договора и дополнительных соглашений,</w:t>
      </w:r>
      <w:r w:rsidRPr="00F52F8B">
        <w:rPr>
          <w:rFonts w:ascii="Times New Roman" w:eastAsiaTheme="minorEastAsia" w:hAnsi="Times New Roman" w:cs="Times New Roman"/>
          <w:sz w:val="28"/>
          <w:szCs w:val="28"/>
        </w:rPr>
        <w:t xml:space="preserve"> пост</w:t>
      </w:r>
      <w:r w:rsidRPr="007121FA">
        <w:rPr>
          <w:rFonts w:ascii="Times New Roman" w:eastAsiaTheme="minorEastAsia" w:hAnsi="Times New Roman" w:cs="Times New Roman"/>
          <w:sz w:val="28"/>
          <w:szCs w:val="28"/>
        </w:rPr>
        <w:t>упило</w:t>
      </w:r>
      <w:r w:rsidRPr="00F52F8B">
        <w:rPr>
          <w:rFonts w:ascii="Times New Roman" w:eastAsiaTheme="minorEastAsia" w:hAnsi="Times New Roman" w:cs="Times New Roman"/>
          <w:sz w:val="28"/>
          <w:szCs w:val="28"/>
        </w:rPr>
        <w:t xml:space="preserve"> НДФЛ </w:t>
      </w:r>
      <w:r w:rsidRPr="007121FA">
        <w:rPr>
          <w:rFonts w:ascii="Times New Roman" w:eastAsiaTheme="minorEastAsia" w:hAnsi="Times New Roman" w:cs="Times New Roman"/>
          <w:sz w:val="28"/>
          <w:szCs w:val="28"/>
        </w:rPr>
        <w:t>121,7</w:t>
      </w:r>
      <w:r w:rsidRPr="00F52F8B">
        <w:rPr>
          <w:rFonts w:ascii="Times New Roman" w:eastAsiaTheme="minorEastAsia" w:hAnsi="Times New Roman" w:cs="Times New Roman"/>
          <w:sz w:val="28"/>
          <w:szCs w:val="28"/>
        </w:rPr>
        <w:t xml:space="preserve"> млн. рублей</w:t>
      </w:r>
      <w:r w:rsidRPr="007121FA">
        <w:rPr>
          <w:rFonts w:ascii="Times New Roman" w:eastAsiaTheme="minorEastAsia" w:hAnsi="Times New Roman" w:cs="Times New Roman"/>
          <w:sz w:val="28"/>
          <w:szCs w:val="28"/>
        </w:rPr>
        <w:t>, что на 15,5 млн. рублей больше по сравнению с 2014 годом.</w:t>
      </w:r>
    </w:p>
    <w:p w:rsidR="0069769B" w:rsidRDefault="0001791F" w:rsidP="0001791F">
      <w:pPr>
        <w:pStyle w:val="NormalWebCharChar"/>
        <w:spacing w:before="0" w:beforeAutospacing="0" w:after="0" w:afterAutospacing="0" w:line="276" w:lineRule="auto"/>
        <w:ind w:firstLine="708"/>
        <w:rPr>
          <w:b/>
          <w:sz w:val="28"/>
          <w:szCs w:val="28"/>
          <w:lang w:val="ru-RU"/>
        </w:rPr>
      </w:pPr>
      <w:r>
        <w:rPr>
          <w:b/>
          <w:sz w:val="28"/>
          <w:szCs w:val="28"/>
          <w:lang w:val="ru-RU"/>
        </w:rPr>
        <w:t>Р</w:t>
      </w:r>
      <w:r w:rsidR="0069769B" w:rsidRPr="00B9043D">
        <w:rPr>
          <w:b/>
          <w:sz w:val="28"/>
          <w:szCs w:val="28"/>
          <w:lang w:val="ru-RU"/>
        </w:rPr>
        <w:t>асход</w:t>
      </w:r>
      <w:r>
        <w:rPr>
          <w:b/>
          <w:sz w:val="28"/>
          <w:szCs w:val="28"/>
          <w:lang w:val="ru-RU"/>
        </w:rPr>
        <w:t>ы</w:t>
      </w:r>
      <w:r w:rsidR="0069769B" w:rsidRPr="00B9043D">
        <w:rPr>
          <w:b/>
          <w:sz w:val="28"/>
          <w:szCs w:val="28"/>
          <w:lang w:val="ru-RU"/>
        </w:rPr>
        <w:t xml:space="preserve"> бюджета района.</w:t>
      </w:r>
    </w:p>
    <w:p w:rsidR="0069769B" w:rsidRDefault="0069769B" w:rsidP="0069769B">
      <w:pPr>
        <w:pStyle w:val="NormalWebCharChar"/>
        <w:spacing w:before="0" w:beforeAutospacing="0" w:after="0" w:afterAutospacing="0" w:line="276" w:lineRule="auto"/>
        <w:ind w:firstLine="708"/>
        <w:jc w:val="both"/>
        <w:rPr>
          <w:b/>
          <w:sz w:val="28"/>
          <w:szCs w:val="28"/>
          <w:lang w:val="ru-RU"/>
        </w:rPr>
      </w:pPr>
    </w:p>
    <w:p w:rsidR="0069769B" w:rsidRPr="00B9043D" w:rsidRDefault="0069769B" w:rsidP="00AD04B1">
      <w:pPr>
        <w:pStyle w:val="NormalWebCharChar"/>
        <w:spacing w:before="0" w:beforeAutospacing="0" w:after="0" w:afterAutospacing="0" w:line="360" w:lineRule="auto"/>
        <w:ind w:firstLine="708"/>
        <w:jc w:val="both"/>
        <w:rPr>
          <w:sz w:val="28"/>
          <w:szCs w:val="28"/>
          <w:lang w:val="ru-RU"/>
        </w:rPr>
      </w:pPr>
      <w:r>
        <w:rPr>
          <w:sz w:val="28"/>
          <w:szCs w:val="28"/>
          <w:lang w:val="ru-RU"/>
        </w:rPr>
        <w:t>Р</w:t>
      </w:r>
      <w:r w:rsidRPr="00B9043D">
        <w:rPr>
          <w:sz w:val="28"/>
          <w:szCs w:val="28"/>
          <w:lang w:val="ru-RU"/>
        </w:rPr>
        <w:t>асходн</w:t>
      </w:r>
      <w:r>
        <w:rPr>
          <w:sz w:val="28"/>
          <w:szCs w:val="28"/>
          <w:lang w:val="ru-RU"/>
        </w:rPr>
        <w:t>ая</w:t>
      </w:r>
      <w:r w:rsidRPr="00B9043D">
        <w:rPr>
          <w:sz w:val="28"/>
          <w:szCs w:val="28"/>
          <w:lang w:val="ru-RU"/>
        </w:rPr>
        <w:t xml:space="preserve"> част</w:t>
      </w:r>
      <w:r>
        <w:rPr>
          <w:sz w:val="28"/>
          <w:szCs w:val="28"/>
          <w:lang w:val="ru-RU"/>
        </w:rPr>
        <w:t>ь</w:t>
      </w:r>
      <w:r w:rsidRPr="00B9043D">
        <w:rPr>
          <w:sz w:val="28"/>
          <w:szCs w:val="28"/>
          <w:lang w:val="ru-RU"/>
        </w:rPr>
        <w:t xml:space="preserve"> бюджета района</w:t>
      </w:r>
      <w:r>
        <w:rPr>
          <w:sz w:val="28"/>
          <w:szCs w:val="28"/>
          <w:lang w:val="ru-RU"/>
        </w:rPr>
        <w:t xml:space="preserve"> в 2015 году</w:t>
      </w:r>
      <w:r w:rsidRPr="00B9043D">
        <w:rPr>
          <w:sz w:val="28"/>
          <w:szCs w:val="28"/>
          <w:lang w:val="ru-RU"/>
        </w:rPr>
        <w:t xml:space="preserve"> состав</w:t>
      </w:r>
      <w:r>
        <w:rPr>
          <w:sz w:val="28"/>
          <w:szCs w:val="28"/>
          <w:lang w:val="ru-RU"/>
        </w:rPr>
        <w:t>ила 1 107 169</w:t>
      </w:r>
      <w:r w:rsidRPr="00B9043D">
        <w:rPr>
          <w:sz w:val="28"/>
          <w:szCs w:val="28"/>
          <w:lang w:val="ru-RU"/>
        </w:rPr>
        <w:t xml:space="preserve"> тыс. рублей</w:t>
      </w:r>
      <w:r>
        <w:rPr>
          <w:sz w:val="28"/>
          <w:szCs w:val="28"/>
          <w:lang w:val="ru-RU"/>
        </w:rPr>
        <w:t xml:space="preserve"> -  99% к 2014 году и 114% к 2013 году.</w:t>
      </w:r>
    </w:p>
    <w:p w:rsidR="0069769B" w:rsidRDefault="0069769B" w:rsidP="00AD04B1">
      <w:pPr>
        <w:pStyle w:val="NormalWebCharChar"/>
        <w:spacing w:before="0" w:beforeAutospacing="0" w:after="0" w:afterAutospacing="0" w:line="360" w:lineRule="auto"/>
        <w:ind w:firstLine="709"/>
        <w:jc w:val="both"/>
        <w:rPr>
          <w:sz w:val="28"/>
          <w:szCs w:val="28"/>
          <w:lang w:val="ru-RU"/>
        </w:rPr>
      </w:pPr>
      <w:r>
        <w:rPr>
          <w:sz w:val="28"/>
          <w:szCs w:val="28"/>
          <w:lang w:val="ru-RU"/>
        </w:rPr>
        <w:t>Н</w:t>
      </w:r>
      <w:r w:rsidRPr="00B9043D">
        <w:rPr>
          <w:sz w:val="28"/>
          <w:szCs w:val="28"/>
          <w:lang w:val="ru-RU"/>
        </w:rPr>
        <w:t xml:space="preserve">аибольший удельный вес в структуре расходной части бюджета района </w:t>
      </w:r>
      <w:r>
        <w:rPr>
          <w:sz w:val="28"/>
          <w:szCs w:val="28"/>
          <w:lang w:val="ru-RU"/>
        </w:rPr>
        <w:t xml:space="preserve">за анализированный период </w:t>
      </w:r>
      <w:r w:rsidRPr="00B9043D">
        <w:rPr>
          <w:sz w:val="28"/>
          <w:szCs w:val="28"/>
          <w:lang w:val="ru-RU"/>
        </w:rPr>
        <w:t>занима</w:t>
      </w:r>
      <w:r>
        <w:rPr>
          <w:sz w:val="28"/>
          <w:szCs w:val="28"/>
          <w:lang w:val="ru-RU"/>
        </w:rPr>
        <w:t xml:space="preserve">ет социально-культурная сфера – более 70%. Структура расходов бюджета за 2015 год представлена на рисунке </w:t>
      </w:r>
      <w:r w:rsidR="009B7678">
        <w:rPr>
          <w:sz w:val="28"/>
          <w:szCs w:val="28"/>
          <w:lang w:val="ru-RU"/>
        </w:rPr>
        <w:t>10</w:t>
      </w:r>
      <w:r>
        <w:rPr>
          <w:sz w:val="28"/>
          <w:szCs w:val="28"/>
          <w:lang w:val="ru-RU"/>
        </w:rPr>
        <w:t>.</w:t>
      </w:r>
    </w:p>
    <w:p w:rsidR="005C4F22" w:rsidRDefault="005C4F22" w:rsidP="0069769B">
      <w:pPr>
        <w:pStyle w:val="NormalWebCharChar"/>
        <w:spacing w:before="0" w:beforeAutospacing="0" w:after="0" w:afterAutospacing="0" w:line="276" w:lineRule="auto"/>
        <w:ind w:firstLine="709"/>
        <w:jc w:val="right"/>
        <w:rPr>
          <w:i/>
          <w:sz w:val="20"/>
          <w:szCs w:val="20"/>
          <w:lang w:val="ru-RU"/>
        </w:rPr>
      </w:pPr>
    </w:p>
    <w:p w:rsidR="00680188" w:rsidRDefault="00680188" w:rsidP="0069769B">
      <w:pPr>
        <w:pStyle w:val="NormalWebCharChar"/>
        <w:spacing w:before="0" w:beforeAutospacing="0" w:after="0" w:afterAutospacing="0" w:line="276" w:lineRule="auto"/>
        <w:ind w:firstLine="709"/>
        <w:jc w:val="right"/>
        <w:rPr>
          <w:i/>
          <w:sz w:val="20"/>
          <w:szCs w:val="20"/>
          <w:lang w:val="ru-RU"/>
        </w:rPr>
      </w:pPr>
    </w:p>
    <w:p w:rsidR="0069769B" w:rsidRPr="000F3CFC" w:rsidRDefault="0069769B" w:rsidP="0069769B">
      <w:pPr>
        <w:pStyle w:val="NormalWebCharChar"/>
        <w:spacing w:before="0" w:beforeAutospacing="0" w:after="0" w:afterAutospacing="0" w:line="276" w:lineRule="auto"/>
        <w:ind w:firstLine="709"/>
        <w:jc w:val="right"/>
        <w:rPr>
          <w:i/>
          <w:sz w:val="20"/>
          <w:szCs w:val="20"/>
          <w:lang w:val="ru-RU"/>
        </w:rPr>
      </w:pPr>
      <w:r w:rsidRPr="000F3CFC">
        <w:rPr>
          <w:i/>
          <w:sz w:val="20"/>
          <w:szCs w:val="20"/>
          <w:lang w:val="ru-RU"/>
        </w:rPr>
        <w:t xml:space="preserve">Рисунок </w:t>
      </w:r>
      <w:r w:rsidR="009B7678">
        <w:rPr>
          <w:i/>
          <w:sz w:val="20"/>
          <w:szCs w:val="20"/>
          <w:lang w:val="ru-RU"/>
        </w:rPr>
        <w:t>10.</w:t>
      </w:r>
    </w:p>
    <w:p w:rsidR="0069769B" w:rsidRDefault="0069769B" w:rsidP="0069769B">
      <w:pPr>
        <w:pStyle w:val="NormalWebCharChar"/>
        <w:spacing w:before="0" w:beforeAutospacing="0" w:after="0" w:afterAutospacing="0" w:line="276" w:lineRule="auto"/>
        <w:jc w:val="right"/>
        <w:rPr>
          <w:i/>
          <w:lang w:val="ru-RU"/>
        </w:rPr>
      </w:pPr>
      <w:r>
        <w:rPr>
          <w:noProof/>
          <w:lang w:val="ru-RU" w:eastAsia="ru-RU"/>
        </w:rPr>
        <w:drawing>
          <wp:inline distT="0" distB="0" distL="0" distR="0">
            <wp:extent cx="6419850" cy="260032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9769B" w:rsidRPr="001E0ADB" w:rsidRDefault="0069769B" w:rsidP="0069769B">
      <w:pPr>
        <w:pStyle w:val="NormalWebCharChar"/>
        <w:spacing w:before="0" w:beforeAutospacing="0" w:after="0" w:afterAutospacing="0" w:line="276" w:lineRule="auto"/>
        <w:ind w:firstLine="708"/>
        <w:jc w:val="both"/>
        <w:rPr>
          <w:sz w:val="28"/>
          <w:szCs w:val="28"/>
          <w:lang w:val="ru-RU"/>
        </w:rPr>
      </w:pPr>
      <w:r>
        <w:rPr>
          <w:sz w:val="28"/>
          <w:szCs w:val="28"/>
          <w:lang w:val="ru-RU"/>
        </w:rPr>
        <w:t xml:space="preserve">Видно, что значительная доля расходов  бюджета района приходится на образование – 61,7% или </w:t>
      </w:r>
      <w:r w:rsidRPr="00DC1008">
        <w:rPr>
          <w:sz w:val="28"/>
          <w:szCs w:val="28"/>
          <w:lang w:val="ru-RU"/>
        </w:rPr>
        <w:t>683</w:t>
      </w:r>
      <w:r w:rsidRPr="00DC1008">
        <w:rPr>
          <w:sz w:val="28"/>
          <w:szCs w:val="28"/>
        </w:rPr>
        <w:t> </w:t>
      </w:r>
      <w:r w:rsidRPr="00DC1008">
        <w:rPr>
          <w:sz w:val="28"/>
          <w:szCs w:val="28"/>
          <w:lang w:val="ru-RU"/>
        </w:rPr>
        <w:t>162 тыс. рублей.</w:t>
      </w:r>
    </w:p>
    <w:p w:rsidR="0069769B" w:rsidRDefault="0069769B" w:rsidP="009F7A5B">
      <w:pPr>
        <w:tabs>
          <w:tab w:val="left" w:pos="709"/>
        </w:tabs>
        <w:spacing w:line="276" w:lineRule="auto"/>
        <w:ind w:firstLine="709"/>
        <w:jc w:val="both"/>
        <w:rPr>
          <w:rFonts w:ascii="Times New Roman" w:hAnsi="Times New Roman"/>
          <w:spacing w:val="-2"/>
          <w:sz w:val="28"/>
          <w:szCs w:val="28"/>
        </w:rPr>
      </w:pPr>
      <w:r>
        <w:rPr>
          <w:rFonts w:ascii="Times New Roman" w:hAnsi="Times New Roman"/>
          <w:spacing w:val="-2"/>
          <w:sz w:val="28"/>
          <w:szCs w:val="28"/>
        </w:rPr>
        <w:t>В районе ведётся целенаправленная работа для</w:t>
      </w:r>
      <w:r w:rsidRPr="00B9043D">
        <w:rPr>
          <w:rFonts w:ascii="Times New Roman" w:hAnsi="Times New Roman"/>
          <w:spacing w:val="-2"/>
          <w:sz w:val="28"/>
          <w:szCs w:val="28"/>
        </w:rPr>
        <w:t xml:space="preserve"> повышения результативности расходов бюджета района и эффективного решения вопросов в области экономического, социального, э</w:t>
      </w:r>
      <w:r>
        <w:rPr>
          <w:rFonts w:ascii="Times New Roman" w:hAnsi="Times New Roman"/>
          <w:spacing w:val="-2"/>
          <w:sz w:val="28"/>
          <w:szCs w:val="28"/>
        </w:rPr>
        <w:t xml:space="preserve">кологического, инвестиционного </w:t>
      </w:r>
      <w:r w:rsidRPr="00B9043D">
        <w:rPr>
          <w:rFonts w:ascii="Times New Roman" w:hAnsi="Times New Roman"/>
          <w:spacing w:val="-2"/>
          <w:sz w:val="28"/>
          <w:szCs w:val="28"/>
        </w:rPr>
        <w:t>и культурного развития района</w:t>
      </w:r>
      <w:r>
        <w:rPr>
          <w:rFonts w:ascii="Times New Roman" w:hAnsi="Times New Roman"/>
          <w:spacing w:val="-2"/>
          <w:sz w:val="28"/>
          <w:szCs w:val="28"/>
        </w:rPr>
        <w:t>.</w:t>
      </w:r>
    </w:p>
    <w:p w:rsidR="00141DF2" w:rsidRDefault="00141DF2" w:rsidP="009F7A5B">
      <w:pPr>
        <w:tabs>
          <w:tab w:val="left" w:pos="709"/>
        </w:tabs>
        <w:spacing w:line="360" w:lineRule="auto"/>
        <w:ind w:firstLine="709"/>
        <w:jc w:val="both"/>
        <w:rPr>
          <w:rFonts w:ascii="Times New Roman" w:hAnsi="Times New Roman"/>
          <w:spacing w:val="-2"/>
          <w:sz w:val="28"/>
          <w:szCs w:val="28"/>
        </w:rPr>
      </w:pPr>
    </w:p>
    <w:p w:rsidR="0069769B" w:rsidRDefault="009F7A5B" w:rsidP="009F7A5B">
      <w:pPr>
        <w:tabs>
          <w:tab w:val="left" w:pos="709"/>
        </w:tabs>
        <w:spacing w:line="360" w:lineRule="auto"/>
        <w:ind w:firstLine="709"/>
        <w:jc w:val="both"/>
        <w:rPr>
          <w:rFonts w:ascii="Times New Roman" w:hAnsi="Times New Roman"/>
          <w:spacing w:val="-2"/>
          <w:sz w:val="28"/>
          <w:szCs w:val="28"/>
        </w:rPr>
      </w:pPr>
      <w:r>
        <w:rPr>
          <w:rFonts w:ascii="Times New Roman" w:hAnsi="Times New Roman"/>
          <w:spacing w:val="-2"/>
          <w:sz w:val="28"/>
          <w:szCs w:val="28"/>
        </w:rPr>
        <w:t>Проблемы в сфере финансово</w:t>
      </w:r>
      <w:r w:rsidR="00A07980">
        <w:rPr>
          <w:rFonts w:ascii="Times New Roman" w:hAnsi="Times New Roman"/>
          <w:spacing w:val="-2"/>
          <w:sz w:val="28"/>
          <w:szCs w:val="28"/>
        </w:rPr>
        <w:t xml:space="preserve"> </w:t>
      </w:r>
      <w:r>
        <w:rPr>
          <w:rFonts w:ascii="Times New Roman" w:hAnsi="Times New Roman"/>
          <w:spacing w:val="-2"/>
          <w:sz w:val="28"/>
          <w:szCs w:val="28"/>
        </w:rPr>
        <w:t>- экономической самодостаточности</w:t>
      </w:r>
    </w:p>
    <w:p w:rsidR="009F7A5B" w:rsidRDefault="009F7A5B" w:rsidP="009F7A5B">
      <w:pPr>
        <w:tabs>
          <w:tab w:val="left" w:pos="709"/>
        </w:tabs>
        <w:spacing w:line="360" w:lineRule="auto"/>
        <w:ind w:firstLine="709"/>
        <w:jc w:val="both"/>
        <w:rPr>
          <w:rFonts w:ascii="Times New Roman" w:hAnsi="Times New Roman"/>
          <w:spacing w:val="-2"/>
          <w:sz w:val="28"/>
          <w:szCs w:val="28"/>
        </w:rPr>
      </w:pPr>
      <w:r>
        <w:rPr>
          <w:rFonts w:ascii="Times New Roman" w:hAnsi="Times New Roman"/>
          <w:spacing w:val="-2"/>
          <w:sz w:val="28"/>
          <w:szCs w:val="28"/>
        </w:rPr>
        <w:t>1.Недостаточная дотационная обеспеченность бюджета</w:t>
      </w:r>
      <w:r w:rsidR="00141DF2">
        <w:rPr>
          <w:rFonts w:ascii="Times New Roman" w:hAnsi="Times New Roman"/>
          <w:spacing w:val="-2"/>
          <w:sz w:val="28"/>
          <w:szCs w:val="28"/>
        </w:rPr>
        <w:t>.</w:t>
      </w:r>
    </w:p>
    <w:p w:rsidR="009F7A5B" w:rsidRDefault="009F7A5B" w:rsidP="009F7A5B">
      <w:pPr>
        <w:spacing w:line="360" w:lineRule="auto"/>
        <w:ind w:firstLine="709"/>
        <w:jc w:val="both"/>
        <w:rPr>
          <w:rFonts w:ascii="Times New Roman" w:hAnsi="Times New Roman" w:cs="Times New Roman"/>
          <w:sz w:val="28"/>
          <w:szCs w:val="28"/>
        </w:rPr>
      </w:pPr>
      <w:r>
        <w:rPr>
          <w:rFonts w:ascii="Times New Roman" w:hAnsi="Times New Roman"/>
          <w:spacing w:val="-2"/>
          <w:sz w:val="28"/>
          <w:szCs w:val="28"/>
        </w:rPr>
        <w:t>2.Р</w:t>
      </w:r>
      <w:r w:rsidRPr="0046649A">
        <w:rPr>
          <w:rFonts w:ascii="Times New Roman" w:hAnsi="Times New Roman" w:cs="Times New Roman"/>
          <w:sz w:val="28"/>
          <w:szCs w:val="28"/>
        </w:rPr>
        <w:t>яд предприятий, осуществляющих с</w:t>
      </w:r>
      <w:r>
        <w:rPr>
          <w:rFonts w:ascii="Times New Roman" w:hAnsi="Times New Roman" w:cs="Times New Roman"/>
          <w:sz w:val="28"/>
          <w:szCs w:val="28"/>
        </w:rPr>
        <w:t>вою деятельность на территории Н</w:t>
      </w:r>
      <w:r w:rsidRPr="0046649A">
        <w:rPr>
          <w:rFonts w:ascii="Times New Roman" w:hAnsi="Times New Roman" w:cs="Times New Roman"/>
          <w:sz w:val="28"/>
          <w:szCs w:val="28"/>
        </w:rPr>
        <w:t>МР, зарегистрированы в других муниципальных образованиях, что свидетельствует о части выпадающих из бюджета АМР налоговых доходах.</w:t>
      </w:r>
    </w:p>
    <w:p w:rsidR="0069769B" w:rsidRPr="004855AA" w:rsidRDefault="0069769B" w:rsidP="0069769B">
      <w:pPr>
        <w:spacing w:line="276" w:lineRule="auto"/>
        <w:ind w:firstLine="567"/>
        <w:jc w:val="both"/>
        <w:rPr>
          <w:rFonts w:ascii="Times New Roman" w:hAnsi="Times New Roman" w:cs="Times New Roman"/>
          <w:sz w:val="28"/>
          <w:szCs w:val="28"/>
        </w:rPr>
      </w:pPr>
      <w:bookmarkStart w:id="1" w:name="_Toc355021675"/>
      <w:r w:rsidRPr="004855AA">
        <w:rPr>
          <w:rFonts w:ascii="Times New Roman" w:hAnsi="Times New Roman" w:cs="Times New Roman"/>
          <w:sz w:val="28"/>
          <w:szCs w:val="28"/>
        </w:rPr>
        <w:t>В Нурлатском муниципальном районе зарегистрировано  930 хозяйствующих субъектов, из них экономически активных субъектов малого предпринимательства – 458.</w:t>
      </w:r>
    </w:p>
    <w:p w:rsidR="00680188" w:rsidRDefault="00680188" w:rsidP="0069769B">
      <w:pPr>
        <w:ind w:firstLine="567"/>
        <w:jc w:val="right"/>
        <w:rPr>
          <w:rFonts w:ascii="Times New Roman" w:hAnsi="Times New Roman" w:cs="Times New Roman"/>
          <w:i/>
        </w:rPr>
      </w:pPr>
    </w:p>
    <w:p w:rsidR="0069769B" w:rsidRPr="000F3CFC" w:rsidRDefault="0069769B" w:rsidP="0069769B">
      <w:pPr>
        <w:ind w:firstLine="567"/>
        <w:jc w:val="right"/>
        <w:rPr>
          <w:rFonts w:ascii="Times New Roman" w:hAnsi="Times New Roman" w:cs="Times New Roman"/>
          <w:i/>
        </w:rPr>
      </w:pPr>
      <w:r w:rsidRPr="000F3CFC">
        <w:rPr>
          <w:rFonts w:ascii="Times New Roman" w:hAnsi="Times New Roman" w:cs="Times New Roman"/>
          <w:i/>
        </w:rPr>
        <w:t xml:space="preserve">Рисунок </w:t>
      </w:r>
      <w:r w:rsidR="009B7678">
        <w:rPr>
          <w:rFonts w:ascii="Times New Roman" w:hAnsi="Times New Roman" w:cs="Times New Roman"/>
          <w:i/>
        </w:rPr>
        <w:t>11</w:t>
      </w:r>
      <w:r w:rsidRPr="000F3CFC">
        <w:rPr>
          <w:rFonts w:ascii="Times New Roman" w:hAnsi="Times New Roman" w:cs="Times New Roman"/>
          <w:i/>
        </w:rPr>
        <w:t>.</w:t>
      </w:r>
    </w:p>
    <w:p w:rsidR="0069769B" w:rsidRPr="004855AA" w:rsidRDefault="0069769B" w:rsidP="0069769B">
      <w:pPr>
        <w:jc w:val="right"/>
        <w:rPr>
          <w:rFonts w:ascii="Times New Roman" w:hAnsi="Times New Roman" w:cs="Times New Roman"/>
          <w:i/>
          <w:sz w:val="24"/>
          <w:szCs w:val="24"/>
        </w:rPr>
      </w:pPr>
      <w:r w:rsidRPr="00E1770E">
        <w:rPr>
          <w:noProof/>
          <w:sz w:val="18"/>
          <w:szCs w:val="18"/>
        </w:rPr>
        <w:drawing>
          <wp:inline distT="0" distB="0" distL="0" distR="0">
            <wp:extent cx="5905500" cy="401002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9769B" w:rsidRPr="004855AA" w:rsidRDefault="0069769B" w:rsidP="00D27487">
      <w:pPr>
        <w:ind w:firstLine="709"/>
        <w:contextualSpacing/>
        <w:jc w:val="both"/>
        <w:rPr>
          <w:rFonts w:ascii="Times New Roman" w:eastAsia="Times New Roman" w:hAnsi="Times New Roman" w:cs="Times New Roman"/>
          <w:sz w:val="28"/>
          <w:szCs w:val="28"/>
        </w:rPr>
      </w:pPr>
      <w:r w:rsidRPr="00C61A6D">
        <w:rPr>
          <w:rFonts w:ascii="Times New Roman" w:eastAsia="Times New Roman" w:hAnsi="Times New Roman" w:cs="Times New Roman"/>
          <w:sz w:val="28"/>
          <w:szCs w:val="28"/>
        </w:rPr>
        <w:t>С</w:t>
      </w:r>
      <w:r w:rsidRPr="004855AA">
        <w:rPr>
          <w:rFonts w:ascii="Times New Roman" w:eastAsia="Times New Roman" w:hAnsi="Times New Roman" w:cs="Times New Roman"/>
          <w:sz w:val="28"/>
          <w:szCs w:val="28"/>
        </w:rPr>
        <w:t xml:space="preserve">ложившаяся отраслевая структура распределения </w:t>
      </w:r>
      <w:r w:rsidRPr="00C61A6D">
        <w:rPr>
          <w:rFonts w:ascii="Times New Roman" w:eastAsia="Times New Roman" w:hAnsi="Times New Roman" w:cs="Times New Roman"/>
          <w:sz w:val="28"/>
          <w:szCs w:val="28"/>
        </w:rPr>
        <w:t>хозяйствующих субъектов по видам деятельности</w:t>
      </w:r>
      <w:r w:rsidRPr="004855AA">
        <w:rPr>
          <w:rFonts w:ascii="Times New Roman" w:eastAsia="Times New Roman" w:hAnsi="Times New Roman" w:cs="Times New Roman"/>
          <w:sz w:val="28"/>
          <w:szCs w:val="28"/>
        </w:rPr>
        <w:t xml:space="preserve"> в районе свидетельствует о </w:t>
      </w:r>
      <w:r w:rsidRPr="00C61A6D">
        <w:rPr>
          <w:rFonts w:ascii="Times New Roman" w:eastAsia="Times New Roman" w:hAnsi="Times New Roman" w:cs="Times New Roman"/>
          <w:sz w:val="28"/>
          <w:szCs w:val="28"/>
        </w:rPr>
        <w:t>занятости наибольшей доли  - 26,1%</w:t>
      </w:r>
      <w:r w:rsidRPr="004855AA">
        <w:rPr>
          <w:rFonts w:ascii="Times New Roman" w:eastAsia="Times New Roman" w:hAnsi="Times New Roman" w:cs="Times New Roman"/>
          <w:sz w:val="28"/>
          <w:szCs w:val="28"/>
        </w:rPr>
        <w:t xml:space="preserve"> в сфере торговли</w:t>
      </w:r>
      <w:r w:rsidRPr="00C61A6D">
        <w:rPr>
          <w:rFonts w:ascii="Times New Roman" w:eastAsia="Times New Roman" w:hAnsi="Times New Roman" w:cs="Times New Roman"/>
          <w:sz w:val="28"/>
          <w:szCs w:val="28"/>
        </w:rPr>
        <w:t>.</w:t>
      </w:r>
      <w:r w:rsidRPr="004855AA">
        <w:rPr>
          <w:rFonts w:ascii="Times New Roman" w:eastAsia="Times New Roman" w:hAnsi="Times New Roman" w:cs="Times New Roman"/>
          <w:sz w:val="28"/>
          <w:szCs w:val="28"/>
        </w:rPr>
        <w:t xml:space="preserve"> Процент занятых в производственных сферах и других отраслях экономики остается </w:t>
      </w:r>
      <w:r>
        <w:rPr>
          <w:rFonts w:ascii="Times New Roman" w:eastAsia="Times New Roman" w:hAnsi="Times New Roman" w:cs="Times New Roman"/>
          <w:sz w:val="28"/>
          <w:szCs w:val="28"/>
        </w:rPr>
        <w:t>небольшим</w:t>
      </w:r>
      <w:r w:rsidRPr="004855AA">
        <w:rPr>
          <w:rFonts w:ascii="Times New Roman" w:eastAsia="Times New Roman" w:hAnsi="Times New Roman" w:cs="Times New Roman"/>
          <w:sz w:val="28"/>
          <w:szCs w:val="28"/>
        </w:rPr>
        <w:t xml:space="preserve">.  </w:t>
      </w:r>
    </w:p>
    <w:p w:rsidR="0069769B" w:rsidRDefault="0069769B" w:rsidP="0069769B">
      <w:pPr>
        <w:spacing w:line="276" w:lineRule="auto"/>
        <w:ind w:firstLine="709"/>
        <w:contextualSpacing/>
        <w:jc w:val="both"/>
        <w:rPr>
          <w:rFonts w:ascii="Times New Roman" w:hAnsi="Times New Roman" w:cs="Times New Roman"/>
          <w:sz w:val="28"/>
          <w:szCs w:val="28"/>
        </w:rPr>
      </w:pPr>
      <w:r w:rsidRPr="00421106">
        <w:rPr>
          <w:rFonts w:ascii="Times New Roman" w:hAnsi="Times New Roman" w:cs="Times New Roman"/>
          <w:sz w:val="28"/>
          <w:szCs w:val="28"/>
        </w:rPr>
        <w:t>В 2015 году отгружено товаров собственного производства, выполнено работ и услуг  на сумму 18,</w:t>
      </w:r>
      <w:r>
        <w:rPr>
          <w:rFonts w:ascii="Times New Roman" w:hAnsi="Times New Roman" w:cs="Times New Roman"/>
          <w:sz w:val="28"/>
          <w:szCs w:val="28"/>
        </w:rPr>
        <w:t>7</w:t>
      </w:r>
      <w:r w:rsidRPr="00421106">
        <w:rPr>
          <w:rFonts w:ascii="Times New Roman" w:hAnsi="Times New Roman" w:cs="Times New Roman"/>
          <w:sz w:val="28"/>
          <w:szCs w:val="28"/>
        </w:rPr>
        <w:t xml:space="preserve"> млрд. руб., что составило к 2014 году </w:t>
      </w:r>
      <w:r>
        <w:rPr>
          <w:rFonts w:ascii="Times New Roman" w:hAnsi="Times New Roman" w:cs="Times New Roman"/>
          <w:sz w:val="28"/>
          <w:szCs w:val="28"/>
        </w:rPr>
        <w:t>110,1</w:t>
      </w:r>
      <w:r w:rsidRPr="00421106">
        <w:rPr>
          <w:rFonts w:ascii="Times New Roman" w:hAnsi="Times New Roman" w:cs="Times New Roman"/>
          <w:sz w:val="28"/>
          <w:szCs w:val="28"/>
        </w:rPr>
        <w:t xml:space="preserve">%, к 2013 – </w:t>
      </w:r>
      <w:r>
        <w:rPr>
          <w:rFonts w:ascii="Times New Roman" w:hAnsi="Times New Roman" w:cs="Times New Roman"/>
          <w:sz w:val="28"/>
          <w:szCs w:val="28"/>
        </w:rPr>
        <w:t>103,5</w:t>
      </w:r>
      <w:r w:rsidRPr="00421106">
        <w:rPr>
          <w:rFonts w:ascii="Times New Roman" w:hAnsi="Times New Roman" w:cs="Times New Roman"/>
          <w:sz w:val="28"/>
          <w:szCs w:val="28"/>
        </w:rPr>
        <w:t>% (табл.</w:t>
      </w:r>
      <w:r w:rsidR="00141DF2">
        <w:rPr>
          <w:rFonts w:ascii="Times New Roman" w:hAnsi="Times New Roman" w:cs="Times New Roman"/>
          <w:sz w:val="28"/>
          <w:szCs w:val="28"/>
        </w:rPr>
        <w:t>1</w:t>
      </w:r>
      <w:r w:rsidR="007F4DE4">
        <w:rPr>
          <w:rFonts w:ascii="Times New Roman" w:hAnsi="Times New Roman" w:cs="Times New Roman"/>
          <w:sz w:val="28"/>
          <w:szCs w:val="28"/>
        </w:rPr>
        <w:t>6</w:t>
      </w:r>
      <w:r w:rsidRPr="00421106">
        <w:rPr>
          <w:rFonts w:ascii="Times New Roman" w:hAnsi="Times New Roman" w:cs="Times New Roman"/>
          <w:sz w:val="28"/>
          <w:szCs w:val="28"/>
        </w:rPr>
        <w:t>) .</w:t>
      </w:r>
    </w:p>
    <w:p w:rsidR="009136F3" w:rsidRDefault="009136F3" w:rsidP="0069769B">
      <w:pPr>
        <w:spacing w:line="276" w:lineRule="auto"/>
        <w:ind w:firstLine="709"/>
        <w:contextualSpacing/>
        <w:jc w:val="both"/>
        <w:rPr>
          <w:rFonts w:ascii="Times New Roman" w:hAnsi="Times New Roman" w:cs="Times New Roman"/>
          <w:sz w:val="28"/>
          <w:szCs w:val="28"/>
        </w:rPr>
      </w:pPr>
    </w:p>
    <w:p w:rsidR="009136F3" w:rsidRDefault="009136F3" w:rsidP="0069769B">
      <w:pPr>
        <w:spacing w:line="276" w:lineRule="auto"/>
        <w:ind w:firstLine="709"/>
        <w:contextualSpacing/>
        <w:jc w:val="both"/>
        <w:rPr>
          <w:rFonts w:ascii="Times New Roman" w:hAnsi="Times New Roman" w:cs="Times New Roman"/>
          <w:sz w:val="28"/>
          <w:szCs w:val="28"/>
        </w:rPr>
      </w:pPr>
    </w:p>
    <w:p w:rsidR="0069769B" w:rsidRPr="000F3CFC" w:rsidRDefault="0069769B" w:rsidP="007F4DE4">
      <w:pPr>
        <w:spacing w:line="276" w:lineRule="auto"/>
        <w:ind w:firstLine="709"/>
        <w:contextualSpacing/>
        <w:jc w:val="right"/>
        <w:rPr>
          <w:rFonts w:ascii="Times New Roman" w:hAnsi="Times New Roman" w:cs="Times New Roman"/>
          <w:i/>
        </w:rPr>
      </w:pPr>
      <w:r w:rsidRPr="000F3CFC">
        <w:rPr>
          <w:rFonts w:ascii="Times New Roman" w:hAnsi="Times New Roman" w:cs="Times New Roman"/>
          <w:i/>
        </w:rPr>
        <w:t xml:space="preserve">Таблица </w:t>
      </w:r>
      <w:r w:rsidR="00141DF2">
        <w:rPr>
          <w:rFonts w:ascii="Times New Roman" w:hAnsi="Times New Roman" w:cs="Times New Roman"/>
          <w:i/>
        </w:rPr>
        <w:t>1</w:t>
      </w:r>
      <w:r w:rsidR="007F4DE4">
        <w:rPr>
          <w:rFonts w:ascii="Times New Roman" w:hAnsi="Times New Roman" w:cs="Times New Roman"/>
          <w:i/>
        </w:rPr>
        <w:t>6</w:t>
      </w:r>
    </w:p>
    <w:tbl>
      <w:tblPr>
        <w:tblW w:w="10455" w:type="dxa"/>
        <w:tblInd w:w="93" w:type="dxa"/>
        <w:tblLook w:val="04A0" w:firstRow="1" w:lastRow="0" w:firstColumn="1" w:lastColumn="0" w:noHBand="0" w:noVBand="1"/>
      </w:tblPr>
      <w:tblGrid>
        <w:gridCol w:w="4835"/>
        <w:gridCol w:w="1240"/>
        <w:gridCol w:w="1260"/>
        <w:gridCol w:w="1220"/>
        <w:gridCol w:w="940"/>
        <w:gridCol w:w="960"/>
      </w:tblGrid>
      <w:tr w:rsidR="0069769B" w:rsidRPr="00F41F95" w:rsidTr="0069769B">
        <w:trPr>
          <w:trHeight w:val="299"/>
        </w:trPr>
        <w:tc>
          <w:tcPr>
            <w:tcW w:w="483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color w:val="000000"/>
                <w:sz w:val="22"/>
                <w:szCs w:val="22"/>
              </w:rPr>
            </w:pPr>
            <w:r w:rsidRPr="00F41F95">
              <w:rPr>
                <w:rFonts w:ascii="Times New Roman" w:eastAsia="Times New Roman" w:hAnsi="Times New Roman" w:cs="Times New Roman"/>
                <w:b/>
                <w:bCs/>
                <w:color w:val="000000"/>
                <w:sz w:val="22"/>
                <w:szCs w:val="22"/>
              </w:rPr>
              <w:t>Наименование показателя</w:t>
            </w:r>
          </w:p>
        </w:tc>
        <w:tc>
          <w:tcPr>
            <w:tcW w:w="124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color w:val="000000"/>
                <w:sz w:val="22"/>
                <w:szCs w:val="22"/>
              </w:rPr>
            </w:pPr>
            <w:r w:rsidRPr="00F41F95">
              <w:rPr>
                <w:rFonts w:ascii="Times New Roman" w:eastAsia="Times New Roman" w:hAnsi="Times New Roman" w:cs="Times New Roman"/>
                <w:b/>
                <w:bCs/>
                <w:color w:val="000000"/>
                <w:sz w:val="22"/>
                <w:szCs w:val="22"/>
              </w:rPr>
              <w:t>2013</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color w:val="000000"/>
                <w:sz w:val="22"/>
                <w:szCs w:val="22"/>
              </w:rPr>
            </w:pPr>
            <w:r w:rsidRPr="00F41F95">
              <w:rPr>
                <w:rFonts w:ascii="Times New Roman" w:eastAsia="Times New Roman" w:hAnsi="Times New Roman" w:cs="Times New Roman"/>
                <w:b/>
                <w:bCs/>
                <w:color w:val="000000"/>
                <w:sz w:val="22"/>
                <w:szCs w:val="22"/>
              </w:rPr>
              <w:t>2014</w:t>
            </w:r>
          </w:p>
        </w:tc>
        <w:tc>
          <w:tcPr>
            <w:tcW w:w="12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color w:val="000000"/>
                <w:sz w:val="22"/>
                <w:szCs w:val="22"/>
              </w:rPr>
            </w:pPr>
            <w:r w:rsidRPr="00F41F95">
              <w:rPr>
                <w:rFonts w:ascii="Times New Roman" w:eastAsia="Times New Roman" w:hAnsi="Times New Roman" w:cs="Times New Roman"/>
                <w:b/>
                <w:bCs/>
                <w:color w:val="000000"/>
                <w:sz w:val="22"/>
                <w:szCs w:val="22"/>
              </w:rPr>
              <w:t>2015</w:t>
            </w:r>
          </w:p>
        </w:tc>
        <w:tc>
          <w:tcPr>
            <w:tcW w:w="1900" w:type="dxa"/>
            <w:gridSpan w:val="2"/>
            <w:tcBorders>
              <w:top w:val="single" w:sz="8" w:space="0" w:color="000000"/>
              <w:left w:val="nil"/>
              <w:bottom w:val="single" w:sz="8" w:space="0" w:color="000000"/>
              <w:right w:val="single" w:sz="8" w:space="0" w:color="000000"/>
            </w:tcBorders>
            <w:shd w:val="clear" w:color="auto" w:fill="auto"/>
            <w:hideMark/>
          </w:tcPr>
          <w:p w:rsidR="0069769B" w:rsidRPr="00F41F95" w:rsidRDefault="0069769B" w:rsidP="0069769B">
            <w:pPr>
              <w:jc w:val="center"/>
              <w:rPr>
                <w:rFonts w:ascii="Times New Roman" w:eastAsia="Times New Roman" w:hAnsi="Times New Roman" w:cs="Times New Roman"/>
                <w:b/>
                <w:bCs/>
                <w:color w:val="000000"/>
                <w:sz w:val="22"/>
                <w:szCs w:val="22"/>
              </w:rPr>
            </w:pPr>
            <w:r w:rsidRPr="00F41F95">
              <w:rPr>
                <w:rFonts w:ascii="Times New Roman" w:eastAsia="Times New Roman" w:hAnsi="Times New Roman" w:cs="Times New Roman"/>
                <w:b/>
                <w:bCs/>
                <w:color w:val="000000"/>
                <w:sz w:val="22"/>
                <w:szCs w:val="22"/>
              </w:rPr>
              <w:t>Темп роста, %</w:t>
            </w:r>
          </w:p>
        </w:tc>
      </w:tr>
      <w:tr w:rsidR="0069769B" w:rsidRPr="00F41F95" w:rsidTr="0069769B">
        <w:trPr>
          <w:trHeight w:val="345"/>
        </w:trPr>
        <w:tc>
          <w:tcPr>
            <w:tcW w:w="4835" w:type="dxa"/>
            <w:vMerge/>
            <w:tcBorders>
              <w:top w:val="single" w:sz="8" w:space="0" w:color="000000"/>
              <w:left w:val="single" w:sz="8" w:space="0" w:color="000000"/>
              <w:bottom w:val="single" w:sz="8" w:space="0" w:color="000000"/>
              <w:right w:val="single" w:sz="8" w:space="0" w:color="000000"/>
            </w:tcBorders>
            <w:vAlign w:val="center"/>
            <w:hideMark/>
          </w:tcPr>
          <w:p w:rsidR="0069769B" w:rsidRPr="00F41F95" w:rsidRDefault="0069769B" w:rsidP="0069769B">
            <w:pPr>
              <w:rPr>
                <w:rFonts w:ascii="Times New Roman" w:eastAsia="Times New Roman" w:hAnsi="Times New Roman" w:cs="Times New Roman"/>
                <w:b/>
                <w:bCs/>
                <w:color w:val="000000"/>
                <w:sz w:val="22"/>
                <w:szCs w:val="22"/>
              </w:rPr>
            </w:pPr>
          </w:p>
        </w:tc>
        <w:tc>
          <w:tcPr>
            <w:tcW w:w="1240" w:type="dxa"/>
            <w:vMerge/>
            <w:tcBorders>
              <w:top w:val="single" w:sz="8" w:space="0" w:color="000000"/>
              <w:left w:val="single" w:sz="8" w:space="0" w:color="000000"/>
              <w:bottom w:val="single" w:sz="8" w:space="0" w:color="000000"/>
              <w:right w:val="single" w:sz="8" w:space="0" w:color="000000"/>
            </w:tcBorders>
            <w:vAlign w:val="center"/>
            <w:hideMark/>
          </w:tcPr>
          <w:p w:rsidR="0069769B" w:rsidRPr="00F41F95" w:rsidRDefault="0069769B" w:rsidP="0069769B">
            <w:pPr>
              <w:rPr>
                <w:rFonts w:ascii="Times New Roman" w:eastAsia="Times New Roman" w:hAnsi="Times New Roman" w:cs="Times New Roman"/>
                <w:b/>
                <w:bCs/>
                <w:color w:val="000000"/>
                <w:sz w:val="22"/>
                <w:szCs w:val="22"/>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69769B" w:rsidRPr="00F41F95" w:rsidRDefault="0069769B" w:rsidP="0069769B">
            <w:pPr>
              <w:rPr>
                <w:rFonts w:ascii="Times New Roman" w:eastAsia="Times New Roman" w:hAnsi="Times New Roman" w:cs="Times New Roman"/>
                <w:b/>
                <w:bCs/>
                <w:color w:val="000000"/>
                <w:sz w:val="22"/>
                <w:szCs w:val="22"/>
              </w:rPr>
            </w:pPr>
          </w:p>
        </w:tc>
        <w:tc>
          <w:tcPr>
            <w:tcW w:w="1220" w:type="dxa"/>
            <w:vMerge/>
            <w:tcBorders>
              <w:top w:val="single" w:sz="8" w:space="0" w:color="000000"/>
              <w:left w:val="single" w:sz="8" w:space="0" w:color="000000"/>
              <w:bottom w:val="single" w:sz="8" w:space="0" w:color="000000"/>
              <w:right w:val="single" w:sz="8" w:space="0" w:color="000000"/>
            </w:tcBorders>
            <w:vAlign w:val="center"/>
            <w:hideMark/>
          </w:tcPr>
          <w:p w:rsidR="0069769B" w:rsidRPr="00F41F95" w:rsidRDefault="0069769B" w:rsidP="0069769B">
            <w:pPr>
              <w:rPr>
                <w:rFonts w:ascii="Times New Roman" w:eastAsia="Times New Roman" w:hAnsi="Times New Roman" w:cs="Times New Roman"/>
                <w:b/>
                <w:bCs/>
                <w:color w:val="000000"/>
                <w:sz w:val="22"/>
                <w:szCs w:val="22"/>
              </w:rPr>
            </w:pPr>
          </w:p>
        </w:tc>
        <w:tc>
          <w:tcPr>
            <w:tcW w:w="940" w:type="dxa"/>
            <w:tcBorders>
              <w:top w:val="nil"/>
              <w:left w:val="nil"/>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color w:val="000000"/>
                <w:sz w:val="22"/>
                <w:szCs w:val="22"/>
              </w:rPr>
            </w:pPr>
            <w:r w:rsidRPr="00F41F95">
              <w:rPr>
                <w:rFonts w:ascii="Times New Roman" w:eastAsia="Times New Roman" w:hAnsi="Times New Roman" w:cs="Times New Roman"/>
                <w:b/>
                <w:bCs/>
                <w:color w:val="000000"/>
                <w:sz w:val="22"/>
                <w:szCs w:val="22"/>
              </w:rPr>
              <w:t>к 2014</w:t>
            </w:r>
          </w:p>
        </w:tc>
        <w:tc>
          <w:tcPr>
            <w:tcW w:w="960" w:type="dxa"/>
            <w:tcBorders>
              <w:top w:val="nil"/>
              <w:left w:val="nil"/>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b/>
                <w:bCs/>
                <w:color w:val="000000"/>
                <w:sz w:val="22"/>
                <w:szCs w:val="22"/>
              </w:rPr>
            </w:pPr>
            <w:r w:rsidRPr="00F41F95">
              <w:rPr>
                <w:rFonts w:ascii="Times New Roman" w:eastAsia="Times New Roman" w:hAnsi="Times New Roman" w:cs="Times New Roman"/>
                <w:b/>
                <w:bCs/>
                <w:color w:val="000000"/>
                <w:sz w:val="22"/>
                <w:szCs w:val="22"/>
              </w:rPr>
              <w:t>к 2013</w:t>
            </w:r>
          </w:p>
        </w:tc>
      </w:tr>
      <w:tr w:rsidR="0069769B" w:rsidRPr="00F41F95" w:rsidTr="0069769B">
        <w:trPr>
          <w:trHeight w:val="270"/>
        </w:trPr>
        <w:tc>
          <w:tcPr>
            <w:tcW w:w="4835" w:type="dxa"/>
            <w:tcBorders>
              <w:top w:val="nil"/>
              <w:left w:val="single" w:sz="8" w:space="0" w:color="000000"/>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1</w:t>
            </w:r>
          </w:p>
        </w:tc>
        <w:tc>
          <w:tcPr>
            <w:tcW w:w="1240" w:type="dxa"/>
            <w:tcBorders>
              <w:top w:val="nil"/>
              <w:left w:val="nil"/>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2</w:t>
            </w:r>
          </w:p>
        </w:tc>
        <w:tc>
          <w:tcPr>
            <w:tcW w:w="1260" w:type="dxa"/>
            <w:tcBorders>
              <w:top w:val="nil"/>
              <w:left w:val="nil"/>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3</w:t>
            </w:r>
          </w:p>
        </w:tc>
        <w:tc>
          <w:tcPr>
            <w:tcW w:w="1220" w:type="dxa"/>
            <w:tcBorders>
              <w:top w:val="nil"/>
              <w:left w:val="nil"/>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4</w:t>
            </w:r>
          </w:p>
        </w:tc>
        <w:tc>
          <w:tcPr>
            <w:tcW w:w="940" w:type="dxa"/>
            <w:tcBorders>
              <w:top w:val="nil"/>
              <w:left w:val="nil"/>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5</w:t>
            </w:r>
          </w:p>
        </w:tc>
        <w:tc>
          <w:tcPr>
            <w:tcW w:w="960" w:type="dxa"/>
            <w:tcBorders>
              <w:top w:val="nil"/>
              <w:left w:val="nil"/>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6</w:t>
            </w:r>
          </w:p>
        </w:tc>
      </w:tr>
      <w:tr w:rsidR="0069769B" w:rsidRPr="00F41F95" w:rsidTr="0069769B">
        <w:trPr>
          <w:trHeight w:val="1418"/>
        </w:trPr>
        <w:tc>
          <w:tcPr>
            <w:tcW w:w="483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1.  Отгружено товаров собственного производства, выполнено работ и услуг собственными силами по чистым видам экономической деятельности</w:t>
            </w:r>
            <w:r w:rsidRPr="00F41F95">
              <w:rPr>
                <w:rFonts w:ascii="Times New Roman" w:eastAsia="Times New Roman" w:hAnsi="Times New Roman" w:cs="Times New Roman"/>
                <w:b/>
                <w:bCs/>
                <w:sz w:val="22"/>
                <w:szCs w:val="22"/>
              </w:rPr>
              <w:br/>
            </w:r>
            <w:r w:rsidRPr="00F41F95">
              <w:rPr>
                <w:rFonts w:ascii="Times New Roman" w:eastAsia="Times New Roman" w:hAnsi="Times New Roman" w:cs="Times New Roman"/>
                <w:sz w:val="22"/>
                <w:szCs w:val="22"/>
              </w:rPr>
              <w:t>- в действующих ценах каждого года (млн. руб.)</w:t>
            </w:r>
          </w:p>
        </w:tc>
        <w:tc>
          <w:tcPr>
            <w:tcW w:w="1240" w:type="dxa"/>
            <w:tcBorders>
              <w:top w:val="nil"/>
              <w:left w:val="nil"/>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18078,10</w:t>
            </w:r>
          </w:p>
        </w:tc>
        <w:tc>
          <w:tcPr>
            <w:tcW w:w="1260" w:type="dxa"/>
            <w:tcBorders>
              <w:top w:val="nil"/>
              <w:left w:val="nil"/>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16980,00</w:t>
            </w:r>
          </w:p>
        </w:tc>
        <w:tc>
          <w:tcPr>
            <w:tcW w:w="1220" w:type="dxa"/>
            <w:tcBorders>
              <w:top w:val="nil"/>
              <w:left w:val="nil"/>
              <w:bottom w:val="single" w:sz="8" w:space="0" w:color="000000"/>
              <w:right w:val="single" w:sz="8" w:space="0" w:color="000000"/>
            </w:tcBorders>
            <w:shd w:val="clear" w:color="000000" w:fill="FFFFFF"/>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18701,9</w:t>
            </w:r>
          </w:p>
        </w:tc>
        <w:tc>
          <w:tcPr>
            <w:tcW w:w="940" w:type="dxa"/>
            <w:tcBorders>
              <w:top w:val="nil"/>
              <w:left w:val="nil"/>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110,1</w:t>
            </w:r>
          </w:p>
        </w:tc>
        <w:tc>
          <w:tcPr>
            <w:tcW w:w="960" w:type="dxa"/>
            <w:tcBorders>
              <w:top w:val="nil"/>
              <w:left w:val="nil"/>
              <w:bottom w:val="single" w:sz="8" w:space="0" w:color="000000"/>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103,5</w:t>
            </w:r>
          </w:p>
        </w:tc>
      </w:tr>
      <w:tr w:rsidR="0069769B" w:rsidRPr="00F41F95" w:rsidTr="0069769B">
        <w:trPr>
          <w:trHeight w:val="566"/>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2. Индекс промышленного производства, всего</w:t>
            </w:r>
          </w:p>
        </w:tc>
        <w:tc>
          <w:tcPr>
            <w:tcW w:w="1240" w:type="dxa"/>
            <w:tcBorders>
              <w:top w:val="nil"/>
              <w:left w:val="nil"/>
              <w:bottom w:val="single" w:sz="4" w:space="0" w:color="auto"/>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103,0</w:t>
            </w:r>
          </w:p>
        </w:tc>
        <w:tc>
          <w:tcPr>
            <w:tcW w:w="1260" w:type="dxa"/>
            <w:tcBorders>
              <w:top w:val="nil"/>
              <w:left w:val="nil"/>
              <w:bottom w:val="single" w:sz="4" w:space="0" w:color="auto"/>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102,1</w:t>
            </w:r>
          </w:p>
        </w:tc>
        <w:tc>
          <w:tcPr>
            <w:tcW w:w="1220" w:type="dxa"/>
            <w:tcBorders>
              <w:top w:val="nil"/>
              <w:left w:val="nil"/>
              <w:bottom w:val="single" w:sz="4" w:space="0" w:color="auto"/>
              <w:right w:val="single" w:sz="8" w:space="0" w:color="000000"/>
            </w:tcBorders>
            <w:shd w:val="clear" w:color="000000" w:fill="FFFFFF"/>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105,1</w:t>
            </w:r>
          </w:p>
        </w:tc>
        <w:tc>
          <w:tcPr>
            <w:tcW w:w="940" w:type="dxa"/>
            <w:tcBorders>
              <w:top w:val="nil"/>
              <w:left w:val="nil"/>
              <w:bottom w:val="single" w:sz="4" w:space="0" w:color="auto"/>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102,94</w:t>
            </w:r>
          </w:p>
        </w:tc>
        <w:tc>
          <w:tcPr>
            <w:tcW w:w="960" w:type="dxa"/>
            <w:tcBorders>
              <w:top w:val="nil"/>
              <w:left w:val="nil"/>
              <w:bottom w:val="single" w:sz="4" w:space="0" w:color="auto"/>
              <w:right w:val="single" w:sz="8" w:space="0" w:color="000000"/>
            </w:tcBorders>
            <w:shd w:val="clear" w:color="auto" w:fill="auto"/>
            <w:vAlign w:val="center"/>
            <w:hideMark/>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102,04</w:t>
            </w:r>
          </w:p>
        </w:tc>
      </w:tr>
      <w:tr w:rsidR="0069769B" w:rsidRPr="00F41F95" w:rsidTr="0069769B">
        <w:trPr>
          <w:trHeight w:val="566"/>
        </w:trPr>
        <w:tc>
          <w:tcPr>
            <w:tcW w:w="4835" w:type="dxa"/>
            <w:tcBorders>
              <w:top w:val="nil"/>
              <w:left w:val="single" w:sz="8" w:space="0" w:color="auto"/>
              <w:bottom w:val="single" w:sz="4" w:space="0" w:color="auto"/>
              <w:right w:val="single" w:sz="4" w:space="0" w:color="auto"/>
            </w:tcBorders>
            <w:shd w:val="clear" w:color="auto" w:fill="auto"/>
            <w:vAlign w:val="center"/>
          </w:tcPr>
          <w:p w:rsidR="0069769B" w:rsidRPr="00F41F95" w:rsidRDefault="0069769B" w:rsidP="0069769B">
            <w:pPr>
              <w:rPr>
                <w:rFonts w:ascii="Times New Roman" w:eastAsia="Times New Roman" w:hAnsi="Times New Roman" w:cs="Times New Roman"/>
                <w:b/>
                <w:bCs/>
                <w:sz w:val="22"/>
                <w:szCs w:val="22"/>
              </w:rPr>
            </w:pPr>
            <w:r w:rsidRPr="00F41F95">
              <w:rPr>
                <w:rFonts w:ascii="Times New Roman" w:eastAsia="Times New Roman" w:hAnsi="Times New Roman" w:cs="Times New Roman"/>
                <w:b/>
                <w:bCs/>
                <w:sz w:val="22"/>
                <w:szCs w:val="22"/>
              </w:rPr>
              <w:t>3. Объём валового территориального продукта – ВТП (в млн. руб.)</w:t>
            </w:r>
          </w:p>
        </w:tc>
        <w:tc>
          <w:tcPr>
            <w:tcW w:w="1240" w:type="dxa"/>
            <w:tcBorders>
              <w:top w:val="nil"/>
              <w:left w:val="nil"/>
              <w:bottom w:val="single" w:sz="4" w:space="0" w:color="auto"/>
              <w:right w:val="single" w:sz="8" w:space="0" w:color="000000"/>
            </w:tcBorders>
            <w:shd w:val="clear" w:color="auto" w:fill="auto"/>
            <w:vAlign w:val="center"/>
          </w:tcPr>
          <w:p w:rsidR="0069769B" w:rsidRPr="00F41F95" w:rsidRDefault="0069769B" w:rsidP="0069769B">
            <w:pPr>
              <w:jc w:val="center"/>
              <w:rPr>
                <w:rFonts w:ascii="Times New Roman" w:eastAsia="Times New Roman" w:hAnsi="Times New Roman" w:cs="Times New Roman"/>
                <w:color w:val="000000"/>
                <w:sz w:val="22"/>
                <w:szCs w:val="22"/>
              </w:rPr>
            </w:pPr>
            <w:r w:rsidRPr="00F41F95">
              <w:rPr>
                <w:rFonts w:ascii="Times New Roman" w:eastAsia="Times New Roman" w:hAnsi="Times New Roman" w:cs="Times New Roman"/>
                <w:color w:val="000000"/>
                <w:sz w:val="22"/>
                <w:szCs w:val="22"/>
              </w:rPr>
              <w:t>39256,8</w:t>
            </w:r>
          </w:p>
        </w:tc>
        <w:tc>
          <w:tcPr>
            <w:tcW w:w="1260" w:type="dxa"/>
            <w:tcBorders>
              <w:top w:val="nil"/>
              <w:left w:val="nil"/>
              <w:bottom w:val="single" w:sz="4" w:space="0" w:color="auto"/>
              <w:right w:val="single" w:sz="8" w:space="0" w:color="000000"/>
            </w:tcBorders>
            <w:shd w:val="clear" w:color="auto" w:fill="auto"/>
            <w:vAlign w:val="center"/>
          </w:tcPr>
          <w:p w:rsidR="0069769B" w:rsidRPr="00F41F95" w:rsidRDefault="0069769B" w:rsidP="0069769B">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40192,9</w:t>
            </w:r>
          </w:p>
        </w:tc>
        <w:tc>
          <w:tcPr>
            <w:tcW w:w="1220" w:type="dxa"/>
            <w:tcBorders>
              <w:top w:val="nil"/>
              <w:left w:val="nil"/>
              <w:bottom w:val="single" w:sz="4" w:space="0" w:color="auto"/>
              <w:right w:val="single" w:sz="8" w:space="0" w:color="000000"/>
            </w:tcBorders>
            <w:shd w:val="clear" w:color="000000" w:fill="FFFFFF"/>
            <w:vAlign w:val="center"/>
          </w:tcPr>
          <w:p w:rsidR="0069769B" w:rsidRPr="00F41F95" w:rsidRDefault="00682358" w:rsidP="0069769B">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46250,4</w:t>
            </w:r>
          </w:p>
        </w:tc>
        <w:tc>
          <w:tcPr>
            <w:tcW w:w="940" w:type="dxa"/>
            <w:tcBorders>
              <w:top w:val="nil"/>
              <w:left w:val="nil"/>
              <w:bottom w:val="single" w:sz="4" w:space="0" w:color="auto"/>
              <w:right w:val="single" w:sz="8" w:space="0" w:color="000000"/>
            </w:tcBorders>
            <w:shd w:val="clear" w:color="auto" w:fill="auto"/>
            <w:vAlign w:val="center"/>
          </w:tcPr>
          <w:p w:rsidR="0069769B" w:rsidRPr="00F41F95" w:rsidRDefault="00682358" w:rsidP="0069769B">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117,8</w:t>
            </w:r>
          </w:p>
        </w:tc>
        <w:tc>
          <w:tcPr>
            <w:tcW w:w="960" w:type="dxa"/>
            <w:tcBorders>
              <w:top w:val="nil"/>
              <w:left w:val="nil"/>
              <w:bottom w:val="single" w:sz="4" w:space="0" w:color="auto"/>
              <w:right w:val="single" w:sz="8" w:space="0" w:color="000000"/>
            </w:tcBorders>
            <w:shd w:val="clear" w:color="auto" w:fill="auto"/>
            <w:vAlign w:val="center"/>
          </w:tcPr>
          <w:p w:rsidR="0069769B" w:rsidRPr="00F41F95" w:rsidRDefault="00682358" w:rsidP="0069769B">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115,1</w:t>
            </w:r>
          </w:p>
        </w:tc>
      </w:tr>
    </w:tbl>
    <w:p w:rsidR="0069769B" w:rsidRPr="00C06C89" w:rsidRDefault="0069769B" w:rsidP="0069769B">
      <w:pPr>
        <w:spacing w:line="276" w:lineRule="auto"/>
        <w:ind w:firstLine="709"/>
        <w:contextualSpacing/>
        <w:jc w:val="both"/>
        <w:rPr>
          <w:rFonts w:ascii="Times New Roman" w:hAnsi="Times New Roman" w:cs="Times New Roman"/>
          <w:sz w:val="28"/>
          <w:szCs w:val="28"/>
        </w:rPr>
      </w:pPr>
      <w:r w:rsidRPr="00C06C89">
        <w:rPr>
          <w:rFonts w:ascii="Times New Roman" w:hAnsi="Times New Roman" w:cs="Times New Roman"/>
          <w:sz w:val="28"/>
          <w:szCs w:val="28"/>
        </w:rPr>
        <w:t>За анализир</w:t>
      </w:r>
      <w:r>
        <w:rPr>
          <w:rFonts w:ascii="Times New Roman" w:hAnsi="Times New Roman" w:cs="Times New Roman"/>
          <w:sz w:val="28"/>
          <w:szCs w:val="28"/>
        </w:rPr>
        <w:t>уемый</w:t>
      </w:r>
      <w:r w:rsidRPr="00C06C89">
        <w:rPr>
          <w:rFonts w:ascii="Times New Roman" w:hAnsi="Times New Roman" w:cs="Times New Roman"/>
          <w:sz w:val="28"/>
          <w:szCs w:val="28"/>
        </w:rPr>
        <w:t xml:space="preserve"> период отмечается рост индекса промышленного производства по социально значимым  предприятиям района.</w:t>
      </w:r>
    </w:p>
    <w:p w:rsidR="0069769B" w:rsidRPr="00C06C89" w:rsidRDefault="0069769B" w:rsidP="0069769B">
      <w:pPr>
        <w:shd w:val="clear" w:color="auto" w:fill="FFFFFF"/>
        <w:spacing w:before="100" w:beforeAutospacing="1" w:after="100" w:afterAutospacing="1" w:line="276" w:lineRule="auto"/>
        <w:ind w:firstLine="709"/>
        <w:contextualSpacing/>
        <w:jc w:val="both"/>
        <w:rPr>
          <w:rFonts w:ascii="Times New Roman" w:eastAsia="Times New Roman" w:hAnsi="Times New Roman" w:cs="Times New Roman"/>
          <w:color w:val="052635"/>
          <w:sz w:val="28"/>
          <w:szCs w:val="28"/>
        </w:rPr>
      </w:pPr>
      <w:r>
        <w:rPr>
          <w:rFonts w:ascii="Times New Roman" w:eastAsia="Times New Roman" w:hAnsi="Times New Roman" w:cs="Times New Roman"/>
          <w:color w:val="052635"/>
          <w:sz w:val="28"/>
          <w:szCs w:val="28"/>
        </w:rPr>
        <w:t>Р</w:t>
      </w:r>
      <w:r w:rsidRPr="00C06C89">
        <w:rPr>
          <w:rFonts w:ascii="Times New Roman" w:eastAsia="Times New Roman" w:hAnsi="Times New Roman" w:cs="Times New Roman"/>
          <w:color w:val="052635"/>
          <w:sz w:val="28"/>
          <w:szCs w:val="28"/>
        </w:rPr>
        <w:t>астёт  объём  валового  территориального продукта, его доля в валовом региональном продукте – 2,</w:t>
      </w:r>
      <w:r w:rsidR="00682358">
        <w:rPr>
          <w:rFonts w:ascii="Times New Roman" w:eastAsia="Times New Roman" w:hAnsi="Times New Roman" w:cs="Times New Roman"/>
          <w:color w:val="052635"/>
          <w:sz w:val="28"/>
          <w:szCs w:val="28"/>
        </w:rPr>
        <w:t>53</w:t>
      </w:r>
      <w:r w:rsidRPr="00C06C89">
        <w:rPr>
          <w:rFonts w:ascii="Times New Roman" w:eastAsia="Times New Roman" w:hAnsi="Times New Roman" w:cs="Times New Roman"/>
          <w:color w:val="052635"/>
          <w:sz w:val="28"/>
          <w:szCs w:val="28"/>
        </w:rPr>
        <w:t>%.</w:t>
      </w:r>
    </w:p>
    <w:p w:rsidR="0069769B" w:rsidRPr="00C06C89" w:rsidRDefault="0069769B" w:rsidP="0069769B">
      <w:pPr>
        <w:shd w:val="clear" w:color="auto" w:fill="FFFFFF"/>
        <w:spacing w:line="276" w:lineRule="auto"/>
        <w:ind w:firstLine="709"/>
        <w:contextualSpacing/>
        <w:jc w:val="both"/>
        <w:rPr>
          <w:rFonts w:ascii="Times New Roman" w:hAnsi="Times New Roman" w:cs="Times New Roman"/>
          <w:sz w:val="28"/>
          <w:szCs w:val="28"/>
        </w:rPr>
      </w:pPr>
      <w:r w:rsidRPr="00C06C89">
        <w:rPr>
          <w:rFonts w:ascii="Times New Roman" w:hAnsi="Times New Roman" w:cs="Times New Roman"/>
          <w:sz w:val="28"/>
          <w:szCs w:val="28"/>
        </w:rPr>
        <w:t>Наибольший вклад в формирование валового территориального вносят  нефтяники района, их доля  составляет более 66%.</w:t>
      </w:r>
    </w:p>
    <w:p w:rsidR="0069769B" w:rsidRDefault="00682358" w:rsidP="0069769B">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FC0951">
        <w:rPr>
          <w:rFonts w:ascii="Times New Roman" w:hAnsi="Times New Roman" w:cs="Times New Roman"/>
          <w:sz w:val="28"/>
          <w:szCs w:val="28"/>
        </w:rPr>
        <w:t xml:space="preserve">ефтяные предприятия </w:t>
      </w:r>
      <w:r>
        <w:rPr>
          <w:rFonts w:ascii="Times New Roman" w:hAnsi="Times New Roman" w:cs="Times New Roman"/>
          <w:sz w:val="28"/>
          <w:szCs w:val="28"/>
        </w:rPr>
        <w:t>вносят в</w:t>
      </w:r>
      <w:r w:rsidR="0069769B" w:rsidRPr="00FC0951">
        <w:rPr>
          <w:rFonts w:ascii="Times New Roman" w:hAnsi="Times New Roman" w:cs="Times New Roman"/>
          <w:sz w:val="28"/>
          <w:szCs w:val="28"/>
        </w:rPr>
        <w:t xml:space="preserve">есомый вклад в развитие экономики района. В 2015 году нефтяники сохранили темпы роста добычи полезных ископаемых.  Ими   добыто 2,5 млн. тонн нефти, что  </w:t>
      </w:r>
      <w:r w:rsidR="0069769B">
        <w:rPr>
          <w:rFonts w:ascii="Times New Roman" w:hAnsi="Times New Roman" w:cs="Times New Roman"/>
          <w:sz w:val="28"/>
          <w:szCs w:val="28"/>
        </w:rPr>
        <w:t xml:space="preserve">выше </w:t>
      </w:r>
      <w:r w:rsidR="0069769B" w:rsidRPr="00FC0951">
        <w:rPr>
          <w:rFonts w:ascii="Times New Roman" w:hAnsi="Times New Roman" w:cs="Times New Roman"/>
          <w:sz w:val="28"/>
          <w:szCs w:val="28"/>
        </w:rPr>
        <w:t xml:space="preserve">на 3,7% </w:t>
      </w:r>
      <w:r w:rsidR="0069769B">
        <w:rPr>
          <w:rFonts w:ascii="Times New Roman" w:hAnsi="Times New Roman" w:cs="Times New Roman"/>
          <w:sz w:val="28"/>
          <w:szCs w:val="28"/>
        </w:rPr>
        <w:t>уровня</w:t>
      </w:r>
      <w:r>
        <w:rPr>
          <w:rFonts w:ascii="Times New Roman" w:hAnsi="Times New Roman" w:cs="Times New Roman"/>
          <w:sz w:val="28"/>
          <w:szCs w:val="28"/>
        </w:rPr>
        <w:t xml:space="preserve"> </w:t>
      </w:r>
      <w:r w:rsidR="0069769B">
        <w:rPr>
          <w:rFonts w:ascii="Times New Roman" w:hAnsi="Times New Roman" w:cs="Times New Roman"/>
          <w:sz w:val="28"/>
          <w:szCs w:val="28"/>
        </w:rPr>
        <w:t>2014</w:t>
      </w:r>
      <w:r w:rsidR="0069769B" w:rsidRPr="00FC0951">
        <w:rPr>
          <w:rFonts w:ascii="Times New Roman" w:hAnsi="Times New Roman" w:cs="Times New Roman"/>
          <w:sz w:val="28"/>
          <w:szCs w:val="28"/>
        </w:rPr>
        <w:t xml:space="preserve"> года</w:t>
      </w:r>
      <w:r w:rsidR="0069769B">
        <w:rPr>
          <w:rFonts w:ascii="Times New Roman" w:hAnsi="Times New Roman" w:cs="Times New Roman"/>
          <w:sz w:val="28"/>
          <w:szCs w:val="28"/>
        </w:rPr>
        <w:t>, на 4,3% - 2013 года (рисунок 1</w:t>
      </w:r>
      <w:r w:rsidR="009B7678">
        <w:rPr>
          <w:rFonts w:ascii="Times New Roman" w:hAnsi="Times New Roman" w:cs="Times New Roman"/>
          <w:sz w:val="28"/>
          <w:szCs w:val="28"/>
        </w:rPr>
        <w:t>2</w:t>
      </w:r>
      <w:r w:rsidR="0069769B">
        <w:rPr>
          <w:rFonts w:ascii="Times New Roman" w:hAnsi="Times New Roman" w:cs="Times New Roman"/>
          <w:sz w:val="28"/>
          <w:szCs w:val="28"/>
        </w:rPr>
        <w:t>).</w:t>
      </w:r>
    </w:p>
    <w:p w:rsidR="0069769B" w:rsidRPr="007A39FA" w:rsidRDefault="0069769B" w:rsidP="0069769B">
      <w:pPr>
        <w:spacing w:line="276" w:lineRule="auto"/>
        <w:jc w:val="right"/>
        <w:rPr>
          <w:rFonts w:ascii="Times New Roman" w:hAnsi="Times New Roman" w:cs="Times New Roman"/>
          <w:bCs/>
          <w:i/>
        </w:rPr>
      </w:pPr>
      <w:r w:rsidRPr="007A39FA">
        <w:rPr>
          <w:rFonts w:ascii="Times New Roman" w:hAnsi="Times New Roman" w:cs="Times New Roman"/>
          <w:bCs/>
          <w:i/>
        </w:rPr>
        <w:t xml:space="preserve">Рисунок </w:t>
      </w:r>
      <w:r w:rsidR="009B7678">
        <w:rPr>
          <w:rFonts w:ascii="Times New Roman" w:hAnsi="Times New Roman" w:cs="Times New Roman"/>
          <w:bCs/>
          <w:i/>
        </w:rPr>
        <w:t>12</w:t>
      </w:r>
    </w:p>
    <w:p w:rsidR="0069769B" w:rsidRPr="00B211F7" w:rsidRDefault="0069769B" w:rsidP="0069769B">
      <w:pPr>
        <w:pStyle w:val="24"/>
        <w:tabs>
          <w:tab w:val="left" w:pos="709"/>
        </w:tabs>
        <w:spacing w:after="0" w:line="276" w:lineRule="auto"/>
        <w:jc w:val="center"/>
        <w:rPr>
          <w:rStyle w:val="af"/>
          <w:b w:val="0"/>
          <w:sz w:val="28"/>
          <w:szCs w:val="28"/>
        </w:rPr>
      </w:pPr>
      <w:r>
        <w:rPr>
          <w:noProof/>
          <w:lang w:eastAsia="ru-RU"/>
        </w:rPr>
        <w:drawing>
          <wp:inline distT="0" distB="0" distL="0" distR="0">
            <wp:extent cx="4895850" cy="216217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9769B" w:rsidRDefault="0069769B" w:rsidP="00AD04B1">
      <w:pPr>
        <w:spacing w:line="360" w:lineRule="auto"/>
        <w:ind w:firstLine="708"/>
        <w:jc w:val="both"/>
        <w:rPr>
          <w:rFonts w:ascii="Times New Roman" w:hAnsi="Times New Roman" w:cs="Times New Roman"/>
          <w:sz w:val="28"/>
          <w:szCs w:val="28"/>
        </w:rPr>
      </w:pPr>
      <w:r w:rsidRPr="00517451">
        <w:rPr>
          <w:rFonts w:ascii="Times New Roman" w:hAnsi="Times New Roman"/>
          <w:sz w:val="28"/>
          <w:szCs w:val="28"/>
        </w:rPr>
        <w:t xml:space="preserve">Ведущими предприятиями, осуществляющими в настоящее время добычу нефти на территории Нурлатского  </w:t>
      </w:r>
      <w:r w:rsidR="004D12F4">
        <w:rPr>
          <w:rFonts w:ascii="Times New Roman" w:hAnsi="Times New Roman"/>
          <w:sz w:val="28"/>
          <w:szCs w:val="28"/>
        </w:rPr>
        <w:t xml:space="preserve">муниципального </w:t>
      </w:r>
      <w:r w:rsidRPr="00517451">
        <w:rPr>
          <w:rFonts w:ascii="Times New Roman" w:hAnsi="Times New Roman"/>
          <w:sz w:val="28"/>
          <w:szCs w:val="28"/>
        </w:rPr>
        <w:t xml:space="preserve">района, являются такие компании, как </w:t>
      </w:r>
      <w:r>
        <w:rPr>
          <w:rFonts w:ascii="Times New Roman" w:hAnsi="Times New Roman" w:cs="Times New Roman"/>
          <w:sz w:val="28"/>
          <w:szCs w:val="28"/>
        </w:rPr>
        <w:t>П</w:t>
      </w:r>
      <w:r w:rsidRPr="00C3069F">
        <w:rPr>
          <w:rFonts w:ascii="Times New Roman" w:hAnsi="Times New Roman" w:cs="Times New Roman"/>
          <w:sz w:val="28"/>
          <w:szCs w:val="28"/>
        </w:rPr>
        <w:t>АО «Татнефть» НГДУ «Нурлатнефть»,</w:t>
      </w:r>
      <w:r w:rsidR="00682358">
        <w:rPr>
          <w:rFonts w:ascii="Times New Roman" w:hAnsi="Times New Roman" w:cs="Times New Roman"/>
          <w:sz w:val="28"/>
          <w:szCs w:val="28"/>
        </w:rPr>
        <w:t xml:space="preserve"> </w:t>
      </w:r>
      <w:r w:rsidRPr="00C3069F">
        <w:rPr>
          <w:rFonts w:ascii="Times New Roman" w:hAnsi="Times New Roman" w:cs="Times New Roman"/>
          <w:sz w:val="28"/>
          <w:szCs w:val="28"/>
        </w:rPr>
        <w:t>ОАО «Татнефтеотдача»</w:t>
      </w:r>
      <w:r>
        <w:rPr>
          <w:rFonts w:ascii="Times New Roman" w:hAnsi="Times New Roman" w:cs="Times New Roman"/>
          <w:sz w:val="28"/>
          <w:szCs w:val="28"/>
        </w:rPr>
        <w:t xml:space="preserve">, </w:t>
      </w:r>
      <w:r w:rsidRPr="00C3069F">
        <w:rPr>
          <w:rFonts w:ascii="Times New Roman" w:hAnsi="Times New Roman" w:cs="Times New Roman"/>
          <w:sz w:val="28"/>
          <w:szCs w:val="28"/>
        </w:rPr>
        <w:t>ОАО «Татнефтепром - Зюзеевнефть»,ЗАО «Кара Алтын», ООО «ТНГК-Развитие»</w:t>
      </w:r>
      <w:r>
        <w:rPr>
          <w:rFonts w:ascii="Times New Roman" w:hAnsi="Times New Roman" w:cs="Times New Roman"/>
          <w:sz w:val="28"/>
          <w:szCs w:val="28"/>
        </w:rPr>
        <w:t>.</w:t>
      </w:r>
    </w:p>
    <w:p w:rsidR="0069769B" w:rsidRPr="00FC0951" w:rsidRDefault="0069769B" w:rsidP="00AD04B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Перерабатывающая промышленность</w:t>
      </w:r>
      <w:r w:rsidRPr="00D76E24">
        <w:rPr>
          <w:rFonts w:ascii="Times New Roman" w:hAnsi="Times New Roman" w:cs="Times New Roman"/>
          <w:sz w:val="28"/>
          <w:szCs w:val="28"/>
        </w:rPr>
        <w:t xml:space="preserve"> района представлен</w:t>
      </w:r>
      <w:r>
        <w:rPr>
          <w:rFonts w:ascii="Times New Roman" w:hAnsi="Times New Roman" w:cs="Times New Roman"/>
          <w:sz w:val="28"/>
          <w:szCs w:val="28"/>
        </w:rPr>
        <w:t>а</w:t>
      </w:r>
      <w:r w:rsidRPr="00D76E24">
        <w:rPr>
          <w:rFonts w:ascii="Times New Roman" w:hAnsi="Times New Roman" w:cs="Times New Roman"/>
          <w:sz w:val="28"/>
          <w:szCs w:val="28"/>
        </w:rPr>
        <w:t xml:space="preserve"> в </w:t>
      </w:r>
      <w:r>
        <w:rPr>
          <w:rFonts w:ascii="Times New Roman" w:hAnsi="Times New Roman" w:cs="Times New Roman"/>
          <w:sz w:val="28"/>
          <w:szCs w:val="28"/>
        </w:rPr>
        <w:t>основном</w:t>
      </w:r>
      <w:r w:rsidR="00C75CCF">
        <w:rPr>
          <w:rFonts w:ascii="Times New Roman" w:hAnsi="Times New Roman" w:cs="Times New Roman"/>
          <w:sz w:val="28"/>
          <w:szCs w:val="28"/>
        </w:rPr>
        <w:t xml:space="preserve"> </w:t>
      </w:r>
      <w:r w:rsidRPr="00D76E24">
        <w:rPr>
          <w:rFonts w:ascii="Times New Roman" w:hAnsi="Times New Roman" w:cs="Times New Roman"/>
          <w:sz w:val="28"/>
          <w:szCs w:val="28"/>
        </w:rPr>
        <w:t>предприятиями пищевой промышленности, такими как</w:t>
      </w:r>
      <w:r>
        <w:rPr>
          <w:rFonts w:ascii="Times New Roman" w:hAnsi="Times New Roman" w:cs="Times New Roman"/>
          <w:sz w:val="28"/>
          <w:szCs w:val="28"/>
        </w:rPr>
        <w:t>,</w:t>
      </w:r>
      <w:r w:rsidRPr="00D76E24">
        <w:rPr>
          <w:rFonts w:ascii="Times New Roman" w:hAnsi="Times New Roman" w:cs="Times New Roman"/>
          <w:sz w:val="28"/>
          <w:szCs w:val="28"/>
        </w:rPr>
        <w:t xml:space="preserve"> ЗАО «Нурлатский сахар», ООО «Нурлат сэ</w:t>
      </w:r>
      <w:r>
        <w:rPr>
          <w:rFonts w:ascii="Times New Roman" w:hAnsi="Times New Roman" w:cs="Times New Roman"/>
          <w:sz w:val="28"/>
          <w:szCs w:val="28"/>
        </w:rPr>
        <w:t>тэ», ООО «Вита», ООО «Здоровье»</w:t>
      </w:r>
      <w:r w:rsidRPr="00D76E24">
        <w:rPr>
          <w:rFonts w:ascii="Times New Roman" w:hAnsi="Times New Roman" w:cs="Times New Roman"/>
          <w:sz w:val="28"/>
          <w:szCs w:val="28"/>
        </w:rPr>
        <w:t xml:space="preserve"> и други</w:t>
      </w:r>
      <w:r>
        <w:rPr>
          <w:rFonts w:ascii="Times New Roman" w:hAnsi="Times New Roman" w:cs="Times New Roman"/>
          <w:sz w:val="28"/>
          <w:szCs w:val="28"/>
        </w:rPr>
        <w:t>ми</w:t>
      </w:r>
      <w:r w:rsidRPr="00D76E24">
        <w:rPr>
          <w:rFonts w:ascii="Times New Roman" w:hAnsi="Times New Roman" w:cs="Times New Roman"/>
          <w:sz w:val="28"/>
          <w:szCs w:val="28"/>
        </w:rPr>
        <w:t xml:space="preserve"> предприятия</w:t>
      </w:r>
      <w:r>
        <w:rPr>
          <w:rFonts w:ascii="Times New Roman" w:hAnsi="Times New Roman" w:cs="Times New Roman"/>
          <w:sz w:val="28"/>
          <w:szCs w:val="28"/>
        </w:rPr>
        <w:t>ми</w:t>
      </w:r>
      <w:r w:rsidRPr="00D76E24">
        <w:rPr>
          <w:rFonts w:ascii="Times New Roman" w:hAnsi="Times New Roman" w:cs="Times New Roman"/>
          <w:sz w:val="28"/>
          <w:szCs w:val="28"/>
        </w:rPr>
        <w:t xml:space="preserve"> по переработке сельхозпродукции.</w:t>
      </w:r>
      <w:r>
        <w:rPr>
          <w:rFonts w:ascii="Times New Roman" w:hAnsi="Times New Roman" w:cs="Times New Roman"/>
          <w:sz w:val="28"/>
          <w:szCs w:val="28"/>
        </w:rPr>
        <w:t xml:space="preserve"> Ими произведено в 2015 году</w:t>
      </w:r>
      <w:r w:rsidRPr="00BB538C">
        <w:rPr>
          <w:rFonts w:ascii="Times New Roman" w:hAnsi="Times New Roman" w:cs="Times New Roman"/>
          <w:sz w:val="28"/>
          <w:szCs w:val="28"/>
        </w:rPr>
        <w:t>: 32 тонны масла  (139,1% к 2014году, в 2,0 раза больше уровня 2013 года);  1700 тонн  цельномолочной продукции (87,0% к 2014 году, 77,38% к 2013 году); 1835  тонн хлебобулочных изделий (82,14% к 2014 году, 85,82% к 2013 году</w:t>
      </w:r>
      <w:r>
        <w:rPr>
          <w:rFonts w:ascii="Times New Roman" w:hAnsi="Times New Roman" w:cs="Times New Roman"/>
          <w:sz w:val="28"/>
          <w:szCs w:val="28"/>
        </w:rPr>
        <w:t>); 36,2 тыс. тонн сахарного песка, (154,45% к 2014 года и 107,51% к 2013 году) (таблица 1</w:t>
      </w:r>
      <w:r w:rsidR="007F4DE4">
        <w:rPr>
          <w:rFonts w:ascii="Times New Roman" w:hAnsi="Times New Roman" w:cs="Times New Roman"/>
          <w:sz w:val="28"/>
          <w:szCs w:val="28"/>
        </w:rPr>
        <w:t>7</w:t>
      </w:r>
      <w:r>
        <w:rPr>
          <w:rFonts w:ascii="Times New Roman" w:hAnsi="Times New Roman" w:cs="Times New Roman"/>
          <w:sz w:val="28"/>
          <w:szCs w:val="28"/>
        </w:rPr>
        <w:t xml:space="preserve">). </w:t>
      </w:r>
    </w:p>
    <w:p w:rsidR="0069769B" w:rsidRDefault="0069769B" w:rsidP="00AD04B1">
      <w:pPr>
        <w:pStyle w:val="a5"/>
        <w:tabs>
          <w:tab w:val="left" w:pos="1080"/>
        </w:tabs>
        <w:spacing w:line="360" w:lineRule="auto"/>
        <w:ind w:firstLine="680"/>
        <w:jc w:val="both"/>
        <w:rPr>
          <w:rFonts w:ascii="Times New Roman" w:hAnsi="Times New Roman" w:cs="Times New Roman"/>
          <w:sz w:val="28"/>
          <w:szCs w:val="28"/>
        </w:rPr>
      </w:pPr>
      <w:r w:rsidRPr="00D76E24">
        <w:rPr>
          <w:rFonts w:ascii="Times New Roman" w:hAnsi="Times New Roman" w:cs="Times New Roman"/>
          <w:sz w:val="28"/>
          <w:szCs w:val="28"/>
        </w:rPr>
        <w:t>Помимо предприятий пищевой промышленности производственный сектор представлен предприятиями промышленности строител</w:t>
      </w:r>
      <w:r>
        <w:rPr>
          <w:rFonts w:ascii="Times New Roman" w:hAnsi="Times New Roman" w:cs="Times New Roman"/>
          <w:sz w:val="28"/>
          <w:szCs w:val="28"/>
        </w:rPr>
        <w:t>ь</w:t>
      </w:r>
      <w:r w:rsidRPr="00D76E24">
        <w:rPr>
          <w:rFonts w:ascii="Times New Roman" w:hAnsi="Times New Roman" w:cs="Times New Roman"/>
          <w:sz w:val="28"/>
          <w:szCs w:val="28"/>
        </w:rPr>
        <w:t>ных материалов</w:t>
      </w:r>
      <w:r>
        <w:rPr>
          <w:rFonts w:ascii="Times New Roman" w:hAnsi="Times New Roman" w:cs="Times New Roman"/>
          <w:sz w:val="28"/>
          <w:szCs w:val="28"/>
        </w:rPr>
        <w:t>:</w:t>
      </w:r>
      <w:r w:rsidRPr="00D76E24">
        <w:rPr>
          <w:rFonts w:ascii="Times New Roman" w:hAnsi="Times New Roman" w:cs="Times New Roman"/>
          <w:sz w:val="28"/>
          <w:szCs w:val="28"/>
        </w:rPr>
        <w:t xml:space="preserve"> ООО «Нурлатский асфальтобетонный завод», асфальтобетонны</w:t>
      </w:r>
      <w:r>
        <w:rPr>
          <w:rFonts w:ascii="Times New Roman" w:hAnsi="Times New Roman" w:cs="Times New Roman"/>
          <w:sz w:val="28"/>
          <w:szCs w:val="28"/>
        </w:rPr>
        <w:t>й</w:t>
      </w:r>
      <w:r w:rsidRPr="00D76E24">
        <w:rPr>
          <w:rFonts w:ascii="Times New Roman" w:hAnsi="Times New Roman" w:cs="Times New Roman"/>
          <w:sz w:val="28"/>
          <w:szCs w:val="28"/>
        </w:rPr>
        <w:t xml:space="preserve"> завод ООО «Татнефтедор» и другими. </w:t>
      </w:r>
    </w:p>
    <w:p w:rsidR="0069769B" w:rsidRPr="007A39FA" w:rsidRDefault="0069769B" w:rsidP="0069769B">
      <w:pPr>
        <w:pStyle w:val="a5"/>
        <w:tabs>
          <w:tab w:val="left" w:pos="1080"/>
        </w:tabs>
        <w:spacing w:line="276" w:lineRule="auto"/>
        <w:ind w:firstLine="680"/>
        <w:jc w:val="right"/>
        <w:rPr>
          <w:rFonts w:ascii="Times New Roman" w:hAnsi="Times New Roman" w:cs="Times New Roman"/>
          <w:i/>
        </w:rPr>
      </w:pPr>
      <w:r w:rsidRPr="007A39FA">
        <w:rPr>
          <w:rFonts w:ascii="Times New Roman" w:hAnsi="Times New Roman" w:cs="Times New Roman"/>
          <w:i/>
        </w:rPr>
        <w:t xml:space="preserve">Таблица </w:t>
      </w:r>
      <w:r w:rsidR="00141DF2">
        <w:rPr>
          <w:rFonts w:ascii="Times New Roman" w:hAnsi="Times New Roman" w:cs="Times New Roman"/>
          <w:i/>
        </w:rPr>
        <w:t>1</w:t>
      </w:r>
      <w:r w:rsidR="007F4DE4">
        <w:rPr>
          <w:rFonts w:ascii="Times New Roman" w:hAnsi="Times New Roman" w:cs="Times New Roman"/>
          <w:i/>
        </w:rPr>
        <w:t>7</w:t>
      </w:r>
    </w:p>
    <w:tbl>
      <w:tblPr>
        <w:tblW w:w="10412" w:type="dxa"/>
        <w:tblInd w:w="93" w:type="dxa"/>
        <w:tblLook w:val="04A0" w:firstRow="1" w:lastRow="0" w:firstColumn="1" w:lastColumn="0" w:noHBand="0" w:noVBand="1"/>
      </w:tblPr>
      <w:tblGrid>
        <w:gridCol w:w="5118"/>
        <w:gridCol w:w="1092"/>
        <w:gridCol w:w="1030"/>
        <w:gridCol w:w="1153"/>
        <w:gridCol w:w="1023"/>
        <w:gridCol w:w="996"/>
      </w:tblGrid>
      <w:tr w:rsidR="0069769B" w:rsidRPr="00683844" w:rsidTr="0069769B">
        <w:trPr>
          <w:trHeight w:val="675"/>
        </w:trPr>
        <w:tc>
          <w:tcPr>
            <w:tcW w:w="511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Наименование показателя</w:t>
            </w:r>
          </w:p>
        </w:tc>
        <w:tc>
          <w:tcPr>
            <w:tcW w:w="109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2013</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2014</w:t>
            </w:r>
          </w:p>
        </w:tc>
        <w:tc>
          <w:tcPr>
            <w:tcW w:w="115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2015</w:t>
            </w:r>
          </w:p>
        </w:tc>
        <w:tc>
          <w:tcPr>
            <w:tcW w:w="2019" w:type="dxa"/>
            <w:gridSpan w:val="2"/>
            <w:tcBorders>
              <w:top w:val="single" w:sz="8" w:space="0" w:color="auto"/>
              <w:left w:val="nil"/>
              <w:bottom w:val="single" w:sz="4" w:space="0" w:color="auto"/>
              <w:right w:val="single" w:sz="8" w:space="0" w:color="000000"/>
            </w:tcBorders>
            <w:shd w:val="clear" w:color="auto" w:fill="auto"/>
            <w:vAlign w:val="center"/>
            <w:hideMark/>
          </w:tcPr>
          <w:p w:rsidR="0069769B" w:rsidRPr="00683844" w:rsidRDefault="0069769B" w:rsidP="0069769B">
            <w:pPr>
              <w:jc w:val="cente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Темп роста, %</w:t>
            </w:r>
          </w:p>
        </w:tc>
      </w:tr>
      <w:tr w:rsidR="0069769B" w:rsidRPr="00683844" w:rsidTr="0069769B">
        <w:trPr>
          <w:trHeight w:val="315"/>
        </w:trPr>
        <w:tc>
          <w:tcPr>
            <w:tcW w:w="5118" w:type="dxa"/>
            <w:vMerge/>
            <w:tcBorders>
              <w:top w:val="single" w:sz="8" w:space="0" w:color="auto"/>
              <w:left w:val="single" w:sz="8" w:space="0" w:color="auto"/>
              <w:bottom w:val="single" w:sz="4" w:space="0" w:color="auto"/>
              <w:right w:val="single" w:sz="4" w:space="0" w:color="auto"/>
            </w:tcBorders>
            <w:vAlign w:val="center"/>
            <w:hideMark/>
          </w:tcPr>
          <w:p w:rsidR="0069769B" w:rsidRPr="00683844" w:rsidRDefault="0069769B" w:rsidP="0069769B">
            <w:pPr>
              <w:rPr>
                <w:rFonts w:ascii="Times New Roman" w:eastAsia="Times New Roman" w:hAnsi="Times New Roman" w:cs="Times New Roman"/>
                <w:b/>
                <w:bCs/>
                <w:color w:val="000000"/>
                <w:sz w:val="24"/>
                <w:szCs w:val="24"/>
              </w:rPr>
            </w:pPr>
          </w:p>
        </w:tc>
        <w:tc>
          <w:tcPr>
            <w:tcW w:w="1092" w:type="dxa"/>
            <w:vMerge/>
            <w:tcBorders>
              <w:top w:val="single" w:sz="8" w:space="0" w:color="auto"/>
              <w:left w:val="single" w:sz="4" w:space="0" w:color="auto"/>
              <w:bottom w:val="single" w:sz="4" w:space="0" w:color="auto"/>
              <w:right w:val="single" w:sz="4" w:space="0" w:color="auto"/>
            </w:tcBorders>
            <w:vAlign w:val="center"/>
            <w:hideMark/>
          </w:tcPr>
          <w:p w:rsidR="0069769B" w:rsidRPr="00683844" w:rsidRDefault="0069769B" w:rsidP="0069769B">
            <w:pPr>
              <w:rPr>
                <w:rFonts w:ascii="Times New Roman" w:eastAsia="Times New Roman" w:hAnsi="Times New Roman" w:cs="Times New Roman"/>
                <w:b/>
                <w:bCs/>
                <w:color w:val="000000"/>
                <w:sz w:val="24"/>
                <w:szCs w:val="24"/>
              </w:rPr>
            </w:pPr>
          </w:p>
        </w:tc>
        <w:tc>
          <w:tcPr>
            <w:tcW w:w="1030" w:type="dxa"/>
            <w:vMerge/>
            <w:tcBorders>
              <w:top w:val="single" w:sz="8" w:space="0" w:color="auto"/>
              <w:left w:val="single" w:sz="4" w:space="0" w:color="auto"/>
              <w:bottom w:val="single" w:sz="4" w:space="0" w:color="auto"/>
              <w:right w:val="single" w:sz="4" w:space="0" w:color="auto"/>
            </w:tcBorders>
            <w:vAlign w:val="center"/>
            <w:hideMark/>
          </w:tcPr>
          <w:p w:rsidR="0069769B" w:rsidRPr="00683844" w:rsidRDefault="0069769B" w:rsidP="0069769B">
            <w:pPr>
              <w:rPr>
                <w:rFonts w:ascii="Times New Roman" w:eastAsia="Times New Roman" w:hAnsi="Times New Roman" w:cs="Times New Roman"/>
                <w:b/>
                <w:bCs/>
                <w:color w:val="000000"/>
                <w:sz w:val="24"/>
                <w:szCs w:val="24"/>
              </w:rPr>
            </w:pPr>
          </w:p>
        </w:tc>
        <w:tc>
          <w:tcPr>
            <w:tcW w:w="1153" w:type="dxa"/>
            <w:vMerge/>
            <w:tcBorders>
              <w:top w:val="single" w:sz="8" w:space="0" w:color="auto"/>
              <w:left w:val="single" w:sz="4" w:space="0" w:color="auto"/>
              <w:bottom w:val="single" w:sz="4" w:space="0" w:color="auto"/>
              <w:right w:val="single" w:sz="4" w:space="0" w:color="auto"/>
            </w:tcBorders>
            <w:vAlign w:val="center"/>
            <w:hideMark/>
          </w:tcPr>
          <w:p w:rsidR="0069769B" w:rsidRPr="00683844" w:rsidRDefault="0069769B" w:rsidP="0069769B">
            <w:pPr>
              <w:rPr>
                <w:rFonts w:ascii="Times New Roman" w:eastAsia="Times New Roman" w:hAnsi="Times New Roman" w:cs="Times New Roman"/>
                <w:b/>
                <w:bCs/>
                <w:color w:val="000000"/>
                <w:sz w:val="24"/>
                <w:szCs w:val="24"/>
              </w:rPr>
            </w:pPr>
          </w:p>
        </w:tc>
        <w:tc>
          <w:tcPr>
            <w:tcW w:w="1023" w:type="dxa"/>
            <w:tcBorders>
              <w:top w:val="nil"/>
              <w:left w:val="nil"/>
              <w:bottom w:val="single" w:sz="4" w:space="0" w:color="auto"/>
              <w:right w:val="single" w:sz="4"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к 2014</w:t>
            </w:r>
          </w:p>
        </w:tc>
        <w:tc>
          <w:tcPr>
            <w:tcW w:w="996" w:type="dxa"/>
            <w:tcBorders>
              <w:top w:val="nil"/>
              <w:left w:val="nil"/>
              <w:bottom w:val="single" w:sz="4" w:space="0" w:color="auto"/>
              <w:right w:val="single" w:sz="8"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к 2013</w:t>
            </w:r>
          </w:p>
        </w:tc>
      </w:tr>
      <w:tr w:rsidR="0069769B" w:rsidRPr="00683844" w:rsidTr="0069769B">
        <w:trPr>
          <w:trHeight w:val="315"/>
        </w:trPr>
        <w:tc>
          <w:tcPr>
            <w:tcW w:w="5118" w:type="dxa"/>
            <w:tcBorders>
              <w:top w:val="nil"/>
              <w:left w:val="single" w:sz="8" w:space="0" w:color="auto"/>
              <w:bottom w:val="single" w:sz="4" w:space="0" w:color="auto"/>
              <w:right w:val="single" w:sz="4"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1</w:t>
            </w:r>
          </w:p>
        </w:tc>
        <w:tc>
          <w:tcPr>
            <w:tcW w:w="1092" w:type="dxa"/>
            <w:tcBorders>
              <w:top w:val="nil"/>
              <w:left w:val="nil"/>
              <w:bottom w:val="single" w:sz="4" w:space="0" w:color="auto"/>
              <w:right w:val="single" w:sz="4"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2</w:t>
            </w:r>
          </w:p>
        </w:tc>
        <w:tc>
          <w:tcPr>
            <w:tcW w:w="1030" w:type="dxa"/>
            <w:tcBorders>
              <w:top w:val="nil"/>
              <w:left w:val="nil"/>
              <w:bottom w:val="single" w:sz="4" w:space="0" w:color="auto"/>
              <w:right w:val="single" w:sz="4"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3</w:t>
            </w:r>
          </w:p>
        </w:tc>
        <w:tc>
          <w:tcPr>
            <w:tcW w:w="1153" w:type="dxa"/>
            <w:tcBorders>
              <w:top w:val="nil"/>
              <w:left w:val="nil"/>
              <w:bottom w:val="single" w:sz="4" w:space="0" w:color="auto"/>
              <w:right w:val="single" w:sz="4"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4</w:t>
            </w:r>
          </w:p>
        </w:tc>
        <w:tc>
          <w:tcPr>
            <w:tcW w:w="1023" w:type="dxa"/>
            <w:tcBorders>
              <w:top w:val="nil"/>
              <w:left w:val="nil"/>
              <w:bottom w:val="single" w:sz="4" w:space="0" w:color="auto"/>
              <w:right w:val="single" w:sz="4"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5</w:t>
            </w:r>
          </w:p>
        </w:tc>
        <w:tc>
          <w:tcPr>
            <w:tcW w:w="996" w:type="dxa"/>
            <w:tcBorders>
              <w:top w:val="nil"/>
              <w:left w:val="nil"/>
              <w:bottom w:val="single" w:sz="4" w:space="0" w:color="auto"/>
              <w:right w:val="single" w:sz="8" w:space="0" w:color="auto"/>
            </w:tcBorders>
            <w:shd w:val="clear" w:color="auto" w:fill="auto"/>
            <w:vAlign w:val="center"/>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6</w:t>
            </w:r>
          </w:p>
        </w:tc>
      </w:tr>
      <w:tr w:rsidR="0069769B" w:rsidRPr="00683844" w:rsidTr="0069769B">
        <w:trPr>
          <w:trHeight w:val="293"/>
        </w:trPr>
        <w:tc>
          <w:tcPr>
            <w:tcW w:w="5118" w:type="dxa"/>
            <w:tcBorders>
              <w:top w:val="nil"/>
              <w:left w:val="single" w:sz="8" w:space="0" w:color="auto"/>
              <w:bottom w:val="single" w:sz="4" w:space="0" w:color="auto"/>
              <w:right w:val="single" w:sz="4" w:space="0" w:color="auto"/>
            </w:tcBorders>
            <w:shd w:val="clear" w:color="auto" w:fill="auto"/>
            <w:hideMark/>
          </w:tcPr>
          <w:p w:rsidR="0069769B" w:rsidRPr="00683844" w:rsidRDefault="0069769B" w:rsidP="0069769B">
            <w:pPr>
              <w:rPr>
                <w:rFonts w:ascii="Times New Roman" w:eastAsia="Times New Roman" w:hAnsi="Times New Roman" w:cs="Times New Roman"/>
                <w:b/>
                <w:bCs/>
                <w:sz w:val="24"/>
                <w:szCs w:val="24"/>
              </w:rPr>
            </w:pPr>
            <w:r w:rsidRPr="00683844">
              <w:rPr>
                <w:rFonts w:ascii="Times New Roman" w:eastAsia="Times New Roman" w:hAnsi="Times New Roman" w:cs="Times New Roman"/>
                <w:b/>
                <w:bCs/>
                <w:sz w:val="24"/>
                <w:szCs w:val="24"/>
              </w:rPr>
              <w:t xml:space="preserve">Хлебобулочные изделия, </w:t>
            </w:r>
            <w:r w:rsidRPr="00683844">
              <w:rPr>
                <w:rFonts w:ascii="Times New Roman" w:eastAsia="Times New Roman" w:hAnsi="Times New Roman" w:cs="Times New Roman"/>
                <w:sz w:val="24"/>
                <w:szCs w:val="24"/>
              </w:rPr>
              <w:t>тонн</w:t>
            </w:r>
          </w:p>
        </w:tc>
        <w:tc>
          <w:tcPr>
            <w:tcW w:w="1092"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2138,20</w:t>
            </w:r>
          </w:p>
        </w:tc>
        <w:tc>
          <w:tcPr>
            <w:tcW w:w="1030"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2234,00</w:t>
            </w:r>
          </w:p>
        </w:tc>
        <w:tc>
          <w:tcPr>
            <w:tcW w:w="1153" w:type="dxa"/>
            <w:tcBorders>
              <w:top w:val="nil"/>
              <w:left w:val="nil"/>
              <w:bottom w:val="single" w:sz="4" w:space="0" w:color="auto"/>
              <w:right w:val="single" w:sz="4" w:space="0" w:color="auto"/>
            </w:tcBorders>
            <w:shd w:val="clear" w:color="000000" w:fill="FFFFFF"/>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1835,00</w:t>
            </w:r>
          </w:p>
        </w:tc>
        <w:tc>
          <w:tcPr>
            <w:tcW w:w="102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82,14</w:t>
            </w:r>
          </w:p>
        </w:tc>
        <w:tc>
          <w:tcPr>
            <w:tcW w:w="996" w:type="dxa"/>
            <w:tcBorders>
              <w:top w:val="nil"/>
              <w:left w:val="nil"/>
              <w:bottom w:val="single" w:sz="4" w:space="0" w:color="auto"/>
              <w:right w:val="single" w:sz="8"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85,82</w:t>
            </w:r>
          </w:p>
        </w:tc>
      </w:tr>
      <w:tr w:rsidR="0069769B" w:rsidRPr="00683844" w:rsidTr="0069769B">
        <w:trPr>
          <w:trHeight w:val="284"/>
        </w:trPr>
        <w:tc>
          <w:tcPr>
            <w:tcW w:w="5118" w:type="dxa"/>
            <w:tcBorders>
              <w:top w:val="nil"/>
              <w:left w:val="single" w:sz="8" w:space="0" w:color="auto"/>
              <w:bottom w:val="single" w:sz="4" w:space="0" w:color="auto"/>
              <w:right w:val="single" w:sz="4" w:space="0" w:color="auto"/>
            </w:tcBorders>
            <w:shd w:val="clear" w:color="auto" w:fill="auto"/>
            <w:hideMark/>
          </w:tcPr>
          <w:p w:rsidR="0069769B" w:rsidRPr="00683844" w:rsidRDefault="0069769B" w:rsidP="0069769B">
            <w:pPr>
              <w:rPr>
                <w:rFonts w:ascii="Times New Roman" w:eastAsia="Times New Roman" w:hAnsi="Times New Roman" w:cs="Times New Roman"/>
                <w:b/>
                <w:bCs/>
                <w:sz w:val="24"/>
                <w:szCs w:val="24"/>
              </w:rPr>
            </w:pPr>
            <w:r w:rsidRPr="00683844">
              <w:rPr>
                <w:rFonts w:ascii="Times New Roman" w:eastAsia="Times New Roman" w:hAnsi="Times New Roman" w:cs="Times New Roman"/>
                <w:b/>
                <w:bCs/>
                <w:sz w:val="24"/>
                <w:szCs w:val="24"/>
              </w:rPr>
              <w:t>Масло сливочное, тонн</w:t>
            </w:r>
          </w:p>
        </w:tc>
        <w:tc>
          <w:tcPr>
            <w:tcW w:w="1092"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15,5</w:t>
            </w:r>
          </w:p>
        </w:tc>
        <w:tc>
          <w:tcPr>
            <w:tcW w:w="1030"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23,0</w:t>
            </w:r>
          </w:p>
        </w:tc>
        <w:tc>
          <w:tcPr>
            <w:tcW w:w="1153" w:type="dxa"/>
            <w:tcBorders>
              <w:top w:val="nil"/>
              <w:left w:val="nil"/>
              <w:bottom w:val="single" w:sz="4" w:space="0" w:color="auto"/>
              <w:right w:val="single" w:sz="4" w:space="0" w:color="auto"/>
            </w:tcBorders>
            <w:shd w:val="clear" w:color="000000" w:fill="FFFFFF"/>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32,0</w:t>
            </w:r>
          </w:p>
        </w:tc>
        <w:tc>
          <w:tcPr>
            <w:tcW w:w="102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139,13</w:t>
            </w:r>
          </w:p>
        </w:tc>
        <w:tc>
          <w:tcPr>
            <w:tcW w:w="996" w:type="dxa"/>
            <w:tcBorders>
              <w:top w:val="nil"/>
              <w:left w:val="nil"/>
              <w:bottom w:val="single" w:sz="4" w:space="0" w:color="auto"/>
              <w:right w:val="single" w:sz="8"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206,45</w:t>
            </w:r>
          </w:p>
        </w:tc>
      </w:tr>
      <w:tr w:rsidR="0069769B" w:rsidRPr="00683844" w:rsidTr="0069769B">
        <w:trPr>
          <w:trHeight w:val="273"/>
        </w:trPr>
        <w:tc>
          <w:tcPr>
            <w:tcW w:w="5118" w:type="dxa"/>
            <w:tcBorders>
              <w:top w:val="nil"/>
              <w:left w:val="single" w:sz="8" w:space="0" w:color="auto"/>
              <w:bottom w:val="single" w:sz="4" w:space="0" w:color="auto"/>
              <w:right w:val="single" w:sz="4" w:space="0" w:color="auto"/>
            </w:tcBorders>
            <w:shd w:val="clear" w:color="auto" w:fill="auto"/>
            <w:noWrap/>
            <w:hideMark/>
          </w:tcPr>
          <w:p w:rsidR="0069769B" w:rsidRPr="00683844" w:rsidRDefault="0069769B" w:rsidP="0069769B">
            <w:pP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 xml:space="preserve">Цельномолочная продукция, </w:t>
            </w:r>
            <w:r w:rsidRPr="00683844">
              <w:rPr>
                <w:rFonts w:ascii="Times New Roman" w:eastAsia="Times New Roman" w:hAnsi="Times New Roman" w:cs="Times New Roman"/>
                <w:color w:val="000000"/>
                <w:sz w:val="24"/>
                <w:szCs w:val="24"/>
              </w:rPr>
              <w:t>тонн</w:t>
            </w:r>
          </w:p>
        </w:tc>
        <w:tc>
          <w:tcPr>
            <w:tcW w:w="1092"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2197</w:t>
            </w:r>
          </w:p>
        </w:tc>
        <w:tc>
          <w:tcPr>
            <w:tcW w:w="1030"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1954</w:t>
            </w:r>
          </w:p>
        </w:tc>
        <w:tc>
          <w:tcPr>
            <w:tcW w:w="115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1700</w:t>
            </w:r>
          </w:p>
        </w:tc>
        <w:tc>
          <w:tcPr>
            <w:tcW w:w="102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87,00</w:t>
            </w:r>
          </w:p>
        </w:tc>
        <w:tc>
          <w:tcPr>
            <w:tcW w:w="996" w:type="dxa"/>
            <w:tcBorders>
              <w:top w:val="nil"/>
              <w:left w:val="nil"/>
              <w:bottom w:val="single" w:sz="4" w:space="0" w:color="auto"/>
              <w:right w:val="single" w:sz="8"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77,38</w:t>
            </w:r>
          </w:p>
        </w:tc>
      </w:tr>
      <w:tr w:rsidR="0069769B" w:rsidRPr="00683844" w:rsidTr="0069769B">
        <w:trPr>
          <w:trHeight w:val="277"/>
        </w:trPr>
        <w:tc>
          <w:tcPr>
            <w:tcW w:w="5118" w:type="dxa"/>
            <w:tcBorders>
              <w:top w:val="nil"/>
              <w:left w:val="single" w:sz="8" w:space="0" w:color="auto"/>
              <w:bottom w:val="single" w:sz="4" w:space="0" w:color="auto"/>
              <w:right w:val="single" w:sz="4" w:space="0" w:color="auto"/>
            </w:tcBorders>
            <w:shd w:val="clear" w:color="auto" w:fill="auto"/>
            <w:noWrap/>
            <w:hideMark/>
          </w:tcPr>
          <w:p w:rsidR="0069769B" w:rsidRPr="00683844" w:rsidRDefault="0069769B" w:rsidP="0069769B">
            <w:pP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 xml:space="preserve">Сахарный песок, </w:t>
            </w:r>
            <w:r w:rsidRPr="00683844">
              <w:rPr>
                <w:rFonts w:ascii="Times New Roman" w:eastAsia="Times New Roman" w:hAnsi="Times New Roman" w:cs="Times New Roman"/>
                <w:color w:val="000000"/>
                <w:sz w:val="24"/>
                <w:szCs w:val="24"/>
              </w:rPr>
              <w:t>тонн</w:t>
            </w:r>
          </w:p>
        </w:tc>
        <w:tc>
          <w:tcPr>
            <w:tcW w:w="1092"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33652,1</w:t>
            </w:r>
          </w:p>
        </w:tc>
        <w:tc>
          <w:tcPr>
            <w:tcW w:w="1030"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23425</w:t>
            </w:r>
          </w:p>
        </w:tc>
        <w:tc>
          <w:tcPr>
            <w:tcW w:w="115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36179</w:t>
            </w:r>
          </w:p>
        </w:tc>
        <w:tc>
          <w:tcPr>
            <w:tcW w:w="102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154,45</w:t>
            </w:r>
          </w:p>
        </w:tc>
        <w:tc>
          <w:tcPr>
            <w:tcW w:w="996" w:type="dxa"/>
            <w:tcBorders>
              <w:top w:val="nil"/>
              <w:left w:val="nil"/>
              <w:bottom w:val="single" w:sz="4" w:space="0" w:color="auto"/>
              <w:right w:val="single" w:sz="8"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107,51</w:t>
            </w:r>
          </w:p>
        </w:tc>
      </w:tr>
      <w:tr w:rsidR="0069769B" w:rsidRPr="00683844" w:rsidTr="0069769B">
        <w:trPr>
          <w:trHeight w:val="281"/>
        </w:trPr>
        <w:tc>
          <w:tcPr>
            <w:tcW w:w="5118" w:type="dxa"/>
            <w:tcBorders>
              <w:top w:val="nil"/>
              <w:left w:val="single" w:sz="8" w:space="0" w:color="auto"/>
              <w:bottom w:val="single" w:sz="4" w:space="0" w:color="auto"/>
              <w:right w:val="single" w:sz="4" w:space="0" w:color="auto"/>
            </w:tcBorders>
            <w:shd w:val="clear" w:color="auto" w:fill="auto"/>
            <w:hideMark/>
          </w:tcPr>
          <w:p w:rsidR="0069769B" w:rsidRPr="00683844" w:rsidRDefault="0069769B" w:rsidP="0069769B">
            <w:pP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 xml:space="preserve">Деловая древесина, </w:t>
            </w:r>
            <w:r w:rsidRPr="00683844">
              <w:rPr>
                <w:rFonts w:ascii="Times New Roman" w:eastAsia="Times New Roman" w:hAnsi="Times New Roman" w:cs="Times New Roman"/>
                <w:color w:val="000000"/>
                <w:sz w:val="24"/>
                <w:szCs w:val="24"/>
              </w:rPr>
              <w:t>тыс.м3</w:t>
            </w:r>
          </w:p>
        </w:tc>
        <w:tc>
          <w:tcPr>
            <w:tcW w:w="1092"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4,27</w:t>
            </w:r>
          </w:p>
        </w:tc>
        <w:tc>
          <w:tcPr>
            <w:tcW w:w="1030"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46,73</w:t>
            </w:r>
          </w:p>
        </w:tc>
        <w:tc>
          <w:tcPr>
            <w:tcW w:w="115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52,60</w:t>
            </w:r>
          </w:p>
        </w:tc>
        <w:tc>
          <w:tcPr>
            <w:tcW w:w="102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112,56</w:t>
            </w:r>
          </w:p>
        </w:tc>
        <w:tc>
          <w:tcPr>
            <w:tcW w:w="996" w:type="dxa"/>
            <w:tcBorders>
              <w:top w:val="nil"/>
              <w:left w:val="nil"/>
              <w:bottom w:val="single" w:sz="4" w:space="0" w:color="auto"/>
              <w:right w:val="single" w:sz="8" w:space="0" w:color="auto"/>
            </w:tcBorders>
            <w:shd w:val="clear" w:color="auto" w:fill="auto"/>
            <w:hideMark/>
          </w:tcPr>
          <w:p w:rsidR="0069769B" w:rsidRPr="00683844" w:rsidRDefault="002D424F" w:rsidP="00697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0069769B" w:rsidRPr="00683844">
              <w:rPr>
                <w:rFonts w:ascii="Times New Roman" w:eastAsia="Times New Roman" w:hAnsi="Times New Roman" w:cs="Times New Roman"/>
                <w:color w:val="000000"/>
                <w:sz w:val="24"/>
                <w:szCs w:val="24"/>
              </w:rPr>
              <w:t xml:space="preserve"> 12,3 раза</w:t>
            </w:r>
          </w:p>
        </w:tc>
      </w:tr>
      <w:tr w:rsidR="0069769B" w:rsidRPr="00683844" w:rsidTr="0069769B">
        <w:trPr>
          <w:trHeight w:val="459"/>
        </w:trPr>
        <w:tc>
          <w:tcPr>
            <w:tcW w:w="5118" w:type="dxa"/>
            <w:tcBorders>
              <w:top w:val="nil"/>
              <w:left w:val="single" w:sz="8" w:space="0" w:color="auto"/>
              <w:bottom w:val="single" w:sz="4" w:space="0" w:color="auto"/>
              <w:right w:val="single" w:sz="4" w:space="0" w:color="auto"/>
            </w:tcBorders>
            <w:shd w:val="clear" w:color="auto" w:fill="auto"/>
            <w:hideMark/>
          </w:tcPr>
          <w:p w:rsidR="0069769B" w:rsidRPr="00683844" w:rsidRDefault="0069769B" w:rsidP="0069769B">
            <w:pP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 xml:space="preserve">Пиломатериалы, </w:t>
            </w:r>
            <w:r w:rsidRPr="00683844">
              <w:rPr>
                <w:rFonts w:ascii="Times New Roman" w:eastAsia="Times New Roman" w:hAnsi="Times New Roman" w:cs="Times New Roman"/>
                <w:color w:val="000000"/>
                <w:sz w:val="24"/>
                <w:szCs w:val="24"/>
              </w:rPr>
              <w:t>тыс.м3</w:t>
            </w:r>
          </w:p>
        </w:tc>
        <w:tc>
          <w:tcPr>
            <w:tcW w:w="1092"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0,48</w:t>
            </w:r>
          </w:p>
        </w:tc>
        <w:tc>
          <w:tcPr>
            <w:tcW w:w="1030"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0,38</w:t>
            </w:r>
          </w:p>
        </w:tc>
        <w:tc>
          <w:tcPr>
            <w:tcW w:w="115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5,75</w:t>
            </w:r>
          </w:p>
        </w:tc>
        <w:tc>
          <w:tcPr>
            <w:tcW w:w="102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В 15,1 раз</w:t>
            </w:r>
          </w:p>
        </w:tc>
        <w:tc>
          <w:tcPr>
            <w:tcW w:w="996" w:type="dxa"/>
            <w:tcBorders>
              <w:top w:val="nil"/>
              <w:left w:val="nil"/>
              <w:bottom w:val="single" w:sz="4" w:space="0" w:color="auto"/>
              <w:right w:val="single" w:sz="8" w:space="0" w:color="auto"/>
            </w:tcBorders>
            <w:shd w:val="clear" w:color="auto" w:fill="auto"/>
            <w:hideMark/>
          </w:tcPr>
          <w:p w:rsidR="0069769B" w:rsidRPr="00683844" w:rsidRDefault="002D424F" w:rsidP="00697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0069769B" w:rsidRPr="00683844">
              <w:rPr>
                <w:rFonts w:ascii="Times New Roman" w:eastAsia="Times New Roman" w:hAnsi="Times New Roman" w:cs="Times New Roman"/>
                <w:color w:val="000000"/>
                <w:sz w:val="24"/>
                <w:szCs w:val="24"/>
              </w:rPr>
              <w:t xml:space="preserve"> 12 раз</w:t>
            </w:r>
          </w:p>
        </w:tc>
      </w:tr>
      <w:tr w:rsidR="0069769B" w:rsidRPr="00683844" w:rsidTr="0069769B">
        <w:trPr>
          <w:trHeight w:val="330"/>
        </w:trPr>
        <w:tc>
          <w:tcPr>
            <w:tcW w:w="5118" w:type="dxa"/>
            <w:tcBorders>
              <w:top w:val="nil"/>
              <w:left w:val="single" w:sz="8" w:space="0" w:color="auto"/>
              <w:bottom w:val="single" w:sz="4" w:space="0" w:color="auto"/>
              <w:right w:val="single" w:sz="4" w:space="0" w:color="auto"/>
            </w:tcBorders>
            <w:shd w:val="clear" w:color="auto" w:fill="auto"/>
            <w:hideMark/>
          </w:tcPr>
          <w:p w:rsidR="0069769B" w:rsidRPr="00683844" w:rsidRDefault="0069769B" w:rsidP="0069769B">
            <w:pP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Кирпич,</w:t>
            </w:r>
            <w:r w:rsidRPr="00683844">
              <w:rPr>
                <w:rFonts w:ascii="Times New Roman" w:eastAsia="Times New Roman" w:hAnsi="Times New Roman" w:cs="Times New Roman"/>
                <w:color w:val="000000"/>
                <w:sz w:val="24"/>
                <w:szCs w:val="24"/>
              </w:rPr>
              <w:t xml:space="preserve"> млн. шт</w:t>
            </w:r>
          </w:p>
        </w:tc>
        <w:tc>
          <w:tcPr>
            <w:tcW w:w="1092"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3,70</w:t>
            </w:r>
          </w:p>
        </w:tc>
        <w:tc>
          <w:tcPr>
            <w:tcW w:w="1030"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4,20</w:t>
            </w:r>
          </w:p>
        </w:tc>
        <w:tc>
          <w:tcPr>
            <w:tcW w:w="115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3,80</w:t>
            </w:r>
          </w:p>
        </w:tc>
        <w:tc>
          <w:tcPr>
            <w:tcW w:w="1023" w:type="dxa"/>
            <w:tcBorders>
              <w:top w:val="nil"/>
              <w:left w:val="nil"/>
              <w:bottom w:val="single" w:sz="4" w:space="0" w:color="auto"/>
              <w:right w:val="single" w:sz="4"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90,48</w:t>
            </w:r>
          </w:p>
        </w:tc>
        <w:tc>
          <w:tcPr>
            <w:tcW w:w="996" w:type="dxa"/>
            <w:tcBorders>
              <w:top w:val="nil"/>
              <w:left w:val="nil"/>
              <w:bottom w:val="single" w:sz="4" w:space="0" w:color="auto"/>
              <w:right w:val="single" w:sz="8" w:space="0" w:color="auto"/>
            </w:tcBorders>
            <w:shd w:val="clear" w:color="auto" w:fill="auto"/>
            <w:hideMark/>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102,70</w:t>
            </w:r>
          </w:p>
        </w:tc>
      </w:tr>
      <w:tr w:rsidR="0069769B" w:rsidRPr="00683844" w:rsidTr="0069769B">
        <w:trPr>
          <w:trHeight w:val="330"/>
        </w:trPr>
        <w:tc>
          <w:tcPr>
            <w:tcW w:w="5118" w:type="dxa"/>
            <w:tcBorders>
              <w:top w:val="single" w:sz="4" w:space="0" w:color="auto"/>
              <w:left w:val="single" w:sz="4" w:space="0" w:color="auto"/>
              <w:bottom w:val="single" w:sz="4" w:space="0" w:color="auto"/>
              <w:right w:val="single" w:sz="4" w:space="0" w:color="auto"/>
            </w:tcBorders>
            <w:shd w:val="clear" w:color="auto" w:fill="auto"/>
          </w:tcPr>
          <w:p w:rsidR="0069769B" w:rsidRPr="00683844" w:rsidRDefault="0069769B" w:rsidP="0069769B">
            <w:pP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
                <w:bCs/>
                <w:color w:val="000000"/>
                <w:sz w:val="24"/>
                <w:szCs w:val="24"/>
              </w:rPr>
              <w:t>Асфальтобетонная смесь,</w:t>
            </w:r>
          </w:p>
          <w:p w:rsidR="0069769B" w:rsidRPr="00683844" w:rsidRDefault="0069769B" w:rsidP="0069769B">
            <w:pPr>
              <w:rPr>
                <w:rFonts w:ascii="Times New Roman" w:eastAsia="Times New Roman" w:hAnsi="Times New Roman" w:cs="Times New Roman"/>
                <w:b/>
                <w:bCs/>
                <w:color w:val="000000"/>
                <w:sz w:val="24"/>
                <w:szCs w:val="24"/>
              </w:rPr>
            </w:pPr>
            <w:r w:rsidRPr="00683844">
              <w:rPr>
                <w:rFonts w:ascii="Times New Roman" w:eastAsia="Times New Roman" w:hAnsi="Times New Roman" w:cs="Times New Roman"/>
                <w:bCs/>
                <w:color w:val="000000"/>
                <w:sz w:val="24"/>
                <w:szCs w:val="24"/>
              </w:rPr>
              <w:t>тыс. тонн</w:t>
            </w:r>
          </w:p>
        </w:tc>
        <w:tc>
          <w:tcPr>
            <w:tcW w:w="1092" w:type="dxa"/>
            <w:tcBorders>
              <w:top w:val="single" w:sz="4" w:space="0" w:color="auto"/>
              <w:left w:val="nil"/>
              <w:bottom w:val="single" w:sz="4" w:space="0" w:color="auto"/>
              <w:right w:val="single" w:sz="4" w:space="0" w:color="auto"/>
            </w:tcBorders>
            <w:shd w:val="clear" w:color="auto" w:fill="auto"/>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38,0</w:t>
            </w:r>
          </w:p>
        </w:tc>
        <w:tc>
          <w:tcPr>
            <w:tcW w:w="1030" w:type="dxa"/>
            <w:tcBorders>
              <w:top w:val="single" w:sz="4" w:space="0" w:color="auto"/>
              <w:left w:val="nil"/>
              <w:bottom w:val="single" w:sz="4" w:space="0" w:color="auto"/>
              <w:right w:val="single" w:sz="4" w:space="0" w:color="auto"/>
            </w:tcBorders>
            <w:shd w:val="clear" w:color="auto" w:fill="auto"/>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33,3</w:t>
            </w:r>
          </w:p>
        </w:tc>
        <w:tc>
          <w:tcPr>
            <w:tcW w:w="1153" w:type="dxa"/>
            <w:tcBorders>
              <w:top w:val="single" w:sz="4" w:space="0" w:color="auto"/>
              <w:left w:val="nil"/>
              <w:bottom w:val="single" w:sz="4" w:space="0" w:color="auto"/>
              <w:right w:val="single" w:sz="4" w:space="0" w:color="auto"/>
            </w:tcBorders>
            <w:shd w:val="clear" w:color="auto" w:fill="auto"/>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23,9</w:t>
            </w:r>
          </w:p>
        </w:tc>
        <w:tc>
          <w:tcPr>
            <w:tcW w:w="1023" w:type="dxa"/>
            <w:tcBorders>
              <w:top w:val="single" w:sz="4" w:space="0" w:color="auto"/>
              <w:left w:val="nil"/>
              <w:bottom w:val="single" w:sz="4" w:space="0" w:color="auto"/>
              <w:right w:val="single" w:sz="4" w:space="0" w:color="auto"/>
            </w:tcBorders>
            <w:shd w:val="clear" w:color="auto" w:fill="auto"/>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71,8</w:t>
            </w:r>
          </w:p>
        </w:tc>
        <w:tc>
          <w:tcPr>
            <w:tcW w:w="996" w:type="dxa"/>
            <w:tcBorders>
              <w:top w:val="single" w:sz="4" w:space="0" w:color="auto"/>
              <w:left w:val="nil"/>
              <w:bottom w:val="single" w:sz="4" w:space="0" w:color="auto"/>
              <w:right w:val="single" w:sz="4" w:space="0" w:color="auto"/>
            </w:tcBorders>
            <w:shd w:val="clear" w:color="auto" w:fill="auto"/>
          </w:tcPr>
          <w:p w:rsidR="0069769B" w:rsidRPr="00683844" w:rsidRDefault="0069769B" w:rsidP="0069769B">
            <w:pPr>
              <w:jc w:val="center"/>
              <w:rPr>
                <w:rFonts w:ascii="Times New Roman" w:eastAsia="Times New Roman" w:hAnsi="Times New Roman" w:cs="Times New Roman"/>
                <w:color w:val="000000"/>
                <w:sz w:val="24"/>
                <w:szCs w:val="24"/>
              </w:rPr>
            </w:pPr>
            <w:r w:rsidRPr="00683844">
              <w:rPr>
                <w:rFonts w:ascii="Times New Roman" w:eastAsia="Times New Roman" w:hAnsi="Times New Roman" w:cs="Times New Roman"/>
                <w:color w:val="000000"/>
                <w:sz w:val="24"/>
                <w:szCs w:val="24"/>
              </w:rPr>
              <w:t>62,9</w:t>
            </w:r>
          </w:p>
        </w:tc>
      </w:tr>
    </w:tbl>
    <w:p w:rsidR="0069769B" w:rsidRDefault="0069769B" w:rsidP="0069769B">
      <w:pPr>
        <w:pStyle w:val="a5"/>
        <w:tabs>
          <w:tab w:val="left" w:pos="1080"/>
        </w:tabs>
        <w:spacing w:line="276" w:lineRule="auto"/>
        <w:ind w:firstLine="1077"/>
        <w:jc w:val="both"/>
        <w:rPr>
          <w:rFonts w:ascii="Times New Roman" w:hAnsi="Times New Roman" w:cs="Times New Roman"/>
          <w:sz w:val="28"/>
          <w:szCs w:val="28"/>
        </w:rPr>
      </w:pPr>
      <w:r>
        <w:rPr>
          <w:rFonts w:ascii="Times New Roman" w:hAnsi="Times New Roman" w:cs="Times New Roman"/>
          <w:sz w:val="28"/>
          <w:szCs w:val="28"/>
        </w:rPr>
        <w:t>С точки зрения динамики отдельных видов продукции ситуация неоднородная. Отмечается значительное снижение производства хлебобулочный изделий (на 17,86% к 2014 году, на 14,18% к 2013 году), цельномолочной продукции (на 13,0% к 2014 году, на 22,62% к 2013 году), кирпича (на 9,52% к 2014 году), асфальтобетонной смеси (на 28,2% к 2014 году, на 37,1% к 2013 году).</w:t>
      </w:r>
      <w:r w:rsidR="00C75CCF">
        <w:rPr>
          <w:rFonts w:ascii="Times New Roman" w:hAnsi="Times New Roman" w:cs="Times New Roman"/>
          <w:sz w:val="28"/>
          <w:szCs w:val="28"/>
        </w:rPr>
        <w:t xml:space="preserve"> </w:t>
      </w:r>
      <w:r>
        <w:rPr>
          <w:rFonts w:ascii="Times New Roman" w:hAnsi="Times New Roman" w:cs="Times New Roman"/>
          <w:sz w:val="28"/>
          <w:szCs w:val="28"/>
        </w:rPr>
        <w:t>В тоже время, в 2015 году возросло производство сливочного масла  (на 39,13% к 2014 году, в 2,1 раза  к 2013 году), сахарного песка (на 54,45% к 2014 году, на 7,51%  к 2013 году).</w:t>
      </w:r>
    </w:p>
    <w:p w:rsidR="0069769B" w:rsidRDefault="0069769B" w:rsidP="0069769B">
      <w:pPr>
        <w:pStyle w:val="24"/>
        <w:spacing w:after="0" w:line="276" w:lineRule="auto"/>
        <w:ind w:firstLine="709"/>
        <w:jc w:val="both"/>
        <w:rPr>
          <w:rStyle w:val="af"/>
          <w:rFonts w:ascii="Times New Roman" w:hAnsi="Times New Roman" w:cs="Times New Roman"/>
          <w:b w:val="0"/>
          <w:color w:val="auto"/>
          <w:sz w:val="28"/>
          <w:szCs w:val="28"/>
        </w:rPr>
      </w:pPr>
      <w:r w:rsidRPr="00C246F7">
        <w:rPr>
          <w:rStyle w:val="af"/>
          <w:rFonts w:ascii="Times New Roman" w:hAnsi="Times New Roman" w:cs="Times New Roman"/>
          <w:b w:val="0"/>
          <w:color w:val="auto"/>
          <w:sz w:val="28"/>
          <w:szCs w:val="28"/>
        </w:rPr>
        <w:t xml:space="preserve">В </w:t>
      </w:r>
      <w:r>
        <w:rPr>
          <w:rStyle w:val="af"/>
          <w:rFonts w:ascii="Times New Roman" w:hAnsi="Times New Roman" w:cs="Times New Roman"/>
          <w:b w:val="0"/>
          <w:color w:val="auto"/>
          <w:sz w:val="28"/>
          <w:szCs w:val="28"/>
        </w:rPr>
        <w:t>Нурлатском</w:t>
      </w:r>
      <w:r w:rsidR="00C75CCF">
        <w:rPr>
          <w:rStyle w:val="af"/>
          <w:rFonts w:ascii="Times New Roman" w:hAnsi="Times New Roman" w:cs="Times New Roman"/>
          <w:b w:val="0"/>
          <w:color w:val="auto"/>
          <w:sz w:val="28"/>
          <w:szCs w:val="28"/>
        </w:rPr>
        <w:t xml:space="preserve"> </w:t>
      </w:r>
      <w:r w:rsidR="004D12F4">
        <w:rPr>
          <w:rStyle w:val="af"/>
          <w:rFonts w:ascii="Times New Roman" w:hAnsi="Times New Roman" w:cs="Times New Roman"/>
          <w:b w:val="0"/>
          <w:color w:val="auto"/>
          <w:sz w:val="28"/>
          <w:szCs w:val="28"/>
        </w:rPr>
        <w:t xml:space="preserve">муниципальном </w:t>
      </w:r>
      <w:r w:rsidRPr="00C246F7">
        <w:rPr>
          <w:rStyle w:val="af"/>
          <w:rFonts w:ascii="Times New Roman" w:hAnsi="Times New Roman" w:cs="Times New Roman"/>
          <w:b w:val="0"/>
          <w:color w:val="auto"/>
          <w:sz w:val="28"/>
          <w:szCs w:val="28"/>
        </w:rPr>
        <w:t>районе ГБУ «Нурлатлес» успешно занимается заготовкой древесины. В связи с поставкой на завод «Кастамона-Интегра» объёмы её многократно возросли.</w:t>
      </w:r>
    </w:p>
    <w:p w:rsidR="009136F3" w:rsidRDefault="009136F3" w:rsidP="0069769B">
      <w:pPr>
        <w:pStyle w:val="24"/>
        <w:spacing w:after="0" w:line="276" w:lineRule="auto"/>
        <w:ind w:firstLine="709"/>
        <w:jc w:val="both"/>
        <w:rPr>
          <w:rStyle w:val="af"/>
          <w:rFonts w:ascii="Times New Roman" w:hAnsi="Times New Roman" w:cs="Times New Roman"/>
          <w:b w:val="0"/>
          <w:color w:val="auto"/>
          <w:sz w:val="28"/>
          <w:szCs w:val="28"/>
        </w:rPr>
      </w:pPr>
    </w:p>
    <w:p w:rsidR="009136F3" w:rsidRPr="00C246F7" w:rsidRDefault="009136F3" w:rsidP="0069769B">
      <w:pPr>
        <w:pStyle w:val="24"/>
        <w:spacing w:after="0" w:line="276" w:lineRule="auto"/>
        <w:ind w:firstLine="709"/>
        <w:jc w:val="both"/>
        <w:rPr>
          <w:rStyle w:val="af"/>
          <w:rFonts w:ascii="Times New Roman" w:hAnsi="Times New Roman" w:cs="Times New Roman"/>
          <w:b w:val="0"/>
          <w:color w:val="auto"/>
          <w:sz w:val="28"/>
          <w:szCs w:val="28"/>
        </w:rPr>
      </w:pPr>
    </w:p>
    <w:p w:rsidR="0069769B" w:rsidRDefault="0069769B" w:rsidP="0069769B">
      <w:pPr>
        <w:spacing w:line="276" w:lineRule="auto"/>
        <w:jc w:val="center"/>
        <w:rPr>
          <w:rFonts w:eastAsia="Tahoma"/>
          <w:b/>
          <w:bCs/>
          <w:color w:val="1F497D" w:themeColor="text2"/>
          <w:sz w:val="28"/>
          <w:szCs w:val="28"/>
        </w:rPr>
      </w:pPr>
      <w:r w:rsidRPr="00F40BF1">
        <w:rPr>
          <w:rFonts w:eastAsia="Tahoma"/>
          <w:b/>
          <w:bCs/>
          <w:color w:val="1F497D" w:themeColor="text2"/>
          <w:sz w:val="28"/>
          <w:szCs w:val="28"/>
          <w:lang w:val="en-US"/>
        </w:rPr>
        <w:t>SWOT</w:t>
      </w:r>
      <w:r w:rsidRPr="00F40BF1">
        <w:rPr>
          <w:rFonts w:eastAsia="Tahoma"/>
          <w:b/>
          <w:bCs/>
          <w:color w:val="1F497D" w:themeColor="text2"/>
          <w:sz w:val="28"/>
          <w:szCs w:val="28"/>
        </w:rPr>
        <w:t>-анализ</w:t>
      </w:r>
    </w:p>
    <w:tbl>
      <w:tblPr>
        <w:tblW w:w="10490" w:type="dxa"/>
        <w:tblInd w:w="10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5103"/>
        <w:gridCol w:w="5387"/>
      </w:tblGrid>
      <w:tr w:rsidR="0069769B" w:rsidRPr="005F1193" w:rsidTr="0069769B">
        <w:trPr>
          <w:trHeight w:val="744"/>
        </w:trPr>
        <w:tc>
          <w:tcPr>
            <w:tcW w:w="10490" w:type="dxa"/>
            <w:gridSpan w:val="2"/>
            <w:shd w:val="clear" w:color="auto" w:fill="C0504D" w:themeFill="accent2"/>
            <w:vAlign w:val="center"/>
          </w:tcPr>
          <w:p w:rsidR="0069769B" w:rsidRDefault="0069769B" w:rsidP="0069769B">
            <w:pPr>
              <w:pStyle w:val="aff"/>
              <w:spacing w:line="240" w:lineRule="exact"/>
              <w:ind w:left="34"/>
              <w:jc w:val="center"/>
              <w:outlineLvl w:val="0"/>
              <w:rPr>
                <w:rFonts w:ascii="Times New Roman" w:hAnsi="Times New Roman" w:cs="Times New Roman"/>
                <w:b/>
                <w:sz w:val="24"/>
                <w:szCs w:val="24"/>
              </w:rPr>
            </w:pPr>
          </w:p>
          <w:p w:rsidR="0069769B" w:rsidRPr="00341A14" w:rsidRDefault="0069769B" w:rsidP="0069769B">
            <w:pPr>
              <w:pStyle w:val="aff"/>
              <w:spacing w:line="240" w:lineRule="exact"/>
              <w:ind w:left="34"/>
              <w:jc w:val="center"/>
              <w:outlineLvl w:val="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Промышленность</w:t>
            </w:r>
          </w:p>
          <w:p w:rsidR="0069769B" w:rsidRPr="005F1193" w:rsidRDefault="0069769B" w:rsidP="0069769B">
            <w:pPr>
              <w:pStyle w:val="aff"/>
              <w:spacing w:line="240" w:lineRule="exact"/>
              <w:ind w:left="34"/>
              <w:jc w:val="center"/>
              <w:outlineLvl w:val="0"/>
              <w:rPr>
                <w:sz w:val="24"/>
                <w:szCs w:val="24"/>
              </w:rPr>
            </w:pPr>
          </w:p>
        </w:tc>
      </w:tr>
      <w:tr w:rsidR="0069769B" w:rsidRPr="00341A14" w:rsidTr="0069769B">
        <w:trPr>
          <w:trHeight w:val="550"/>
        </w:trPr>
        <w:tc>
          <w:tcPr>
            <w:tcW w:w="5103" w:type="dxa"/>
            <w:vAlign w:val="center"/>
          </w:tcPr>
          <w:p w:rsidR="0069769B" w:rsidRPr="00341A14" w:rsidRDefault="0069769B" w:rsidP="0069769B">
            <w:pPr>
              <w:pStyle w:val="aff"/>
              <w:spacing w:line="240" w:lineRule="exact"/>
              <w:ind w:left="34"/>
              <w:jc w:val="center"/>
              <w:outlineLvl w:val="0"/>
              <w:rPr>
                <w:b/>
                <w:sz w:val="24"/>
                <w:szCs w:val="24"/>
              </w:rPr>
            </w:pPr>
            <w:r w:rsidRPr="00341A14">
              <w:rPr>
                <w:b/>
                <w:sz w:val="24"/>
                <w:szCs w:val="24"/>
              </w:rPr>
              <w:t>Сильные стороны (Strengths)</w:t>
            </w:r>
          </w:p>
        </w:tc>
        <w:tc>
          <w:tcPr>
            <w:tcW w:w="5387" w:type="dxa"/>
            <w:vAlign w:val="center"/>
          </w:tcPr>
          <w:p w:rsidR="0069769B" w:rsidRPr="00341A14" w:rsidRDefault="0069769B" w:rsidP="0069769B">
            <w:pPr>
              <w:pStyle w:val="aff"/>
              <w:spacing w:line="240" w:lineRule="exact"/>
              <w:ind w:left="142" w:firstLine="142"/>
              <w:outlineLvl w:val="0"/>
              <w:rPr>
                <w:b/>
                <w:bCs/>
                <w:sz w:val="24"/>
                <w:szCs w:val="24"/>
              </w:rPr>
            </w:pPr>
            <w:r w:rsidRPr="00341A14">
              <w:rPr>
                <w:b/>
                <w:bCs/>
                <w:sz w:val="24"/>
                <w:szCs w:val="24"/>
              </w:rPr>
              <w:t>Слабые стороны (Weaknesses</w:t>
            </w:r>
            <w:r>
              <w:rPr>
                <w:b/>
                <w:bCs/>
                <w:sz w:val="24"/>
                <w:szCs w:val="24"/>
              </w:rPr>
              <w:t>)</w:t>
            </w:r>
          </w:p>
        </w:tc>
      </w:tr>
      <w:tr w:rsidR="0069769B" w:rsidRPr="00232B87" w:rsidTr="0069769B">
        <w:trPr>
          <w:trHeight w:val="768"/>
        </w:trPr>
        <w:tc>
          <w:tcPr>
            <w:tcW w:w="5103" w:type="dxa"/>
            <w:vAlign w:val="center"/>
          </w:tcPr>
          <w:p w:rsidR="0069769B" w:rsidRPr="00C95642" w:rsidRDefault="0069769B" w:rsidP="0069769B">
            <w:pPr>
              <w:pStyle w:val="aff"/>
              <w:spacing w:line="240" w:lineRule="exact"/>
              <w:ind w:left="34"/>
              <w:outlineLvl w:val="0"/>
              <w:rPr>
                <w:rFonts w:ascii="Times New Roman" w:hAnsi="Times New Roman" w:cs="Times New Roman"/>
                <w:b/>
                <w:bCs/>
                <w:sz w:val="24"/>
                <w:szCs w:val="24"/>
                <w:highlight w:val="yellow"/>
              </w:rPr>
            </w:pPr>
            <w:r>
              <w:rPr>
                <w:rFonts w:ascii="Times New Roman" w:hAnsi="Times New Roman" w:cs="Times New Roman"/>
                <w:sz w:val="24"/>
                <w:szCs w:val="24"/>
              </w:rPr>
              <w:t>Богатые природные ресурсы района (нефть, лес, глина)</w:t>
            </w:r>
            <w:r w:rsidRPr="002B61DC">
              <w:rPr>
                <w:rFonts w:ascii="Times New Roman" w:hAnsi="Times New Roman" w:cs="Times New Roman"/>
                <w:sz w:val="24"/>
                <w:szCs w:val="24"/>
              </w:rPr>
              <w:t>.</w:t>
            </w:r>
            <w:r>
              <w:rPr>
                <w:rFonts w:ascii="Times New Roman" w:hAnsi="Times New Roman" w:cs="Times New Roman"/>
                <w:sz w:val="24"/>
                <w:szCs w:val="24"/>
              </w:rPr>
              <w:t xml:space="preserve"> Возможность увеличения мощности производства на действующих предприятиях.</w:t>
            </w:r>
          </w:p>
        </w:tc>
        <w:tc>
          <w:tcPr>
            <w:tcW w:w="5387" w:type="dxa"/>
            <w:vAlign w:val="center"/>
          </w:tcPr>
          <w:p w:rsidR="0069769B" w:rsidRPr="00232B87" w:rsidRDefault="0069769B" w:rsidP="0069769B">
            <w:pPr>
              <w:pStyle w:val="aff"/>
              <w:spacing w:line="240" w:lineRule="exact"/>
              <w:ind w:left="142"/>
              <w:outlineLvl w:val="0"/>
              <w:rPr>
                <w:rFonts w:ascii="Times New Roman" w:hAnsi="Times New Roman" w:cs="Times New Roman"/>
                <w:bCs/>
                <w:sz w:val="24"/>
                <w:szCs w:val="24"/>
                <w:highlight w:val="yellow"/>
              </w:rPr>
            </w:pPr>
            <w:r>
              <w:rPr>
                <w:rFonts w:ascii="Times New Roman" w:hAnsi="Times New Roman" w:cs="Times New Roman"/>
                <w:bCs/>
                <w:sz w:val="24"/>
                <w:szCs w:val="24"/>
              </w:rPr>
              <w:t>П</w:t>
            </w:r>
            <w:r w:rsidRPr="002B61DC">
              <w:rPr>
                <w:rFonts w:ascii="Times New Roman" w:hAnsi="Times New Roman" w:cs="Times New Roman"/>
                <w:bCs/>
                <w:sz w:val="24"/>
                <w:szCs w:val="24"/>
              </w:rPr>
              <w:t>ромышленны</w:t>
            </w:r>
            <w:r>
              <w:rPr>
                <w:rFonts w:ascii="Times New Roman" w:hAnsi="Times New Roman" w:cs="Times New Roman"/>
                <w:bCs/>
                <w:sz w:val="24"/>
                <w:szCs w:val="24"/>
              </w:rPr>
              <w:t>е</w:t>
            </w:r>
            <w:r w:rsidRPr="002B61DC">
              <w:rPr>
                <w:rFonts w:ascii="Times New Roman" w:hAnsi="Times New Roman" w:cs="Times New Roman"/>
                <w:bCs/>
                <w:sz w:val="24"/>
                <w:szCs w:val="24"/>
              </w:rPr>
              <w:t xml:space="preserve"> производств</w:t>
            </w:r>
            <w:r>
              <w:rPr>
                <w:rFonts w:ascii="Times New Roman" w:hAnsi="Times New Roman" w:cs="Times New Roman"/>
                <w:bCs/>
                <w:sz w:val="24"/>
                <w:szCs w:val="24"/>
              </w:rPr>
              <w:t>а</w:t>
            </w:r>
            <w:r w:rsidR="00C75CCF">
              <w:rPr>
                <w:rFonts w:ascii="Times New Roman" w:hAnsi="Times New Roman" w:cs="Times New Roman"/>
                <w:bCs/>
                <w:sz w:val="24"/>
                <w:szCs w:val="24"/>
              </w:rPr>
              <w:t xml:space="preserve"> </w:t>
            </w:r>
            <w:r>
              <w:rPr>
                <w:rFonts w:ascii="Times New Roman" w:hAnsi="Times New Roman" w:cs="Times New Roman"/>
                <w:bCs/>
                <w:sz w:val="24"/>
                <w:szCs w:val="24"/>
              </w:rPr>
              <w:t xml:space="preserve">района </w:t>
            </w:r>
            <w:r w:rsidRPr="002B61DC">
              <w:rPr>
                <w:rFonts w:ascii="Times New Roman" w:hAnsi="Times New Roman" w:cs="Times New Roman"/>
                <w:bCs/>
                <w:sz w:val="24"/>
                <w:szCs w:val="24"/>
              </w:rPr>
              <w:t>использует старые технологии. Процесс обновления произв</w:t>
            </w:r>
            <w:r>
              <w:rPr>
                <w:rFonts w:ascii="Times New Roman" w:hAnsi="Times New Roman" w:cs="Times New Roman"/>
                <w:bCs/>
                <w:sz w:val="24"/>
                <w:szCs w:val="24"/>
              </w:rPr>
              <w:t>одственных фондов идет медленно. Отсутствие рынков сбыта.</w:t>
            </w:r>
          </w:p>
        </w:tc>
      </w:tr>
      <w:tr w:rsidR="0069769B" w:rsidRPr="00341A14" w:rsidTr="0069769B">
        <w:trPr>
          <w:trHeight w:val="712"/>
        </w:trPr>
        <w:tc>
          <w:tcPr>
            <w:tcW w:w="5103" w:type="dxa"/>
            <w:vAlign w:val="center"/>
          </w:tcPr>
          <w:p w:rsidR="0069769B" w:rsidRPr="00341A14" w:rsidRDefault="0069769B" w:rsidP="0069769B">
            <w:pPr>
              <w:pStyle w:val="aff"/>
              <w:spacing w:line="240" w:lineRule="exact"/>
              <w:ind w:left="34"/>
              <w:jc w:val="center"/>
              <w:outlineLvl w:val="0"/>
              <w:rPr>
                <w:b/>
                <w:sz w:val="24"/>
                <w:szCs w:val="24"/>
              </w:rPr>
            </w:pPr>
            <w:r>
              <w:rPr>
                <w:b/>
                <w:sz w:val="24"/>
                <w:szCs w:val="24"/>
              </w:rPr>
              <w:t>В</w:t>
            </w:r>
            <w:r w:rsidRPr="00341A14">
              <w:rPr>
                <w:b/>
                <w:sz w:val="24"/>
                <w:szCs w:val="24"/>
              </w:rPr>
              <w:t>озможности для развития (Opportunities)</w:t>
            </w:r>
          </w:p>
        </w:tc>
        <w:tc>
          <w:tcPr>
            <w:tcW w:w="5387" w:type="dxa"/>
            <w:vAlign w:val="center"/>
          </w:tcPr>
          <w:p w:rsidR="0069769B" w:rsidRPr="00341A14" w:rsidRDefault="0069769B" w:rsidP="0069769B">
            <w:pPr>
              <w:pStyle w:val="aff"/>
              <w:spacing w:line="240" w:lineRule="exact"/>
              <w:ind w:left="142" w:firstLine="142"/>
              <w:jc w:val="center"/>
              <w:outlineLvl w:val="0"/>
              <w:rPr>
                <w:b/>
                <w:sz w:val="24"/>
                <w:szCs w:val="24"/>
              </w:rPr>
            </w:pPr>
            <w:r>
              <w:rPr>
                <w:b/>
                <w:sz w:val="24"/>
                <w:szCs w:val="24"/>
              </w:rPr>
              <w:t>У</w:t>
            </w:r>
            <w:r w:rsidRPr="00341A14">
              <w:rPr>
                <w:b/>
                <w:sz w:val="24"/>
                <w:szCs w:val="24"/>
              </w:rPr>
              <w:t>грозы (Threats)</w:t>
            </w:r>
          </w:p>
        </w:tc>
      </w:tr>
      <w:tr w:rsidR="0069769B" w:rsidRPr="00232B87" w:rsidTr="0069769B">
        <w:trPr>
          <w:trHeight w:val="524"/>
        </w:trPr>
        <w:tc>
          <w:tcPr>
            <w:tcW w:w="5103" w:type="dxa"/>
            <w:vAlign w:val="center"/>
          </w:tcPr>
          <w:p w:rsidR="0069769B" w:rsidRPr="00232B87" w:rsidRDefault="0069769B" w:rsidP="0069769B">
            <w:pPr>
              <w:pStyle w:val="aff"/>
              <w:spacing w:line="240" w:lineRule="exact"/>
              <w:ind w:left="34"/>
              <w:outlineLvl w:val="0"/>
              <w:rPr>
                <w:rFonts w:ascii="Times New Roman" w:hAnsi="Times New Roman" w:cs="Times New Roman"/>
                <w:sz w:val="24"/>
                <w:szCs w:val="24"/>
              </w:rPr>
            </w:pPr>
            <w:r w:rsidRPr="004F5706">
              <w:rPr>
                <w:rFonts w:ascii="Times New Roman" w:hAnsi="Times New Roman" w:cs="Times New Roman"/>
                <w:sz w:val="24"/>
                <w:szCs w:val="24"/>
              </w:rPr>
              <w:t>Повышение конкурентоспособности продукции промышленных предприятий за счет роста инвестиционной и инновационной активности и обновления на основе этого важнейших производственных фондов.</w:t>
            </w:r>
          </w:p>
        </w:tc>
        <w:tc>
          <w:tcPr>
            <w:tcW w:w="5387" w:type="dxa"/>
            <w:vAlign w:val="center"/>
          </w:tcPr>
          <w:p w:rsidR="0069769B" w:rsidRPr="00232B87" w:rsidRDefault="0069769B" w:rsidP="0069769B">
            <w:pPr>
              <w:pStyle w:val="aff"/>
              <w:spacing w:line="240" w:lineRule="exact"/>
              <w:ind w:left="142"/>
              <w:outlineLvl w:val="0"/>
              <w:rPr>
                <w:rFonts w:ascii="Times New Roman" w:hAnsi="Times New Roman" w:cs="Times New Roman"/>
                <w:sz w:val="24"/>
                <w:szCs w:val="24"/>
              </w:rPr>
            </w:pPr>
            <w:r w:rsidRPr="002B61DC">
              <w:rPr>
                <w:rFonts w:ascii="Times New Roman" w:hAnsi="Times New Roman" w:cs="Times New Roman"/>
                <w:sz w:val="24"/>
                <w:szCs w:val="24"/>
              </w:rPr>
              <w:t>Дефицит финансовых ресурсов, нехватка квалифицированных трудовых ресурсов.</w:t>
            </w:r>
          </w:p>
        </w:tc>
      </w:tr>
    </w:tbl>
    <w:p w:rsidR="0069769B" w:rsidRDefault="0069769B" w:rsidP="003E2173">
      <w:pPr>
        <w:widowControl w:val="0"/>
        <w:shd w:val="clear" w:color="auto" w:fill="FFFFFF"/>
        <w:tabs>
          <w:tab w:val="left" w:pos="900"/>
        </w:tabs>
        <w:autoSpaceDE w:val="0"/>
        <w:autoSpaceDN w:val="0"/>
        <w:adjustRightInd w:val="0"/>
        <w:ind w:firstLine="709"/>
        <w:jc w:val="both"/>
        <w:rPr>
          <w:rFonts w:ascii="Times New Roman" w:hAnsi="Times New Roman" w:cs="Times New Roman"/>
          <w:b/>
          <w:sz w:val="28"/>
          <w:szCs w:val="28"/>
        </w:rPr>
      </w:pPr>
    </w:p>
    <w:bookmarkEnd w:id="1"/>
    <w:p w:rsidR="0039317C" w:rsidRDefault="004C3962" w:rsidP="003E217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Ниже в таблице приводятся мероприятия, направленные на решение сформулированных  проблем.</w:t>
      </w:r>
    </w:p>
    <w:p w:rsidR="00141DF2" w:rsidRDefault="00141DF2" w:rsidP="004C3962">
      <w:pPr>
        <w:spacing w:line="360" w:lineRule="auto"/>
        <w:ind w:firstLine="709"/>
        <w:rPr>
          <w:rFonts w:ascii="Times New Roman" w:hAnsi="Times New Roman" w:cs="Times New Roman"/>
          <w:sz w:val="28"/>
          <w:szCs w:val="28"/>
        </w:rPr>
      </w:pPr>
    </w:p>
    <w:p w:rsidR="00781178" w:rsidRPr="00781178" w:rsidRDefault="00781178" w:rsidP="00781178">
      <w:pPr>
        <w:spacing w:line="360" w:lineRule="auto"/>
        <w:ind w:firstLine="709"/>
        <w:jc w:val="center"/>
        <w:rPr>
          <w:rFonts w:ascii="Times New Roman" w:hAnsi="Times New Roman" w:cs="Times New Roman"/>
          <w:sz w:val="28"/>
          <w:szCs w:val="28"/>
        </w:rPr>
      </w:pPr>
      <w:r w:rsidRPr="00781178">
        <w:rPr>
          <w:rFonts w:ascii="Times New Roman" w:hAnsi="Times New Roman" w:cs="Times New Roman"/>
          <w:sz w:val="28"/>
          <w:szCs w:val="28"/>
        </w:rPr>
        <w:t>Таблица 1</w:t>
      </w:r>
      <w:r w:rsidR="007F4DE4">
        <w:rPr>
          <w:rFonts w:ascii="Times New Roman" w:hAnsi="Times New Roman" w:cs="Times New Roman"/>
          <w:sz w:val="28"/>
          <w:szCs w:val="28"/>
        </w:rPr>
        <w:t>8</w:t>
      </w:r>
      <w:r w:rsidRPr="00781178">
        <w:rPr>
          <w:rFonts w:ascii="Times New Roman" w:hAnsi="Times New Roman" w:cs="Times New Roman"/>
          <w:sz w:val="28"/>
          <w:szCs w:val="28"/>
        </w:rPr>
        <w:t>. Мероприятия в сфере финансово - экономической самодостаточности</w:t>
      </w:r>
    </w:p>
    <w:tbl>
      <w:tblPr>
        <w:tblpPr w:leftFromText="180" w:rightFromText="180" w:vertAnchor="text" w:horzAnchor="margin" w:tblpXSpec="center" w:tblpY="649"/>
        <w:tblW w:w="10031" w:type="dxa"/>
        <w:tblLayout w:type="fixed"/>
        <w:tblLook w:val="04A0" w:firstRow="1" w:lastRow="0" w:firstColumn="1" w:lastColumn="0" w:noHBand="0" w:noVBand="1"/>
      </w:tblPr>
      <w:tblGrid>
        <w:gridCol w:w="473"/>
        <w:gridCol w:w="3213"/>
        <w:gridCol w:w="1672"/>
        <w:gridCol w:w="2300"/>
        <w:gridCol w:w="1239"/>
        <w:gridCol w:w="1134"/>
      </w:tblGrid>
      <w:tr w:rsidR="00781178" w:rsidRPr="00781178" w:rsidTr="00781178">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w:t>
            </w:r>
          </w:p>
        </w:tc>
        <w:tc>
          <w:tcPr>
            <w:tcW w:w="32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Мероприятие</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Ответственный исполнитель</w:t>
            </w:r>
          </w:p>
        </w:tc>
        <w:tc>
          <w:tcPr>
            <w:tcW w:w="1239" w:type="dxa"/>
            <w:tcBorders>
              <w:top w:val="single" w:sz="4" w:space="0" w:color="auto"/>
              <w:left w:val="nil"/>
              <w:bottom w:val="single" w:sz="4" w:space="0" w:color="auto"/>
              <w:right w:val="single" w:sz="4" w:space="0" w:color="auto"/>
            </w:tcBorders>
            <w:shd w:val="clear" w:color="auto" w:fill="D9D9D9" w:themeFill="background1" w:themeFillShade="D9"/>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Объем финансирования, тыс. руб.</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Источники</w:t>
            </w:r>
          </w:p>
        </w:tc>
      </w:tr>
      <w:tr w:rsidR="00781178" w:rsidRPr="00781178" w:rsidTr="00781178">
        <w:trPr>
          <w:trHeight w:val="795"/>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w:t>
            </w:r>
          </w:p>
        </w:tc>
        <w:tc>
          <w:tcPr>
            <w:tcW w:w="3213"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strike/>
                <w:color w:val="000000"/>
              </w:rPr>
            </w:pPr>
            <w:r w:rsidRPr="00781178">
              <w:rPr>
                <w:rFonts w:ascii="Times New Roman" w:eastAsia="Times New Roman" w:hAnsi="Times New Roman" w:cs="Times New Roman"/>
                <w:color w:val="000000"/>
              </w:rPr>
              <w:t>Внесение на Экономический совет при Кабинете Министров Республики Татарстан вопроса предпочтительной регистрации хозяйствующих субъектов, осуществляющих свою деятельность на территории АМР (и других муниципальных образований</w:t>
            </w:r>
            <w:r w:rsidRPr="00781178">
              <w:rPr>
                <w:rFonts w:ascii="Times New Roman" w:eastAsia="Times New Roman" w:hAnsi="Times New Roman" w:cs="Times New Roman"/>
                <w:color w:val="000000"/>
                <w:sz w:val="24"/>
                <w:szCs w:val="24"/>
              </w:rPr>
              <w:t>)</w:t>
            </w:r>
          </w:p>
        </w:tc>
        <w:tc>
          <w:tcPr>
            <w:tcW w:w="167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w:t>
            </w:r>
          </w:p>
        </w:tc>
        <w:tc>
          <w:tcPr>
            <w:tcW w:w="2300"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795"/>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2</w:t>
            </w:r>
          </w:p>
        </w:tc>
        <w:tc>
          <w:tcPr>
            <w:tcW w:w="3213"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Разработка и применение методики эффективной приватизации муниципального имущества</w:t>
            </w:r>
          </w:p>
        </w:tc>
        <w:tc>
          <w:tcPr>
            <w:tcW w:w="167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795"/>
        </w:trPr>
        <w:tc>
          <w:tcPr>
            <w:tcW w:w="473" w:type="dxa"/>
            <w:tcBorders>
              <w:top w:val="nil"/>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3</w:t>
            </w:r>
          </w:p>
        </w:tc>
        <w:tc>
          <w:tcPr>
            <w:tcW w:w="3213"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Подготовка предложений для инвестиционных соглашений с инвесторами, планирующими создавать свои производства или филиалы на территории НМР об инвестиционном обременении, суть которого заключается в постановке на налоговый учет в НМР взамен на муниципальные преференции</w:t>
            </w:r>
          </w:p>
        </w:tc>
        <w:tc>
          <w:tcPr>
            <w:tcW w:w="167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795"/>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4</w:t>
            </w:r>
          </w:p>
        </w:tc>
        <w:tc>
          <w:tcPr>
            <w:tcW w:w="3213"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Модернизация завода «Нурлатский сахар» с целью увеличения суточной производительности сырья</w:t>
            </w:r>
          </w:p>
        </w:tc>
        <w:tc>
          <w:tcPr>
            <w:tcW w:w="167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2016-2020</w:t>
            </w:r>
          </w:p>
        </w:tc>
        <w:tc>
          <w:tcPr>
            <w:tcW w:w="2300"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ЗАО «Нурлатский сахар»</w:t>
            </w:r>
          </w:p>
        </w:tc>
        <w:tc>
          <w:tcPr>
            <w:tcW w:w="1239"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594,00</w:t>
            </w:r>
          </w:p>
        </w:tc>
        <w:tc>
          <w:tcPr>
            <w:tcW w:w="1134"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Собственные и заемные средства</w:t>
            </w:r>
          </w:p>
        </w:tc>
      </w:tr>
      <w:tr w:rsidR="00781178" w:rsidRPr="00781178" w:rsidTr="00781178">
        <w:trPr>
          <w:trHeight w:val="481"/>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5</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Техническое перевооружение Дожимной насосной станции-1 ПАО МАКойл</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2016-2020</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ПАО МАКойл</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11400,00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Собственные средства</w:t>
            </w:r>
          </w:p>
        </w:tc>
      </w:tr>
      <w:tr w:rsidR="00781178" w:rsidRPr="00781178" w:rsidTr="00781178">
        <w:trPr>
          <w:trHeight w:val="43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6</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Строительство торгового центра</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Перспектива</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25000,00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46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7</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Строительство кирпичного завода по производству кирпича и керамомагнита</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2016-2019</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Стройгранд</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2000000,00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Собственные средства</w:t>
            </w:r>
          </w:p>
        </w:tc>
      </w:tr>
      <w:tr w:rsidR="00781178" w:rsidRPr="00781178" w:rsidTr="00781178">
        <w:trPr>
          <w:trHeight w:val="63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8</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 xml:space="preserve">Производство брусчатки и дорожного бордюра </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Стройгранд</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5000,00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Собственные средства</w:t>
            </w:r>
          </w:p>
        </w:tc>
      </w:tr>
      <w:tr w:rsidR="00781178" w:rsidRPr="00781178" w:rsidTr="00781178">
        <w:trPr>
          <w:trHeight w:val="55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9</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Реализация проекта по производству дроевесно-композиционных материалов</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2016-2020</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260,00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55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10</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Развитие промышленной площадки «Тюрнясево»</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2016-2018</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«Аргус»</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30,00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Средства инвесторов</w:t>
            </w:r>
          </w:p>
        </w:tc>
      </w:tr>
      <w:tr w:rsidR="00781178" w:rsidRPr="00781178" w:rsidTr="00781178">
        <w:trPr>
          <w:trHeight w:val="55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11</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Ввод в эксплуатацию цеха по переработке мяса и мясных продуктов</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«Нурлатские деликатесы»</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14370,00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Собственные и заемные средства</w:t>
            </w:r>
          </w:p>
        </w:tc>
      </w:tr>
      <w:tr w:rsidR="00781178" w:rsidRPr="00781178" w:rsidTr="00781178">
        <w:trPr>
          <w:trHeight w:val="55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r w:rsidRPr="00781178">
              <w:rPr>
                <w:rFonts w:ascii="Times New Roman" w:eastAsia="Times New Roman" w:hAnsi="Times New Roman" w:cs="Times New Roman"/>
                <w:color w:val="000000"/>
                <w:sz w:val="24"/>
                <w:szCs w:val="24"/>
              </w:rPr>
              <w:t>12</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eastAsia="Times New Roman" w:hAnsi="Times New Roman" w:cs="Times New Roman"/>
                <w:color w:val="000000"/>
              </w:rPr>
              <w:t>Производство щелочных аккумуляторов</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«МИТ»</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D80642" w:rsidTr="00781178">
        <w:trPr>
          <w:trHeight w:val="55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sz w:val="24"/>
                <w:szCs w:val="24"/>
              </w:rPr>
            </w:pP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bl>
    <w:p w:rsidR="00781178" w:rsidRPr="0069769B" w:rsidRDefault="00781178" w:rsidP="00781178">
      <w:pPr>
        <w:spacing w:line="360" w:lineRule="auto"/>
        <w:ind w:firstLine="709"/>
        <w:jc w:val="center"/>
        <w:rPr>
          <w:rFonts w:ascii="Times New Roman" w:hAnsi="Times New Roman" w:cs="Times New Roman"/>
        </w:rPr>
      </w:pPr>
    </w:p>
    <w:p w:rsidR="003E2173" w:rsidRDefault="003E2173" w:rsidP="003E2173">
      <w:pPr>
        <w:spacing w:line="276" w:lineRule="auto"/>
        <w:rPr>
          <w:rFonts w:ascii="Times New Roman" w:eastAsia="Times New Roman" w:hAnsi="Times New Roman" w:cs="Times New Roman"/>
          <w:b/>
          <w:sz w:val="28"/>
          <w:szCs w:val="28"/>
        </w:rPr>
      </w:pPr>
      <w:r w:rsidRPr="003E2173">
        <w:rPr>
          <w:rFonts w:ascii="Times New Roman" w:eastAsia="Times New Roman" w:hAnsi="Times New Roman" w:cs="Times New Roman"/>
          <w:b/>
          <w:sz w:val="28"/>
          <w:szCs w:val="28"/>
        </w:rPr>
        <w:t xml:space="preserve">4.4.2. От традиционной структуры сельского хозяйства к передовым технологиям </w:t>
      </w:r>
    </w:p>
    <w:p w:rsidR="00C75CCF" w:rsidRPr="003E2173" w:rsidRDefault="00C75CCF" w:rsidP="003E2173">
      <w:pPr>
        <w:spacing w:line="276" w:lineRule="auto"/>
        <w:rPr>
          <w:rFonts w:ascii="Times New Roman" w:eastAsia="Times New Roman" w:hAnsi="Times New Roman" w:cs="Times New Roman"/>
          <w:b/>
          <w:sz w:val="28"/>
          <w:szCs w:val="28"/>
        </w:rPr>
      </w:pPr>
    </w:p>
    <w:p w:rsidR="0069769B" w:rsidRDefault="0069769B" w:rsidP="0069769B">
      <w:pPr>
        <w:spacing w:line="276" w:lineRule="auto"/>
        <w:ind w:firstLine="709"/>
        <w:jc w:val="both"/>
        <w:rPr>
          <w:rFonts w:ascii="Times New Roman" w:hAnsi="Times New Roman" w:cs="Times New Roman"/>
          <w:sz w:val="28"/>
          <w:szCs w:val="28"/>
        </w:rPr>
      </w:pPr>
      <w:r w:rsidRPr="003456E7">
        <w:rPr>
          <w:rFonts w:ascii="Times New Roman" w:hAnsi="Times New Roman" w:cs="Times New Roman"/>
          <w:sz w:val="28"/>
          <w:szCs w:val="28"/>
        </w:rPr>
        <w:t>Экономика Нурлатского муниципального района тесно связана с сельским хозяйством.   Значительная часть трудоспособного населения работает  в сельскохозяйственных предприятиях, в   крестьянско-фермерских хозяйствах</w:t>
      </w:r>
      <w:r>
        <w:rPr>
          <w:rFonts w:ascii="Times New Roman" w:hAnsi="Times New Roman" w:cs="Times New Roman"/>
          <w:sz w:val="28"/>
          <w:szCs w:val="28"/>
        </w:rPr>
        <w:t>,</w:t>
      </w:r>
      <w:r w:rsidRPr="003456E7">
        <w:rPr>
          <w:rFonts w:ascii="Times New Roman" w:hAnsi="Times New Roman" w:cs="Times New Roman"/>
          <w:sz w:val="28"/>
          <w:szCs w:val="28"/>
        </w:rPr>
        <w:t xml:space="preserve"> а также</w:t>
      </w:r>
      <w:r>
        <w:rPr>
          <w:rFonts w:ascii="Times New Roman" w:hAnsi="Times New Roman" w:cs="Times New Roman"/>
          <w:sz w:val="28"/>
          <w:szCs w:val="28"/>
        </w:rPr>
        <w:t xml:space="preserve"> в личных подсобных хозяйствах.</w:t>
      </w:r>
    </w:p>
    <w:p w:rsidR="0069769B" w:rsidRPr="007A39FA" w:rsidRDefault="0069769B" w:rsidP="0069769B">
      <w:pPr>
        <w:spacing w:line="276" w:lineRule="auto"/>
        <w:ind w:firstLine="709"/>
        <w:jc w:val="both"/>
        <w:rPr>
          <w:rFonts w:ascii="Times New Roman" w:hAnsi="Times New Roman" w:cs="Times New Roman"/>
          <w:sz w:val="28"/>
          <w:szCs w:val="28"/>
        </w:rPr>
      </w:pPr>
      <w:r w:rsidRPr="003456E7">
        <w:rPr>
          <w:rFonts w:ascii="Times New Roman" w:hAnsi="Times New Roman" w:cs="Times New Roman"/>
          <w:color w:val="000000"/>
          <w:sz w:val="28"/>
          <w:szCs w:val="28"/>
        </w:rPr>
        <w:t xml:space="preserve">Производственное направление сельского хозяйства района - животноводство с развитым земледелием. Возделываются зерновые и кормовые культуры, кукуруза, сахарная свекла, разводится крупный рогатый скот, овцы, лошади. </w:t>
      </w:r>
    </w:p>
    <w:p w:rsidR="0069769B" w:rsidRPr="003456E7" w:rsidRDefault="0069769B" w:rsidP="0069769B">
      <w:pPr>
        <w:spacing w:line="276" w:lineRule="auto"/>
        <w:ind w:firstLine="709"/>
        <w:jc w:val="both"/>
        <w:rPr>
          <w:rFonts w:ascii="Times New Roman" w:hAnsi="Times New Roman" w:cs="Times New Roman"/>
          <w:sz w:val="28"/>
          <w:szCs w:val="28"/>
        </w:rPr>
      </w:pPr>
      <w:r w:rsidRPr="003456E7">
        <w:rPr>
          <w:rFonts w:ascii="Times New Roman" w:hAnsi="Times New Roman" w:cs="Times New Roman"/>
          <w:sz w:val="28"/>
          <w:szCs w:val="28"/>
        </w:rPr>
        <w:t>Переработкой  сельскохозяйственной продукции  в районе занимаются 10  предприятий.</w:t>
      </w:r>
    </w:p>
    <w:p w:rsidR="0069769B" w:rsidRPr="003456E7" w:rsidRDefault="0069769B" w:rsidP="0069769B">
      <w:pPr>
        <w:spacing w:line="276" w:lineRule="auto"/>
        <w:ind w:firstLine="709"/>
        <w:jc w:val="both"/>
        <w:rPr>
          <w:rFonts w:ascii="Times New Roman" w:hAnsi="Times New Roman" w:cs="Times New Roman"/>
          <w:sz w:val="28"/>
          <w:szCs w:val="28"/>
        </w:rPr>
      </w:pPr>
      <w:r w:rsidRPr="003456E7">
        <w:rPr>
          <w:rFonts w:ascii="Times New Roman" w:hAnsi="Times New Roman" w:cs="Times New Roman"/>
          <w:sz w:val="28"/>
          <w:szCs w:val="28"/>
        </w:rPr>
        <w:t>Сельскохозяйственные  угодья занимают  по  району - 117283 га,  в том числе:</w:t>
      </w:r>
    </w:p>
    <w:p w:rsidR="0069769B" w:rsidRPr="003456E7" w:rsidRDefault="0069769B" w:rsidP="0069769B">
      <w:pPr>
        <w:spacing w:line="276" w:lineRule="auto"/>
        <w:ind w:firstLine="708"/>
        <w:jc w:val="both"/>
        <w:rPr>
          <w:rFonts w:ascii="Times New Roman" w:hAnsi="Times New Roman" w:cs="Times New Roman"/>
          <w:sz w:val="28"/>
          <w:szCs w:val="28"/>
        </w:rPr>
      </w:pPr>
      <w:r w:rsidRPr="003456E7">
        <w:rPr>
          <w:rFonts w:ascii="Times New Roman" w:hAnsi="Times New Roman" w:cs="Times New Roman"/>
          <w:sz w:val="28"/>
          <w:szCs w:val="28"/>
        </w:rPr>
        <w:t xml:space="preserve">                      пашня                        87616 га             -     74,7 %</w:t>
      </w:r>
    </w:p>
    <w:p w:rsidR="0069769B" w:rsidRPr="003456E7" w:rsidRDefault="0069769B" w:rsidP="0069769B">
      <w:pPr>
        <w:spacing w:line="276" w:lineRule="auto"/>
        <w:ind w:firstLine="708"/>
        <w:jc w:val="both"/>
        <w:rPr>
          <w:rFonts w:ascii="Times New Roman" w:hAnsi="Times New Roman" w:cs="Times New Roman"/>
          <w:sz w:val="28"/>
          <w:szCs w:val="28"/>
        </w:rPr>
      </w:pPr>
      <w:r w:rsidRPr="003456E7">
        <w:rPr>
          <w:rFonts w:ascii="Times New Roman" w:hAnsi="Times New Roman" w:cs="Times New Roman"/>
          <w:sz w:val="28"/>
          <w:szCs w:val="28"/>
        </w:rPr>
        <w:t xml:space="preserve">                      сенокосы                   6697 га               -    5,7 %</w:t>
      </w:r>
    </w:p>
    <w:p w:rsidR="0069769B" w:rsidRPr="003456E7" w:rsidRDefault="0069769B" w:rsidP="0069769B">
      <w:pPr>
        <w:spacing w:line="276" w:lineRule="auto"/>
        <w:ind w:firstLine="708"/>
        <w:jc w:val="both"/>
        <w:rPr>
          <w:rFonts w:ascii="Times New Roman" w:hAnsi="Times New Roman" w:cs="Times New Roman"/>
          <w:sz w:val="28"/>
          <w:szCs w:val="28"/>
        </w:rPr>
      </w:pPr>
      <w:r w:rsidRPr="003456E7">
        <w:rPr>
          <w:rFonts w:ascii="Times New Roman" w:hAnsi="Times New Roman" w:cs="Times New Roman"/>
          <w:sz w:val="28"/>
          <w:szCs w:val="28"/>
        </w:rPr>
        <w:t xml:space="preserve">                      пастбища                    22800 га          -      19,4 % </w:t>
      </w:r>
    </w:p>
    <w:p w:rsidR="0069769B" w:rsidRDefault="0069769B" w:rsidP="0069769B">
      <w:pPr>
        <w:spacing w:line="276" w:lineRule="auto"/>
        <w:ind w:firstLine="708"/>
        <w:jc w:val="both"/>
        <w:rPr>
          <w:rFonts w:ascii="Times New Roman" w:hAnsi="Times New Roman" w:cs="Times New Roman"/>
          <w:sz w:val="28"/>
          <w:szCs w:val="28"/>
        </w:rPr>
      </w:pPr>
      <w:r w:rsidRPr="003456E7">
        <w:rPr>
          <w:rFonts w:ascii="Times New Roman" w:hAnsi="Times New Roman" w:cs="Times New Roman"/>
          <w:sz w:val="28"/>
          <w:szCs w:val="28"/>
        </w:rPr>
        <w:t xml:space="preserve">                      многолетние насаждения 170 га   -          0,2 %</w:t>
      </w:r>
    </w:p>
    <w:p w:rsidR="0069769B" w:rsidRDefault="0069769B" w:rsidP="0069769B">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Денежная выручка от реализации продукции сельского   хозяйства за анализированный период имеет положительную динамику (таблица 1</w:t>
      </w:r>
      <w:r w:rsidR="007F4DE4">
        <w:rPr>
          <w:rFonts w:ascii="Times New Roman" w:hAnsi="Times New Roman" w:cs="Times New Roman"/>
          <w:sz w:val="28"/>
          <w:szCs w:val="28"/>
        </w:rPr>
        <w:t>9</w:t>
      </w:r>
      <w:r>
        <w:rPr>
          <w:rFonts w:ascii="Times New Roman" w:hAnsi="Times New Roman" w:cs="Times New Roman"/>
          <w:sz w:val="28"/>
          <w:szCs w:val="28"/>
        </w:rPr>
        <w:t>). 57 % в структуре выручки занимает выручка от продукции растениеводства.</w:t>
      </w:r>
    </w:p>
    <w:p w:rsidR="00C75CCF" w:rsidRDefault="00C75CCF" w:rsidP="0069769B">
      <w:pPr>
        <w:spacing w:line="276" w:lineRule="auto"/>
        <w:ind w:firstLine="708"/>
        <w:jc w:val="right"/>
        <w:rPr>
          <w:rFonts w:ascii="Times New Roman" w:hAnsi="Times New Roman" w:cs="Times New Roman"/>
          <w:i/>
        </w:rPr>
      </w:pPr>
    </w:p>
    <w:p w:rsidR="00C75CCF" w:rsidRDefault="00C75CCF" w:rsidP="0069769B">
      <w:pPr>
        <w:spacing w:line="276" w:lineRule="auto"/>
        <w:ind w:firstLine="708"/>
        <w:jc w:val="right"/>
        <w:rPr>
          <w:rFonts w:ascii="Times New Roman" w:hAnsi="Times New Roman" w:cs="Times New Roman"/>
          <w:i/>
        </w:rPr>
      </w:pPr>
    </w:p>
    <w:p w:rsidR="00C75CCF" w:rsidRDefault="00C75CCF" w:rsidP="0069769B">
      <w:pPr>
        <w:spacing w:line="276" w:lineRule="auto"/>
        <w:ind w:firstLine="708"/>
        <w:jc w:val="right"/>
        <w:rPr>
          <w:rFonts w:ascii="Times New Roman" w:hAnsi="Times New Roman" w:cs="Times New Roman"/>
          <w:i/>
        </w:rPr>
      </w:pPr>
    </w:p>
    <w:p w:rsidR="0069769B" w:rsidRPr="007A39FA" w:rsidRDefault="0069769B" w:rsidP="0069769B">
      <w:pPr>
        <w:spacing w:line="276" w:lineRule="auto"/>
        <w:ind w:firstLine="708"/>
        <w:jc w:val="right"/>
        <w:rPr>
          <w:rFonts w:ascii="Times New Roman" w:hAnsi="Times New Roman" w:cs="Times New Roman"/>
          <w:i/>
        </w:rPr>
      </w:pPr>
      <w:r w:rsidRPr="007A39FA">
        <w:rPr>
          <w:rFonts w:ascii="Times New Roman" w:hAnsi="Times New Roman" w:cs="Times New Roman"/>
          <w:i/>
        </w:rPr>
        <w:t xml:space="preserve">Таблица </w:t>
      </w:r>
      <w:r>
        <w:rPr>
          <w:rFonts w:ascii="Times New Roman" w:hAnsi="Times New Roman" w:cs="Times New Roman"/>
          <w:i/>
        </w:rPr>
        <w:t>1</w:t>
      </w:r>
      <w:r w:rsidR="007F4DE4">
        <w:rPr>
          <w:rFonts w:ascii="Times New Roman" w:hAnsi="Times New Roman" w:cs="Times New Roman"/>
          <w:i/>
        </w:rPr>
        <w:t>9</w:t>
      </w:r>
    </w:p>
    <w:tbl>
      <w:tblPr>
        <w:tblW w:w="10363" w:type="dxa"/>
        <w:tblInd w:w="93" w:type="dxa"/>
        <w:tblLook w:val="04A0" w:firstRow="1" w:lastRow="0" w:firstColumn="1" w:lastColumn="0" w:noHBand="0" w:noVBand="1"/>
      </w:tblPr>
      <w:tblGrid>
        <w:gridCol w:w="4268"/>
        <w:gridCol w:w="1134"/>
        <w:gridCol w:w="992"/>
        <w:gridCol w:w="992"/>
        <w:gridCol w:w="993"/>
        <w:gridCol w:w="992"/>
        <w:gridCol w:w="992"/>
      </w:tblGrid>
      <w:tr w:rsidR="0069769B" w:rsidRPr="00EC7856" w:rsidTr="00680188">
        <w:trPr>
          <w:trHeight w:val="720"/>
        </w:trPr>
        <w:tc>
          <w:tcPr>
            <w:tcW w:w="4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Показатели</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ед.изм.</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2013 г.</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2014 г.</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2015 г.</w:t>
            </w:r>
          </w:p>
        </w:tc>
        <w:tc>
          <w:tcPr>
            <w:tcW w:w="1984" w:type="dxa"/>
            <w:gridSpan w:val="2"/>
            <w:tcBorders>
              <w:top w:val="single" w:sz="8" w:space="0" w:color="auto"/>
              <w:left w:val="nil"/>
              <w:bottom w:val="single" w:sz="4" w:space="0" w:color="auto"/>
              <w:right w:val="single" w:sz="8" w:space="0" w:color="000000"/>
            </w:tcBorders>
            <w:shd w:val="clear" w:color="auto" w:fill="auto"/>
            <w:vAlign w:val="center"/>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Темп роста, %</w:t>
            </w:r>
          </w:p>
        </w:tc>
      </w:tr>
      <w:tr w:rsidR="0069769B" w:rsidRPr="00EC7856" w:rsidTr="00680188">
        <w:trPr>
          <w:trHeight w:val="276"/>
        </w:trPr>
        <w:tc>
          <w:tcPr>
            <w:tcW w:w="4268" w:type="dxa"/>
            <w:vMerge/>
            <w:tcBorders>
              <w:top w:val="single" w:sz="4" w:space="0" w:color="auto"/>
              <w:left w:val="single" w:sz="4" w:space="0" w:color="auto"/>
              <w:bottom w:val="single" w:sz="4" w:space="0" w:color="000000"/>
              <w:right w:val="single" w:sz="4" w:space="0" w:color="auto"/>
            </w:tcBorders>
            <w:vAlign w:val="center"/>
            <w:hideMark/>
          </w:tcPr>
          <w:p w:rsidR="0069769B" w:rsidRPr="00EC7856" w:rsidRDefault="0069769B" w:rsidP="0069769B">
            <w:pPr>
              <w:rPr>
                <w:rFonts w:ascii="Times New Roman" w:eastAsia="Times New Roman" w:hAnsi="Times New Roman" w:cs="Times New Roman"/>
                <w:b/>
                <w:bCs/>
                <w:color w:val="000000"/>
                <w:sz w:val="22"/>
                <w:szCs w:val="22"/>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69769B" w:rsidRPr="00EC7856" w:rsidRDefault="0069769B" w:rsidP="0069769B">
            <w:pPr>
              <w:rPr>
                <w:rFonts w:ascii="Times New Roman" w:eastAsia="Times New Roman" w:hAnsi="Times New Roman" w:cs="Times New Roman"/>
                <w:b/>
                <w:bCs/>
                <w:color w:val="000000"/>
                <w:sz w:val="22"/>
                <w:szCs w:val="22"/>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69769B" w:rsidRPr="00EC7856" w:rsidRDefault="0069769B" w:rsidP="0069769B">
            <w:pPr>
              <w:rPr>
                <w:rFonts w:ascii="Times New Roman" w:eastAsia="Times New Roman" w:hAnsi="Times New Roman" w:cs="Times New Roman"/>
                <w:b/>
                <w:bCs/>
                <w:color w:val="000000"/>
                <w:sz w:val="22"/>
                <w:szCs w:val="22"/>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69769B" w:rsidRPr="00EC7856" w:rsidRDefault="0069769B" w:rsidP="0069769B">
            <w:pPr>
              <w:rPr>
                <w:rFonts w:ascii="Times New Roman" w:eastAsia="Times New Roman" w:hAnsi="Times New Roman" w:cs="Times New Roman"/>
                <w:b/>
                <w:bCs/>
                <w:color w:val="000000"/>
                <w:sz w:val="22"/>
                <w:szCs w:val="22"/>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69769B" w:rsidRPr="00EC7856" w:rsidRDefault="0069769B" w:rsidP="0069769B">
            <w:pPr>
              <w:rPr>
                <w:rFonts w:ascii="Times New Roman" w:eastAsia="Times New Roman" w:hAnsi="Times New Roman" w:cs="Times New Roman"/>
                <w:b/>
                <w:bCs/>
                <w:color w:val="000000"/>
                <w:sz w:val="22"/>
                <w:szCs w:val="22"/>
              </w:rPr>
            </w:pPr>
          </w:p>
        </w:tc>
        <w:tc>
          <w:tcPr>
            <w:tcW w:w="992" w:type="dxa"/>
            <w:tcBorders>
              <w:top w:val="nil"/>
              <w:left w:val="nil"/>
              <w:bottom w:val="single" w:sz="4" w:space="0" w:color="auto"/>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к 2014</w:t>
            </w:r>
          </w:p>
        </w:tc>
        <w:tc>
          <w:tcPr>
            <w:tcW w:w="992" w:type="dxa"/>
            <w:tcBorders>
              <w:top w:val="nil"/>
              <w:left w:val="nil"/>
              <w:bottom w:val="single" w:sz="4" w:space="0" w:color="auto"/>
              <w:right w:val="single" w:sz="8"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к 2013</w:t>
            </w:r>
          </w:p>
        </w:tc>
      </w:tr>
      <w:tr w:rsidR="0069769B" w:rsidRPr="00EC7856" w:rsidTr="00680188">
        <w:trPr>
          <w:trHeight w:val="37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w:t>
            </w:r>
          </w:p>
        </w:tc>
        <w:tc>
          <w:tcPr>
            <w:tcW w:w="992" w:type="dxa"/>
            <w:tcBorders>
              <w:top w:val="nil"/>
              <w:left w:val="nil"/>
              <w:bottom w:val="single" w:sz="4" w:space="0" w:color="auto"/>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3</w:t>
            </w:r>
          </w:p>
        </w:tc>
        <w:tc>
          <w:tcPr>
            <w:tcW w:w="992" w:type="dxa"/>
            <w:tcBorders>
              <w:top w:val="nil"/>
              <w:left w:val="nil"/>
              <w:bottom w:val="single" w:sz="4" w:space="0" w:color="auto"/>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4</w:t>
            </w:r>
          </w:p>
        </w:tc>
        <w:tc>
          <w:tcPr>
            <w:tcW w:w="993" w:type="dxa"/>
            <w:tcBorders>
              <w:top w:val="nil"/>
              <w:left w:val="nil"/>
              <w:bottom w:val="single" w:sz="4" w:space="0" w:color="auto"/>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5</w:t>
            </w:r>
          </w:p>
        </w:tc>
        <w:tc>
          <w:tcPr>
            <w:tcW w:w="992" w:type="dxa"/>
            <w:tcBorders>
              <w:top w:val="nil"/>
              <w:left w:val="nil"/>
              <w:bottom w:val="single" w:sz="4" w:space="0" w:color="auto"/>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6</w:t>
            </w:r>
          </w:p>
        </w:tc>
        <w:tc>
          <w:tcPr>
            <w:tcW w:w="992" w:type="dxa"/>
            <w:tcBorders>
              <w:top w:val="nil"/>
              <w:left w:val="nil"/>
              <w:bottom w:val="single" w:sz="4" w:space="0" w:color="auto"/>
              <w:right w:val="single" w:sz="4" w:space="0" w:color="auto"/>
            </w:tcBorders>
            <w:shd w:val="clear" w:color="auto" w:fill="auto"/>
            <w:vAlign w:val="center"/>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7</w:t>
            </w:r>
          </w:p>
        </w:tc>
      </w:tr>
      <w:tr w:rsidR="0069769B" w:rsidRPr="00EC7856" w:rsidTr="00680188">
        <w:trPr>
          <w:trHeight w:val="549"/>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Денежная выручка от реализации продукции всего</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млн. руб</w:t>
            </w:r>
          </w:p>
        </w:tc>
        <w:tc>
          <w:tcPr>
            <w:tcW w:w="992" w:type="dxa"/>
            <w:tcBorders>
              <w:top w:val="nil"/>
              <w:left w:val="single" w:sz="4" w:space="0" w:color="auto"/>
              <w:bottom w:val="single" w:sz="4" w:space="0" w:color="auto"/>
              <w:right w:val="nil"/>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1483</w:t>
            </w:r>
          </w:p>
        </w:tc>
        <w:tc>
          <w:tcPr>
            <w:tcW w:w="992" w:type="dxa"/>
            <w:tcBorders>
              <w:top w:val="nil"/>
              <w:left w:val="single" w:sz="4" w:space="0" w:color="auto"/>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1486</w:t>
            </w:r>
          </w:p>
        </w:tc>
        <w:tc>
          <w:tcPr>
            <w:tcW w:w="993"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1697</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114,2</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114,4</w:t>
            </w:r>
          </w:p>
        </w:tc>
      </w:tr>
      <w:tr w:rsidR="0069769B" w:rsidRPr="00EC7856" w:rsidTr="00680188">
        <w:trPr>
          <w:trHeight w:val="243"/>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Валовая продукция в текущих ценах - всего</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млн. руб</w:t>
            </w:r>
          </w:p>
        </w:tc>
        <w:tc>
          <w:tcPr>
            <w:tcW w:w="992" w:type="dxa"/>
            <w:tcBorders>
              <w:top w:val="nil"/>
              <w:left w:val="single" w:sz="4" w:space="0" w:color="auto"/>
              <w:bottom w:val="single" w:sz="4" w:space="0" w:color="auto"/>
              <w:right w:val="nil"/>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2138</w:t>
            </w:r>
          </w:p>
        </w:tc>
        <w:tc>
          <w:tcPr>
            <w:tcW w:w="992" w:type="dxa"/>
            <w:tcBorders>
              <w:top w:val="nil"/>
              <w:left w:val="single" w:sz="4" w:space="0" w:color="auto"/>
              <w:bottom w:val="single" w:sz="4" w:space="0" w:color="auto"/>
              <w:right w:val="single" w:sz="4" w:space="0" w:color="auto"/>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2160</w:t>
            </w:r>
          </w:p>
        </w:tc>
        <w:tc>
          <w:tcPr>
            <w:tcW w:w="993" w:type="dxa"/>
            <w:tcBorders>
              <w:top w:val="nil"/>
              <w:left w:val="nil"/>
              <w:bottom w:val="single" w:sz="4" w:space="0" w:color="auto"/>
              <w:right w:val="single" w:sz="4" w:space="0" w:color="auto"/>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2353</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108,9</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110,1</w:t>
            </w:r>
          </w:p>
        </w:tc>
      </w:tr>
      <w:tr w:rsidR="0069769B" w:rsidRPr="00EC7856" w:rsidTr="00680188">
        <w:trPr>
          <w:trHeight w:val="360"/>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Рентабельность</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в %</w:t>
            </w:r>
          </w:p>
        </w:tc>
        <w:tc>
          <w:tcPr>
            <w:tcW w:w="992" w:type="dxa"/>
            <w:tcBorders>
              <w:top w:val="nil"/>
              <w:left w:val="single" w:sz="4" w:space="0" w:color="auto"/>
              <w:bottom w:val="single" w:sz="4" w:space="0" w:color="auto"/>
              <w:right w:val="nil"/>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2,3</w:t>
            </w:r>
          </w:p>
        </w:tc>
        <w:tc>
          <w:tcPr>
            <w:tcW w:w="992" w:type="dxa"/>
            <w:tcBorders>
              <w:top w:val="nil"/>
              <w:left w:val="single" w:sz="4" w:space="0" w:color="auto"/>
              <w:bottom w:val="single" w:sz="4" w:space="0" w:color="auto"/>
              <w:right w:val="single" w:sz="4" w:space="0" w:color="auto"/>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3,7</w:t>
            </w:r>
          </w:p>
        </w:tc>
        <w:tc>
          <w:tcPr>
            <w:tcW w:w="993" w:type="dxa"/>
            <w:tcBorders>
              <w:top w:val="nil"/>
              <w:left w:val="nil"/>
              <w:bottom w:val="single" w:sz="4" w:space="0" w:color="auto"/>
              <w:right w:val="single" w:sz="4" w:space="0" w:color="auto"/>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6,5</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175,7</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282,6</w:t>
            </w:r>
          </w:p>
        </w:tc>
      </w:tr>
      <w:tr w:rsidR="0069769B" w:rsidRPr="00EC7856" w:rsidTr="00680188">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Произведено  зерна</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тыс.тонн</w:t>
            </w:r>
          </w:p>
        </w:tc>
        <w:tc>
          <w:tcPr>
            <w:tcW w:w="992" w:type="dxa"/>
            <w:tcBorders>
              <w:top w:val="nil"/>
              <w:left w:val="nil"/>
              <w:bottom w:val="single" w:sz="4" w:space="0" w:color="auto"/>
              <w:right w:val="single" w:sz="4" w:space="0" w:color="auto"/>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95,3</w:t>
            </w:r>
          </w:p>
        </w:tc>
        <w:tc>
          <w:tcPr>
            <w:tcW w:w="992" w:type="dxa"/>
            <w:tcBorders>
              <w:top w:val="nil"/>
              <w:left w:val="nil"/>
              <w:bottom w:val="single" w:sz="4" w:space="0" w:color="auto"/>
              <w:right w:val="single" w:sz="4" w:space="0" w:color="auto"/>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100,9</w:t>
            </w:r>
          </w:p>
        </w:tc>
        <w:tc>
          <w:tcPr>
            <w:tcW w:w="993" w:type="dxa"/>
            <w:tcBorders>
              <w:top w:val="nil"/>
              <w:left w:val="nil"/>
              <w:bottom w:val="single" w:sz="4" w:space="0" w:color="auto"/>
              <w:right w:val="single" w:sz="4" w:space="0" w:color="auto"/>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91,9</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91,1</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96,4</w:t>
            </w:r>
          </w:p>
        </w:tc>
      </w:tr>
      <w:tr w:rsidR="0069769B" w:rsidRPr="00EC7856" w:rsidTr="00680188">
        <w:trPr>
          <w:trHeight w:val="277"/>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сахарной свеклы</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тыс.тонн</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279,1</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150,7</w:t>
            </w:r>
          </w:p>
        </w:tc>
        <w:tc>
          <w:tcPr>
            <w:tcW w:w="993"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213,8</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141,9</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76,6</w:t>
            </w:r>
          </w:p>
        </w:tc>
      </w:tr>
      <w:tr w:rsidR="0069769B" w:rsidRPr="00EC7856" w:rsidTr="00680188">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картофель</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тонн</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6039</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5561</w:t>
            </w:r>
          </w:p>
        </w:tc>
        <w:tc>
          <w:tcPr>
            <w:tcW w:w="993"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6490</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116,7</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107,5</w:t>
            </w:r>
          </w:p>
        </w:tc>
      </w:tr>
      <w:tr w:rsidR="0069769B" w:rsidRPr="00EC7856" w:rsidTr="00680188">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Урожайность   зерновых</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ц/га</w:t>
            </w:r>
          </w:p>
        </w:tc>
        <w:tc>
          <w:tcPr>
            <w:tcW w:w="992" w:type="dxa"/>
            <w:tcBorders>
              <w:top w:val="nil"/>
              <w:left w:val="nil"/>
              <w:bottom w:val="single" w:sz="4" w:space="0" w:color="auto"/>
              <w:right w:val="single" w:sz="4" w:space="0" w:color="auto"/>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24,0</w:t>
            </w:r>
          </w:p>
        </w:tc>
        <w:tc>
          <w:tcPr>
            <w:tcW w:w="992" w:type="dxa"/>
            <w:tcBorders>
              <w:top w:val="nil"/>
              <w:left w:val="nil"/>
              <w:bottom w:val="single" w:sz="4" w:space="0" w:color="auto"/>
              <w:right w:val="single" w:sz="4" w:space="0" w:color="auto"/>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24,0</w:t>
            </w:r>
          </w:p>
        </w:tc>
        <w:tc>
          <w:tcPr>
            <w:tcW w:w="993" w:type="dxa"/>
            <w:tcBorders>
              <w:top w:val="nil"/>
              <w:left w:val="nil"/>
              <w:bottom w:val="single" w:sz="4" w:space="0" w:color="auto"/>
              <w:right w:val="single" w:sz="4" w:space="0" w:color="auto"/>
            </w:tcBorders>
            <w:shd w:val="clear" w:color="000000" w:fill="FFFFFF"/>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24,0</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100,0</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100,0</w:t>
            </w:r>
          </w:p>
        </w:tc>
      </w:tr>
      <w:tr w:rsidR="0069769B" w:rsidRPr="00EC7856" w:rsidTr="00680188">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сахарной свеклы</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ц/га</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336</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247</w:t>
            </w:r>
          </w:p>
        </w:tc>
        <w:tc>
          <w:tcPr>
            <w:tcW w:w="993"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335</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135,6</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99,7</w:t>
            </w:r>
          </w:p>
        </w:tc>
      </w:tr>
      <w:tr w:rsidR="0069769B" w:rsidRPr="00EC7856" w:rsidTr="00680188">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картофель</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ц/га</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212,8</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229,1</w:t>
            </w:r>
          </w:p>
        </w:tc>
        <w:tc>
          <w:tcPr>
            <w:tcW w:w="993"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230</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100,4</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108,1</w:t>
            </w:r>
          </w:p>
        </w:tc>
      </w:tr>
      <w:tr w:rsidR="0069769B" w:rsidRPr="00EC7856" w:rsidTr="00680188">
        <w:trPr>
          <w:trHeight w:val="388"/>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Поголовье на конец года  КРС - всего</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голов</w:t>
            </w:r>
          </w:p>
        </w:tc>
        <w:tc>
          <w:tcPr>
            <w:tcW w:w="992" w:type="dxa"/>
            <w:tcBorders>
              <w:top w:val="nil"/>
              <w:left w:val="single" w:sz="4" w:space="0" w:color="auto"/>
              <w:bottom w:val="single" w:sz="4" w:space="0" w:color="auto"/>
              <w:right w:val="single" w:sz="4" w:space="0" w:color="auto"/>
            </w:tcBorders>
            <w:shd w:val="clear" w:color="000000" w:fill="FFFFFF"/>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18364</w:t>
            </w:r>
          </w:p>
        </w:tc>
        <w:tc>
          <w:tcPr>
            <w:tcW w:w="992" w:type="dxa"/>
            <w:tcBorders>
              <w:top w:val="nil"/>
              <w:left w:val="nil"/>
              <w:bottom w:val="single" w:sz="4" w:space="0" w:color="auto"/>
              <w:right w:val="single" w:sz="4" w:space="0" w:color="auto"/>
            </w:tcBorders>
            <w:shd w:val="clear" w:color="000000" w:fill="FFFFFF"/>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18732</w:t>
            </w:r>
          </w:p>
        </w:tc>
        <w:tc>
          <w:tcPr>
            <w:tcW w:w="993" w:type="dxa"/>
            <w:tcBorders>
              <w:top w:val="nil"/>
              <w:left w:val="nil"/>
              <w:bottom w:val="single" w:sz="4" w:space="0" w:color="auto"/>
              <w:right w:val="single" w:sz="4" w:space="0" w:color="auto"/>
            </w:tcBorders>
            <w:shd w:val="clear" w:color="000000" w:fill="FFFFFF"/>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19058</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101,7</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103,8</w:t>
            </w:r>
          </w:p>
        </w:tc>
      </w:tr>
      <w:tr w:rsidR="0069769B" w:rsidRPr="00EC7856" w:rsidTr="00680188">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 xml:space="preserve">   в т.ч. коров</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голов</w:t>
            </w:r>
          </w:p>
        </w:tc>
        <w:tc>
          <w:tcPr>
            <w:tcW w:w="992"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7656</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7692</w:t>
            </w:r>
          </w:p>
        </w:tc>
        <w:tc>
          <w:tcPr>
            <w:tcW w:w="993"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7601</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98,8</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99,3</w:t>
            </w:r>
          </w:p>
        </w:tc>
      </w:tr>
      <w:tr w:rsidR="0069769B" w:rsidRPr="00EC7856" w:rsidTr="00680188">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 xml:space="preserve"> Производство   молока</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тонн</w:t>
            </w:r>
          </w:p>
        </w:tc>
        <w:tc>
          <w:tcPr>
            <w:tcW w:w="992" w:type="dxa"/>
            <w:tcBorders>
              <w:top w:val="nil"/>
              <w:left w:val="single" w:sz="4" w:space="0" w:color="auto"/>
              <w:bottom w:val="single" w:sz="4" w:space="0" w:color="auto"/>
              <w:right w:val="single" w:sz="4" w:space="0" w:color="auto"/>
            </w:tcBorders>
            <w:shd w:val="clear" w:color="000000" w:fill="FFFFFF"/>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29823</w:t>
            </w:r>
          </w:p>
        </w:tc>
        <w:tc>
          <w:tcPr>
            <w:tcW w:w="992" w:type="dxa"/>
            <w:tcBorders>
              <w:top w:val="nil"/>
              <w:left w:val="nil"/>
              <w:bottom w:val="single" w:sz="4" w:space="0" w:color="auto"/>
              <w:right w:val="single" w:sz="4" w:space="0" w:color="auto"/>
            </w:tcBorders>
            <w:shd w:val="clear" w:color="000000" w:fill="FFFFFF"/>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29965</w:t>
            </w:r>
          </w:p>
        </w:tc>
        <w:tc>
          <w:tcPr>
            <w:tcW w:w="993" w:type="dxa"/>
            <w:tcBorders>
              <w:top w:val="nil"/>
              <w:left w:val="nil"/>
              <w:bottom w:val="single" w:sz="4" w:space="0" w:color="auto"/>
              <w:right w:val="single" w:sz="4" w:space="0" w:color="auto"/>
            </w:tcBorders>
            <w:shd w:val="clear" w:color="000000" w:fill="FFFFFF"/>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32094</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107,1</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107,6</w:t>
            </w:r>
          </w:p>
        </w:tc>
      </w:tr>
      <w:tr w:rsidR="0069769B" w:rsidRPr="00EC7856" w:rsidTr="00680188">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 xml:space="preserve"> мяса (выращено)</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тонн</w:t>
            </w:r>
          </w:p>
        </w:tc>
        <w:tc>
          <w:tcPr>
            <w:tcW w:w="992" w:type="dxa"/>
            <w:tcBorders>
              <w:top w:val="nil"/>
              <w:left w:val="single" w:sz="4" w:space="0" w:color="auto"/>
              <w:bottom w:val="single" w:sz="4" w:space="0" w:color="auto"/>
              <w:right w:val="nil"/>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2580</w:t>
            </w:r>
          </w:p>
        </w:tc>
        <w:tc>
          <w:tcPr>
            <w:tcW w:w="992" w:type="dxa"/>
            <w:tcBorders>
              <w:top w:val="nil"/>
              <w:left w:val="single" w:sz="4" w:space="0" w:color="auto"/>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1735</w:t>
            </w:r>
          </w:p>
        </w:tc>
        <w:tc>
          <w:tcPr>
            <w:tcW w:w="993"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1818</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104,8</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70,5</w:t>
            </w:r>
          </w:p>
        </w:tc>
      </w:tr>
      <w:tr w:rsidR="0069769B" w:rsidRPr="00EC7856" w:rsidTr="00680188">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69769B" w:rsidRPr="00EC7856" w:rsidRDefault="0069769B" w:rsidP="0069769B">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Удой молока на 1 корову</w:t>
            </w:r>
          </w:p>
        </w:tc>
        <w:tc>
          <w:tcPr>
            <w:tcW w:w="1134"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кг</w:t>
            </w:r>
          </w:p>
        </w:tc>
        <w:tc>
          <w:tcPr>
            <w:tcW w:w="992" w:type="dxa"/>
            <w:tcBorders>
              <w:top w:val="nil"/>
              <w:left w:val="single" w:sz="4" w:space="0" w:color="auto"/>
              <w:bottom w:val="single" w:sz="4" w:space="0" w:color="auto"/>
              <w:right w:val="nil"/>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4197</w:t>
            </w:r>
          </w:p>
        </w:tc>
        <w:tc>
          <w:tcPr>
            <w:tcW w:w="992" w:type="dxa"/>
            <w:tcBorders>
              <w:top w:val="nil"/>
              <w:left w:val="single" w:sz="4" w:space="0" w:color="auto"/>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4212</w:t>
            </w:r>
          </w:p>
        </w:tc>
        <w:tc>
          <w:tcPr>
            <w:tcW w:w="993"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4383</w:t>
            </w:r>
          </w:p>
        </w:tc>
        <w:tc>
          <w:tcPr>
            <w:tcW w:w="992" w:type="dxa"/>
            <w:tcBorders>
              <w:top w:val="nil"/>
              <w:left w:val="nil"/>
              <w:bottom w:val="single" w:sz="4" w:space="0" w:color="auto"/>
              <w:right w:val="single" w:sz="4" w:space="0" w:color="auto"/>
            </w:tcBorders>
            <w:shd w:val="clear" w:color="auto" w:fill="auto"/>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104,1</w:t>
            </w:r>
          </w:p>
        </w:tc>
        <w:tc>
          <w:tcPr>
            <w:tcW w:w="992" w:type="dxa"/>
            <w:tcBorders>
              <w:top w:val="nil"/>
              <w:left w:val="nil"/>
              <w:bottom w:val="single" w:sz="4" w:space="0" w:color="auto"/>
              <w:right w:val="single" w:sz="4" w:space="0" w:color="auto"/>
            </w:tcBorders>
            <w:shd w:val="clear" w:color="auto" w:fill="auto"/>
            <w:noWrap/>
            <w:hideMark/>
          </w:tcPr>
          <w:p w:rsidR="0069769B" w:rsidRPr="00EC7856" w:rsidRDefault="0069769B" w:rsidP="0069769B">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104,4</w:t>
            </w:r>
          </w:p>
        </w:tc>
      </w:tr>
    </w:tbl>
    <w:p w:rsidR="0069769B" w:rsidRPr="008600B7" w:rsidRDefault="0069769B" w:rsidP="0069769B">
      <w:pPr>
        <w:tabs>
          <w:tab w:val="left" w:pos="9355"/>
        </w:tabs>
        <w:spacing w:line="276" w:lineRule="auto"/>
        <w:ind w:right="-6" w:firstLine="709"/>
        <w:jc w:val="both"/>
        <w:rPr>
          <w:rFonts w:ascii="Times New Roman" w:hAnsi="Times New Roman" w:cs="Times New Roman"/>
          <w:sz w:val="28"/>
          <w:szCs w:val="28"/>
        </w:rPr>
      </w:pPr>
      <w:r w:rsidRPr="008600B7">
        <w:rPr>
          <w:rFonts w:ascii="Times New Roman" w:hAnsi="Times New Roman" w:cs="Times New Roman"/>
          <w:sz w:val="28"/>
          <w:szCs w:val="28"/>
        </w:rPr>
        <w:t>На 01 января 2016 года  поголовье  крупного рогатого скота  в сельхозпредприятиях составило 19058 голов, также отмечается положительная динамика за анализированный период. Несколько снизилось поголовье коров – на 91 голову к 2014 года, на 55 голов к уровню 2013 года. Надой молока на 1 корову в среднем по району - 4383 кг (плюс  171 кг к 2014 году).</w:t>
      </w:r>
    </w:p>
    <w:p w:rsidR="0069769B" w:rsidRPr="008600B7" w:rsidRDefault="0069769B" w:rsidP="0069769B">
      <w:pPr>
        <w:shd w:val="clear" w:color="auto" w:fill="FFFFFF"/>
        <w:spacing w:line="276" w:lineRule="auto"/>
        <w:ind w:firstLine="709"/>
        <w:jc w:val="both"/>
        <w:rPr>
          <w:rFonts w:ascii="Times New Roman" w:hAnsi="Times New Roman" w:cs="Times New Roman"/>
          <w:sz w:val="28"/>
          <w:szCs w:val="28"/>
        </w:rPr>
      </w:pPr>
      <w:r w:rsidRPr="008600B7">
        <w:rPr>
          <w:rFonts w:ascii="Times New Roman" w:hAnsi="Times New Roman" w:cs="Times New Roman"/>
          <w:sz w:val="28"/>
          <w:szCs w:val="28"/>
        </w:rPr>
        <w:t xml:space="preserve">За  2015 год  </w:t>
      </w:r>
      <w:r>
        <w:rPr>
          <w:rFonts w:ascii="Times New Roman" w:hAnsi="Times New Roman" w:cs="Times New Roman"/>
          <w:sz w:val="28"/>
          <w:szCs w:val="28"/>
        </w:rPr>
        <w:t>произведено</w:t>
      </w:r>
      <w:r w:rsidR="00C75CCF">
        <w:rPr>
          <w:rFonts w:ascii="Times New Roman" w:hAnsi="Times New Roman" w:cs="Times New Roman"/>
          <w:sz w:val="28"/>
          <w:szCs w:val="28"/>
        </w:rPr>
        <w:t xml:space="preserve"> </w:t>
      </w:r>
      <w:r>
        <w:rPr>
          <w:rFonts w:ascii="Times New Roman" w:hAnsi="Times New Roman" w:cs="Times New Roman"/>
          <w:sz w:val="28"/>
          <w:szCs w:val="28"/>
        </w:rPr>
        <w:t>мяса</w:t>
      </w:r>
      <w:r w:rsidRPr="008600B7">
        <w:rPr>
          <w:rFonts w:ascii="Times New Roman" w:hAnsi="Times New Roman" w:cs="Times New Roman"/>
          <w:sz w:val="28"/>
          <w:szCs w:val="28"/>
        </w:rPr>
        <w:t xml:space="preserve"> в живом весе 1818 тонн (104,8 % к 2014 году, 70,5% к 2013 году). </w:t>
      </w:r>
    </w:p>
    <w:p w:rsidR="0069769B" w:rsidRDefault="0069769B" w:rsidP="0069769B">
      <w:pPr>
        <w:pStyle w:val="af6"/>
        <w:shd w:val="clear" w:color="auto" w:fill="FFFFFF"/>
        <w:spacing w:before="0" w:beforeAutospacing="0" w:after="0" w:afterAutospacing="0" w:line="276" w:lineRule="auto"/>
        <w:ind w:firstLine="709"/>
        <w:jc w:val="both"/>
        <w:rPr>
          <w:sz w:val="28"/>
          <w:szCs w:val="28"/>
        </w:rPr>
      </w:pPr>
      <w:r w:rsidRPr="00480DCC">
        <w:rPr>
          <w:sz w:val="28"/>
          <w:szCs w:val="28"/>
        </w:rPr>
        <w:t>За последние три года в районе стабильно растет производство молока: увеличение производства молока в сравнении с 2014 годом на 7,1%, с 2013 годом на 7,6%.</w:t>
      </w:r>
    </w:p>
    <w:p w:rsidR="005C4F22" w:rsidRDefault="005C4F22" w:rsidP="0069769B">
      <w:pPr>
        <w:pStyle w:val="af6"/>
        <w:shd w:val="clear" w:color="auto" w:fill="FFFFFF"/>
        <w:spacing w:before="0" w:beforeAutospacing="0" w:after="0" w:afterAutospacing="0" w:line="276" w:lineRule="auto"/>
        <w:ind w:firstLine="709"/>
        <w:jc w:val="both"/>
        <w:rPr>
          <w:sz w:val="28"/>
          <w:szCs w:val="28"/>
        </w:rPr>
      </w:pPr>
    </w:p>
    <w:p w:rsidR="0069769B" w:rsidRDefault="0069769B" w:rsidP="0069769B">
      <w:pPr>
        <w:pStyle w:val="af6"/>
        <w:shd w:val="clear" w:color="auto" w:fill="FFFFFF"/>
        <w:spacing w:before="0" w:beforeAutospacing="0" w:after="0" w:afterAutospacing="0" w:line="276" w:lineRule="auto"/>
        <w:ind w:firstLine="709"/>
        <w:jc w:val="both"/>
        <w:rPr>
          <w:sz w:val="28"/>
          <w:szCs w:val="28"/>
        </w:rPr>
      </w:pPr>
      <w:r>
        <w:rPr>
          <w:sz w:val="28"/>
          <w:szCs w:val="28"/>
        </w:rPr>
        <w:t>Проблемы в сфере сельского хозяйства:</w:t>
      </w:r>
    </w:p>
    <w:p w:rsidR="0069769B" w:rsidRDefault="0069769B" w:rsidP="00AE123F">
      <w:pPr>
        <w:pStyle w:val="af6"/>
        <w:numPr>
          <w:ilvl w:val="0"/>
          <w:numId w:val="15"/>
        </w:numPr>
        <w:shd w:val="clear" w:color="auto" w:fill="FFFFFF"/>
        <w:spacing w:before="0" w:beforeAutospacing="0" w:after="0" w:afterAutospacing="0" w:line="276" w:lineRule="auto"/>
        <w:jc w:val="both"/>
        <w:rPr>
          <w:sz w:val="28"/>
          <w:szCs w:val="28"/>
        </w:rPr>
      </w:pPr>
      <w:r>
        <w:rPr>
          <w:sz w:val="28"/>
          <w:szCs w:val="28"/>
        </w:rPr>
        <w:t xml:space="preserve">Отсутствие </w:t>
      </w:r>
      <w:r w:rsidRPr="005A2DCB">
        <w:rPr>
          <w:sz w:val="28"/>
          <w:szCs w:val="28"/>
        </w:rPr>
        <w:t>условий для привлечения молодежи и квалифицированных кадров для работы в сельской местности</w:t>
      </w:r>
      <w:r>
        <w:rPr>
          <w:sz w:val="28"/>
          <w:szCs w:val="28"/>
        </w:rPr>
        <w:t>.</w:t>
      </w:r>
    </w:p>
    <w:p w:rsidR="0069769B" w:rsidRDefault="0069769B" w:rsidP="00AE123F">
      <w:pPr>
        <w:pStyle w:val="af6"/>
        <w:numPr>
          <w:ilvl w:val="0"/>
          <w:numId w:val="15"/>
        </w:numPr>
        <w:shd w:val="clear" w:color="auto" w:fill="FFFFFF"/>
        <w:spacing w:before="0" w:beforeAutospacing="0" w:after="0" w:afterAutospacing="0" w:line="276" w:lineRule="auto"/>
        <w:jc w:val="both"/>
        <w:rPr>
          <w:sz w:val="28"/>
          <w:szCs w:val="28"/>
        </w:rPr>
      </w:pPr>
      <w:r>
        <w:rPr>
          <w:sz w:val="28"/>
          <w:szCs w:val="28"/>
        </w:rPr>
        <w:t>О</w:t>
      </w:r>
      <w:r w:rsidRPr="00E2413B">
        <w:rPr>
          <w:sz w:val="28"/>
          <w:szCs w:val="28"/>
        </w:rPr>
        <w:t>тсутствие созданной сельскохозяйс</w:t>
      </w:r>
      <w:r>
        <w:rPr>
          <w:sz w:val="28"/>
          <w:szCs w:val="28"/>
        </w:rPr>
        <w:t>твенными товаропроизводителями Н</w:t>
      </w:r>
      <w:r w:rsidRPr="00E2413B">
        <w:rPr>
          <w:sz w:val="28"/>
          <w:szCs w:val="28"/>
        </w:rPr>
        <w:t>МР системы кооперации по осно</w:t>
      </w:r>
      <w:r>
        <w:rPr>
          <w:sz w:val="28"/>
          <w:szCs w:val="28"/>
        </w:rPr>
        <w:t>вным направлениям деятельности Н</w:t>
      </w:r>
      <w:r w:rsidRPr="00E2413B">
        <w:rPr>
          <w:sz w:val="28"/>
          <w:szCs w:val="28"/>
        </w:rPr>
        <w:t>МР: заготовка, хранение, переработка и сбыт сельскохозяйственной продукции</w:t>
      </w:r>
      <w:r>
        <w:rPr>
          <w:sz w:val="28"/>
          <w:szCs w:val="28"/>
        </w:rPr>
        <w:t>.</w:t>
      </w:r>
    </w:p>
    <w:p w:rsidR="0069769B" w:rsidRDefault="0069769B" w:rsidP="00AE123F">
      <w:pPr>
        <w:pStyle w:val="af6"/>
        <w:numPr>
          <w:ilvl w:val="0"/>
          <w:numId w:val="15"/>
        </w:numPr>
        <w:shd w:val="clear" w:color="auto" w:fill="FFFFFF"/>
        <w:spacing w:before="0" w:beforeAutospacing="0" w:after="0" w:afterAutospacing="0" w:line="276" w:lineRule="auto"/>
        <w:jc w:val="both"/>
        <w:rPr>
          <w:sz w:val="28"/>
          <w:szCs w:val="28"/>
        </w:rPr>
      </w:pPr>
      <w:r>
        <w:rPr>
          <w:sz w:val="28"/>
          <w:szCs w:val="28"/>
        </w:rPr>
        <w:t>Невысокая эффективность использования земельных ресурсов.</w:t>
      </w:r>
    </w:p>
    <w:p w:rsidR="004C3962" w:rsidRDefault="004C3962" w:rsidP="00AE123F">
      <w:pPr>
        <w:pStyle w:val="af6"/>
        <w:numPr>
          <w:ilvl w:val="0"/>
          <w:numId w:val="15"/>
        </w:numPr>
        <w:shd w:val="clear" w:color="auto" w:fill="FFFFFF"/>
        <w:spacing w:before="0" w:beforeAutospacing="0" w:after="0" w:afterAutospacing="0" w:line="276" w:lineRule="auto"/>
        <w:jc w:val="both"/>
        <w:rPr>
          <w:sz w:val="28"/>
          <w:szCs w:val="28"/>
        </w:rPr>
      </w:pPr>
      <w:r>
        <w:rPr>
          <w:sz w:val="28"/>
          <w:szCs w:val="28"/>
        </w:rPr>
        <w:t>Низкий уровень механизации на селе</w:t>
      </w:r>
    </w:p>
    <w:p w:rsidR="004C3962" w:rsidRDefault="004C3962" w:rsidP="00AE123F">
      <w:pPr>
        <w:pStyle w:val="af6"/>
        <w:numPr>
          <w:ilvl w:val="0"/>
          <w:numId w:val="15"/>
        </w:numPr>
        <w:shd w:val="clear" w:color="auto" w:fill="FFFFFF"/>
        <w:spacing w:before="0" w:beforeAutospacing="0" w:after="0" w:afterAutospacing="0" w:line="276" w:lineRule="auto"/>
        <w:jc w:val="both"/>
        <w:rPr>
          <w:sz w:val="28"/>
          <w:szCs w:val="28"/>
        </w:rPr>
      </w:pPr>
      <w:r>
        <w:rPr>
          <w:sz w:val="28"/>
          <w:szCs w:val="28"/>
        </w:rPr>
        <w:t>Высокий износ имеющейся техники.</w:t>
      </w:r>
    </w:p>
    <w:p w:rsidR="00680188" w:rsidRDefault="00680188" w:rsidP="0069769B">
      <w:pPr>
        <w:pStyle w:val="a7"/>
        <w:spacing w:line="360" w:lineRule="auto"/>
        <w:ind w:left="1684"/>
        <w:rPr>
          <w:rFonts w:ascii="Times New Roman" w:hAnsi="Times New Roman" w:cs="Times New Roman"/>
          <w:sz w:val="28"/>
          <w:szCs w:val="28"/>
        </w:rPr>
      </w:pPr>
    </w:p>
    <w:p w:rsidR="00781178" w:rsidRPr="00781178" w:rsidRDefault="00781178" w:rsidP="00781178">
      <w:pPr>
        <w:pStyle w:val="a7"/>
        <w:spacing w:line="360" w:lineRule="auto"/>
        <w:ind w:left="1684"/>
        <w:rPr>
          <w:rFonts w:ascii="Times New Roman" w:hAnsi="Times New Roman" w:cs="Times New Roman"/>
          <w:sz w:val="28"/>
          <w:szCs w:val="28"/>
        </w:rPr>
      </w:pPr>
      <w:r w:rsidRPr="00781178">
        <w:rPr>
          <w:rFonts w:ascii="Times New Roman" w:hAnsi="Times New Roman" w:cs="Times New Roman"/>
          <w:sz w:val="28"/>
          <w:szCs w:val="28"/>
        </w:rPr>
        <w:t xml:space="preserve">Таблица </w:t>
      </w:r>
      <w:r w:rsidR="007F4DE4">
        <w:rPr>
          <w:rFonts w:ascii="Times New Roman" w:hAnsi="Times New Roman" w:cs="Times New Roman"/>
          <w:sz w:val="28"/>
          <w:szCs w:val="28"/>
        </w:rPr>
        <w:t>20</w:t>
      </w:r>
      <w:r w:rsidRPr="00781178">
        <w:rPr>
          <w:rFonts w:ascii="Times New Roman" w:hAnsi="Times New Roman" w:cs="Times New Roman"/>
          <w:sz w:val="28"/>
          <w:szCs w:val="28"/>
        </w:rPr>
        <w:t xml:space="preserve">  Мероприятия в сфере сельского хозяйства</w:t>
      </w:r>
    </w:p>
    <w:tbl>
      <w:tblPr>
        <w:tblpPr w:leftFromText="180" w:rightFromText="180" w:vertAnchor="text" w:horzAnchor="margin" w:tblpY="73"/>
        <w:tblW w:w="10031" w:type="dxa"/>
        <w:tblLayout w:type="fixed"/>
        <w:tblLook w:val="04A0" w:firstRow="1" w:lastRow="0" w:firstColumn="1" w:lastColumn="0" w:noHBand="0" w:noVBand="1"/>
      </w:tblPr>
      <w:tblGrid>
        <w:gridCol w:w="473"/>
        <w:gridCol w:w="3213"/>
        <w:gridCol w:w="1672"/>
        <w:gridCol w:w="2300"/>
        <w:gridCol w:w="1239"/>
        <w:gridCol w:w="1134"/>
      </w:tblGrid>
      <w:tr w:rsidR="00781178" w:rsidRPr="00781178" w:rsidTr="00781178">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w:t>
            </w:r>
          </w:p>
        </w:tc>
        <w:tc>
          <w:tcPr>
            <w:tcW w:w="32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Мероприятие</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Ответственный исполнитель</w:t>
            </w:r>
          </w:p>
        </w:tc>
        <w:tc>
          <w:tcPr>
            <w:tcW w:w="1239" w:type="dxa"/>
            <w:tcBorders>
              <w:top w:val="single" w:sz="4" w:space="0" w:color="auto"/>
              <w:left w:val="nil"/>
              <w:bottom w:val="single" w:sz="4" w:space="0" w:color="auto"/>
              <w:right w:val="single" w:sz="4" w:space="0" w:color="auto"/>
            </w:tcBorders>
            <w:shd w:val="clear" w:color="auto" w:fill="D9D9D9" w:themeFill="background1" w:themeFillShade="D9"/>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Объем финансирования, тыс. руб.</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rsidR="00781178" w:rsidRPr="00781178" w:rsidRDefault="00781178" w:rsidP="00781178">
            <w:pPr>
              <w:spacing w:line="360" w:lineRule="auto"/>
              <w:jc w:val="center"/>
              <w:rPr>
                <w:rFonts w:ascii="Times New Roman" w:eastAsia="Times New Roman" w:hAnsi="Times New Roman" w:cs="Times New Roman"/>
                <w:b/>
                <w:bCs/>
                <w:color w:val="000000"/>
                <w:sz w:val="24"/>
                <w:szCs w:val="24"/>
              </w:rPr>
            </w:pPr>
            <w:r w:rsidRPr="00781178">
              <w:rPr>
                <w:rFonts w:ascii="Times New Roman" w:eastAsia="Times New Roman" w:hAnsi="Times New Roman" w:cs="Times New Roman"/>
                <w:b/>
                <w:bCs/>
                <w:color w:val="000000"/>
                <w:sz w:val="24"/>
                <w:szCs w:val="24"/>
              </w:rPr>
              <w:t>Источники</w:t>
            </w:r>
          </w:p>
        </w:tc>
      </w:tr>
      <w:tr w:rsidR="00781178" w:rsidRPr="00781178" w:rsidTr="00781178">
        <w:trPr>
          <w:trHeight w:val="595"/>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1</w:t>
            </w:r>
          </w:p>
        </w:tc>
        <w:tc>
          <w:tcPr>
            <w:tcW w:w="3213" w:type="dxa"/>
            <w:tcBorders>
              <w:top w:val="nil"/>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eastAsia="Times New Roman" w:hAnsi="Times New Roman" w:cs="Times New Roman"/>
                <w:color w:val="000000"/>
              </w:rPr>
            </w:pPr>
            <w:r w:rsidRPr="00781178">
              <w:rPr>
                <w:rFonts w:ascii="Times New Roman" w:hAnsi="Times New Roman" w:cs="Times New Roman"/>
              </w:rPr>
              <w:t>Профориентационная работа со школьниками</w:t>
            </w:r>
          </w:p>
        </w:tc>
        <w:tc>
          <w:tcPr>
            <w:tcW w:w="1672"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nil"/>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 Отдел образования НМР</w:t>
            </w:r>
          </w:p>
        </w:tc>
        <w:tc>
          <w:tcPr>
            <w:tcW w:w="1239"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134" w:type="dxa"/>
            <w:tcBorders>
              <w:top w:val="nil"/>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127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2</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jc w:val="both"/>
              <w:rPr>
                <w:rFonts w:ascii="Times New Roman" w:hAnsi="Times New Roman" w:cs="Times New Roman"/>
              </w:rPr>
            </w:pPr>
            <w:r w:rsidRPr="00781178">
              <w:rPr>
                <w:rFonts w:ascii="Times New Roman" w:hAnsi="Times New Roman" w:cs="Times New Roman"/>
              </w:rPr>
              <w:t>Проведение круглых столов с сельхозпроизводителями с целью информирования об участии в программах с федеральным соучастием «Начинающий фермер», «Семейные животноводческие фермы». «Развитие сельскохозяйственных потребительских кооперативов».</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w:t>
            </w:r>
          </w:p>
        </w:tc>
      </w:tr>
      <w:tr w:rsidR="00781178" w:rsidRPr="00781178" w:rsidTr="00781178">
        <w:trPr>
          <w:trHeight w:val="274"/>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3</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jc w:val="both"/>
              <w:rPr>
                <w:rFonts w:ascii="Times New Roman" w:hAnsi="Times New Roman" w:cs="Times New Roman"/>
              </w:rPr>
            </w:pPr>
            <w:r w:rsidRPr="00781178">
              <w:rPr>
                <w:rFonts w:ascii="Times New Roman" w:hAnsi="Times New Roman" w:cs="Times New Roman"/>
              </w:rPr>
              <w:t>Информирование сельхозпроизводителей о грантовой поддержке «Лучший специалист АПК».</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33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4</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jc w:val="both"/>
              <w:rPr>
                <w:rFonts w:ascii="Times New Roman" w:hAnsi="Times New Roman" w:cs="Times New Roman"/>
              </w:rPr>
            </w:pPr>
            <w:r w:rsidRPr="00781178">
              <w:rPr>
                <w:rFonts w:ascii="Times New Roman" w:hAnsi="Times New Roman" w:cs="Times New Roman"/>
              </w:rPr>
              <w:t>Строительство молочнотоварной фермы с доильным залом на 400 гол в с.Старые Челны</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Нурлат-сотэ</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100000,00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c>
          <w:tcPr>
            <w:tcW w:w="473" w:type="dxa"/>
            <w:tcBorders>
              <w:top w:val="single" w:sz="4" w:space="0" w:color="auto"/>
              <w:left w:val="single" w:sz="4" w:space="0" w:color="auto"/>
              <w:bottom w:val="nil"/>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5</w:t>
            </w:r>
          </w:p>
        </w:tc>
        <w:tc>
          <w:tcPr>
            <w:tcW w:w="3213" w:type="dxa"/>
            <w:tcBorders>
              <w:top w:val="single" w:sz="4" w:space="0" w:color="auto"/>
              <w:left w:val="nil"/>
              <w:bottom w:val="nil"/>
              <w:right w:val="single" w:sz="4" w:space="0" w:color="auto"/>
            </w:tcBorders>
            <w:shd w:val="clear" w:color="auto" w:fill="auto"/>
            <w:noWrap/>
            <w:vAlign w:val="center"/>
          </w:tcPr>
          <w:p w:rsidR="00781178" w:rsidRPr="00781178" w:rsidRDefault="00781178" w:rsidP="00781178">
            <w:pPr>
              <w:widowControl w:val="0"/>
              <w:tabs>
                <w:tab w:val="left" w:pos="993"/>
              </w:tabs>
              <w:jc w:val="both"/>
              <w:rPr>
                <w:rFonts w:ascii="Times New Roman" w:hAnsi="Times New Roman" w:cs="Times New Roman"/>
              </w:rPr>
            </w:pPr>
            <w:r w:rsidRPr="00781178">
              <w:rPr>
                <w:rFonts w:ascii="Times New Roman" w:hAnsi="Times New Roman" w:cs="Times New Roman"/>
              </w:rPr>
              <w:t>Реконструкция  молочнотоварной фермы на 400 гол в н.п. Верхний Нурлат</w:t>
            </w:r>
          </w:p>
        </w:tc>
        <w:tc>
          <w:tcPr>
            <w:tcW w:w="1672" w:type="dxa"/>
            <w:tcBorders>
              <w:top w:val="single" w:sz="4" w:space="0" w:color="auto"/>
              <w:left w:val="nil"/>
              <w:bottom w:val="nil"/>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w:t>
            </w:r>
          </w:p>
        </w:tc>
        <w:tc>
          <w:tcPr>
            <w:tcW w:w="2300" w:type="dxa"/>
            <w:tcBorders>
              <w:top w:val="single" w:sz="4" w:space="0" w:color="auto"/>
              <w:left w:val="nil"/>
              <w:bottom w:val="nil"/>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Нурлат-сотэ</w:t>
            </w:r>
          </w:p>
        </w:tc>
        <w:tc>
          <w:tcPr>
            <w:tcW w:w="1239" w:type="dxa"/>
            <w:tcBorders>
              <w:top w:val="single" w:sz="4" w:space="0" w:color="auto"/>
              <w:left w:val="nil"/>
              <w:bottom w:val="nil"/>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16000,00</w:t>
            </w:r>
          </w:p>
        </w:tc>
        <w:tc>
          <w:tcPr>
            <w:tcW w:w="1134" w:type="dxa"/>
            <w:tcBorders>
              <w:top w:val="single" w:sz="4" w:space="0" w:color="auto"/>
              <w:left w:val="nil"/>
              <w:bottom w:val="nil"/>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316"/>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6</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hAnsi="Times New Roman" w:cs="Times New Roman"/>
              </w:rPr>
            </w:pPr>
            <w:r w:rsidRPr="00781178">
              <w:rPr>
                <w:rFonts w:ascii="Times New Roman" w:hAnsi="Times New Roman" w:cs="Times New Roman"/>
              </w:rPr>
              <w:t>Строительство теплицы</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2017-2020</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Нулат-сотэ</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50000,00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45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7</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hAnsi="Times New Roman" w:cs="Times New Roman"/>
              </w:rPr>
            </w:pPr>
            <w:r w:rsidRPr="00781178">
              <w:rPr>
                <w:rFonts w:ascii="Times New Roman" w:hAnsi="Times New Roman" w:cs="Times New Roman"/>
              </w:rPr>
              <w:t>Закладка плодово-ягодного сада</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2018</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Нурлат-сотэ</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5000,00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45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8</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hAnsi="Times New Roman" w:cs="Times New Roman"/>
              </w:rPr>
            </w:pPr>
            <w:r w:rsidRPr="00781178">
              <w:rPr>
                <w:rFonts w:ascii="Times New Roman" w:hAnsi="Times New Roman" w:cs="Times New Roman"/>
              </w:rPr>
              <w:t>Строительство животноводческого комплекса на 2000 голов</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2019-2023</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Нурлат-Агро</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1000000,00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45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9</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hAnsi="Times New Roman" w:cs="Times New Roman"/>
              </w:rPr>
            </w:pPr>
            <w:r w:rsidRPr="00781178">
              <w:rPr>
                <w:rFonts w:ascii="Times New Roman" w:hAnsi="Times New Roman" w:cs="Times New Roman"/>
              </w:rPr>
              <w:t>Создание площадки по откорму КРС на 3000 голов</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2016-2017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КФХ «Сулейманов А.И.»</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781178" w:rsidTr="00781178">
        <w:trPr>
          <w:trHeight w:val="45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10</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hAnsi="Times New Roman" w:cs="Times New Roman"/>
              </w:rPr>
            </w:pPr>
            <w:r w:rsidRPr="00781178">
              <w:rPr>
                <w:rFonts w:ascii="Times New Roman" w:hAnsi="Times New Roman" w:cs="Times New Roman"/>
              </w:rPr>
              <w:t>Открытие инкубатора в с.Мамыково</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2017-2018</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КФХ «Гиниатуллин И.Р.»</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4,00</w:t>
            </w:r>
          </w:p>
        </w:tc>
        <w:tc>
          <w:tcPr>
            <w:tcW w:w="1134"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p>
        </w:tc>
      </w:tr>
      <w:tr w:rsidR="00781178" w:rsidRPr="00D80642" w:rsidTr="00781178">
        <w:trPr>
          <w:trHeight w:val="45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Pr="00781178" w:rsidRDefault="00781178" w:rsidP="00781178">
            <w:pPr>
              <w:spacing w:line="360" w:lineRule="auto"/>
              <w:jc w:val="center"/>
              <w:rPr>
                <w:rFonts w:ascii="Times New Roman" w:eastAsia="Times New Roman" w:hAnsi="Times New Roman" w:cs="Times New Roman"/>
                <w:color w:val="000000"/>
              </w:rPr>
            </w:pPr>
            <w:r w:rsidRPr="00781178">
              <w:rPr>
                <w:rFonts w:ascii="Times New Roman" w:eastAsia="Times New Roman" w:hAnsi="Times New Roman" w:cs="Times New Roman"/>
                <w:color w:val="000000"/>
              </w:rPr>
              <w:t>11</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Pr="00781178" w:rsidRDefault="00781178" w:rsidP="00781178">
            <w:pPr>
              <w:widowControl w:val="0"/>
              <w:tabs>
                <w:tab w:val="left" w:pos="993"/>
              </w:tabs>
              <w:spacing w:line="276" w:lineRule="auto"/>
              <w:jc w:val="both"/>
              <w:rPr>
                <w:rFonts w:ascii="Times New Roman" w:hAnsi="Times New Roman" w:cs="Times New Roman"/>
              </w:rPr>
            </w:pPr>
            <w:r w:rsidRPr="00781178">
              <w:rPr>
                <w:rFonts w:ascii="Times New Roman" w:hAnsi="Times New Roman" w:cs="Times New Roman"/>
              </w:rPr>
              <w:t>Строительство овощехранилищ</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2019</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ООО «Евразия-Агро»</w:t>
            </w:r>
          </w:p>
        </w:tc>
        <w:tc>
          <w:tcPr>
            <w:tcW w:w="1239" w:type="dxa"/>
            <w:tcBorders>
              <w:top w:val="single" w:sz="4" w:space="0" w:color="auto"/>
              <w:left w:val="nil"/>
              <w:bottom w:val="single" w:sz="4" w:space="0" w:color="auto"/>
              <w:right w:val="single" w:sz="4" w:space="0" w:color="auto"/>
            </w:tcBorders>
          </w:tcPr>
          <w:p w:rsidR="00781178" w:rsidRPr="00781178"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182800,00</w:t>
            </w:r>
          </w:p>
        </w:tc>
        <w:tc>
          <w:tcPr>
            <w:tcW w:w="1134" w:type="dxa"/>
            <w:tcBorders>
              <w:top w:val="single" w:sz="4" w:space="0" w:color="auto"/>
              <w:left w:val="nil"/>
              <w:bottom w:val="single" w:sz="4" w:space="0" w:color="auto"/>
              <w:right w:val="single" w:sz="4" w:space="0" w:color="auto"/>
            </w:tcBorders>
          </w:tcPr>
          <w:p w:rsidR="00781178" w:rsidRPr="00D94E03" w:rsidRDefault="00781178" w:rsidP="00781178">
            <w:pPr>
              <w:spacing w:line="360" w:lineRule="auto"/>
              <w:rPr>
                <w:rFonts w:ascii="Times New Roman" w:eastAsia="Times New Roman" w:hAnsi="Times New Roman" w:cs="Times New Roman"/>
                <w:color w:val="000000"/>
              </w:rPr>
            </w:pPr>
            <w:r w:rsidRPr="00781178">
              <w:rPr>
                <w:rFonts w:ascii="Times New Roman" w:eastAsia="Times New Roman" w:hAnsi="Times New Roman" w:cs="Times New Roman"/>
                <w:color w:val="000000"/>
              </w:rPr>
              <w:t>Собственные и заемные средства</w:t>
            </w:r>
          </w:p>
        </w:tc>
      </w:tr>
      <w:tr w:rsidR="00781178" w:rsidRPr="00D80642" w:rsidTr="00781178">
        <w:trPr>
          <w:trHeight w:val="45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781178" w:rsidRDefault="00BF77C1" w:rsidP="00781178">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781178" w:rsidRDefault="00BF77C1" w:rsidP="00781178">
            <w:pPr>
              <w:widowControl w:val="0"/>
              <w:tabs>
                <w:tab w:val="left" w:pos="993"/>
              </w:tabs>
              <w:spacing w:line="276" w:lineRule="auto"/>
              <w:jc w:val="both"/>
              <w:rPr>
                <w:rFonts w:ascii="Times New Roman" w:hAnsi="Times New Roman" w:cs="Times New Roman"/>
              </w:rPr>
            </w:pPr>
            <w:r>
              <w:rPr>
                <w:rFonts w:ascii="Times New Roman" w:hAnsi="Times New Roman" w:cs="Times New Roman"/>
              </w:rPr>
              <w:t>Производство щелочных аккумуляторов</w:t>
            </w:r>
          </w:p>
        </w:tc>
        <w:tc>
          <w:tcPr>
            <w:tcW w:w="1672" w:type="dxa"/>
            <w:tcBorders>
              <w:top w:val="single" w:sz="4" w:space="0" w:color="auto"/>
              <w:left w:val="nil"/>
              <w:bottom w:val="single" w:sz="4" w:space="0" w:color="auto"/>
              <w:right w:val="single" w:sz="4" w:space="0" w:color="auto"/>
            </w:tcBorders>
            <w:shd w:val="clear" w:color="auto" w:fill="auto"/>
            <w:vAlign w:val="center"/>
          </w:tcPr>
          <w:p w:rsidR="00781178" w:rsidRDefault="00BF77C1" w:rsidP="0078117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w:t>
            </w:r>
          </w:p>
        </w:tc>
        <w:tc>
          <w:tcPr>
            <w:tcW w:w="2300" w:type="dxa"/>
            <w:tcBorders>
              <w:top w:val="single" w:sz="4" w:space="0" w:color="auto"/>
              <w:left w:val="nil"/>
              <w:bottom w:val="single" w:sz="4" w:space="0" w:color="auto"/>
              <w:right w:val="single" w:sz="4" w:space="0" w:color="auto"/>
            </w:tcBorders>
            <w:shd w:val="clear" w:color="auto" w:fill="auto"/>
            <w:vAlign w:val="center"/>
          </w:tcPr>
          <w:p w:rsidR="00781178" w:rsidRDefault="00BF77C1" w:rsidP="0078117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ООО «МИТ»</w:t>
            </w:r>
          </w:p>
        </w:tc>
        <w:tc>
          <w:tcPr>
            <w:tcW w:w="1239" w:type="dxa"/>
            <w:tcBorders>
              <w:top w:val="single" w:sz="4" w:space="0" w:color="auto"/>
              <w:left w:val="nil"/>
              <w:bottom w:val="single" w:sz="4" w:space="0" w:color="auto"/>
              <w:right w:val="single" w:sz="4" w:space="0" w:color="auto"/>
            </w:tcBorders>
          </w:tcPr>
          <w:p w:rsidR="00781178" w:rsidRDefault="00BF77C1" w:rsidP="0078117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30000,00</w:t>
            </w:r>
          </w:p>
        </w:tc>
        <w:tc>
          <w:tcPr>
            <w:tcW w:w="1134" w:type="dxa"/>
            <w:tcBorders>
              <w:top w:val="single" w:sz="4" w:space="0" w:color="auto"/>
              <w:left w:val="nil"/>
              <w:bottom w:val="single" w:sz="4" w:space="0" w:color="auto"/>
              <w:right w:val="single" w:sz="4" w:space="0" w:color="auto"/>
            </w:tcBorders>
          </w:tcPr>
          <w:p w:rsidR="00781178" w:rsidRPr="00D94E03" w:rsidRDefault="00BF77C1" w:rsidP="0078117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Собственные и заемные средства</w:t>
            </w:r>
          </w:p>
        </w:tc>
      </w:tr>
    </w:tbl>
    <w:p w:rsidR="007F4DE4" w:rsidRDefault="007F4DE4" w:rsidP="003E2173">
      <w:pPr>
        <w:spacing w:after="200" w:line="360" w:lineRule="auto"/>
        <w:contextualSpacing/>
        <w:rPr>
          <w:rFonts w:ascii="Times New Roman" w:eastAsiaTheme="minorHAnsi" w:hAnsi="Times New Roman" w:cs="Times New Roman"/>
          <w:b/>
          <w:sz w:val="28"/>
          <w:szCs w:val="28"/>
          <w:lang w:eastAsia="en-US"/>
        </w:rPr>
      </w:pPr>
    </w:p>
    <w:p w:rsidR="007F4DE4" w:rsidRDefault="007F4DE4" w:rsidP="003E2173">
      <w:pPr>
        <w:spacing w:after="200" w:line="360" w:lineRule="auto"/>
        <w:contextualSpacing/>
        <w:rPr>
          <w:rFonts w:ascii="Times New Roman" w:eastAsiaTheme="minorHAnsi" w:hAnsi="Times New Roman" w:cs="Times New Roman"/>
          <w:b/>
          <w:sz w:val="28"/>
          <w:szCs w:val="28"/>
          <w:lang w:eastAsia="en-US"/>
        </w:rPr>
      </w:pPr>
    </w:p>
    <w:p w:rsidR="008032FF" w:rsidRDefault="003E2173" w:rsidP="003E2173">
      <w:pPr>
        <w:spacing w:after="200" w:line="360" w:lineRule="auto"/>
        <w:contextualSpacing/>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4.4.3.</w:t>
      </w:r>
      <w:r w:rsidR="008032FF">
        <w:rPr>
          <w:rFonts w:ascii="Times New Roman" w:eastAsiaTheme="minorHAnsi" w:hAnsi="Times New Roman" w:cs="Times New Roman"/>
          <w:b/>
          <w:sz w:val="28"/>
          <w:szCs w:val="28"/>
          <w:lang w:eastAsia="en-US"/>
        </w:rPr>
        <w:t>Т</w:t>
      </w:r>
      <w:r w:rsidR="008032FF" w:rsidRPr="00A73C2E">
        <w:rPr>
          <w:rFonts w:ascii="Times New Roman" w:eastAsiaTheme="minorHAnsi" w:hAnsi="Times New Roman" w:cs="Times New Roman"/>
          <w:b/>
          <w:sz w:val="28"/>
          <w:szCs w:val="28"/>
          <w:lang w:eastAsia="en-US"/>
        </w:rPr>
        <w:t>рудовы</w:t>
      </w:r>
      <w:r w:rsidR="008032FF">
        <w:rPr>
          <w:rFonts w:ascii="Times New Roman" w:eastAsiaTheme="minorHAnsi" w:hAnsi="Times New Roman" w:cs="Times New Roman"/>
          <w:b/>
          <w:sz w:val="28"/>
          <w:szCs w:val="28"/>
          <w:lang w:eastAsia="en-US"/>
        </w:rPr>
        <w:t>е</w:t>
      </w:r>
      <w:r w:rsidR="008032FF" w:rsidRPr="00A73C2E">
        <w:rPr>
          <w:rFonts w:ascii="Times New Roman" w:eastAsiaTheme="minorHAnsi" w:hAnsi="Times New Roman" w:cs="Times New Roman"/>
          <w:b/>
          <w:sz w:val="28"/>
          <w:szCs w:val="28"/>
          <w:lang w:eastAsia="en-US"/>
        </w:rPr>
        <w:t xml:space="preserve"> ресурс</w:t>
      </w:r>
      <w:r w:rsidR="008032FF">
        <w:rPr>
          <w:rFonts w:ascii="Times New Roman" w:eastAsiaTheme="minorHAnsi" w:hAnsi="Times New Roman" w:cs="Times New Roman"/>
          <w:b/>
          <w:sz w:val="28"/>
          <w:szCs w:val="28"/>
          <w:lang w:eastAsia="en-US"/>
        </w:rPr>
        <w:t>ы</w:t>
      </w:r>
      <w:r w:rsidR="008032FF" w:rsidRPr="00A73C2E">
        <w:rPr>
          <w:rFonts w:ascii="Times New Roman" w:eastAsiaTheme="minorHAnsi" w:hAnsi="Times New Roman" w:cs="Times New Roman"/>
          <w:b/>
          <w:sz w:val="28"/>
          <w:szCs w:val="28"/>
          <w:lang w:eastAsia="en-US"/>
        </w:rPr>
        <w:t>, занятост</w:t>
      </w:r>
      <w:r w:rsidR="00EF247E">
        <w:rPr>
          <w:rFonts w:ascii="Times New Roman" w:eastAsiaTheme="minorHAnsi" w:hAnsi="Times New Roman" w:cs="Times New Roman"/>
          <w:b/>
          <w:sz w:val="28"/>
          <w:szCs w:val="28"/>
          <w:lang w:eastAsia="en-US"/>
        </w:rPr>
        <w:t>ь</w:t>
      </w:r>
      <w:r w:rsidR="008032FF" w:rsidRPr="00A73C2E">
        <w:rPr>
          <w:rFonts w:ascii="Times New Roman" w:eastAsiaTheme="minorHAnsi" w:hAnsi="Times New Roman" w:cs="Times New Roman"/>
          <w:b/>
          <w:sz w:val="28"/>
          <w:szCs w:val="28"/>
          <w:lang w:eastAsia="en-US"/>
        </w:rPr>
        <w:t xml:space="preserve"> населения</w:t>
      </w:r>
      <w:r w:rsidR="008032FF">
        <w:rPr>
          <w:rFonts w:ascii="Times New Roman" w:eastAsiaTheme="minorHAnsi" w:hAnsi="Times New Roman" w:cs="Times New Roman"/>
          <w:b/>
          <w:sz w:val="28"/>
          <w:szCs w:val="28"/>
          <w:lang w:eastAsia="en-US"/>
        </w:rPr>
        <w:t>.</w:t>
      </w:r>
    </w:p>
    <w:p w:rsidR="008032FF" w:rsidRPr="00A73C2E" w:rsidRDefault="008032FF" w:rsidP="008032FF">
      <w:pPr>
        <w:spacing w:line="276" w:lineRule="auto"/>
        <w:ind w:firstLine="709"/>
        <w:contextualSpacing/>
        <w:jc w:val="both"/>
        <w:rPr>
          <w:rFonts w:ascii="Times New Roman" w:eastAsia="Times New Roman" w:hAnsi="Times New Roman" w:cs="Times New Roman"/>
          <w:sz w:val="28"/>
          <w:szCs w:val="28"/>
        </w:rPr>
      </w:pPr>
      <w:r w:rsidRPr="00A73C2E">
        <w:rPr>
          <w:rFonts w:ascii="Times New Roman" w:eastAsia="Times New Roman" w:hAnsi="Times New Roman" w:cs="Times New Roman"/>
          <w:sz w:val="28"/>
          <w:szCs w:val="28"/>
        </w:rPr>
        <w:t xml:space="preserve">Численность экономически активного населения в районе составляет </w:t>
      </w:r>
      <w:r>
        <w:rPr>
          <w:rFonts w:ascii="Times New Roman" w:eastAsia="Times New Roman" w:hAnsi="Times New Roman" w:cs="Times New Roman"/>
          <w:sz w:val="28"/>
          <w:szCs w:val="28"/>
        </w:rPr>
        <w:t>28800</w:t>
      </w:r>
      <w:r w:rsidRPr="00A73C2E">
        <w:rPr>
          <w:rFonts w:ascii="Times New Roman" w:eastAsia="Times New Roman" w:hAnsi="Times New Roman" w:cs="Times New Roman"/>
          <w:sz w:val="28"/>
          <w:szCs w:val="28"/>
        </w:rPr>
        <w:t xml:space="preserve"> человек, это 49,</w:t>
      </w:r>
      <w:r w:rsidR="00C75CCF">
        <w:rPr>
          <w:rFonts w:ascii="Times New Roman" w:eastAsia="Times New Roman" w:hAnsi="Times New Roman" w:cs="Times New Roman"/>
          <w:sz w:val="28"/>
          <w:szCs w:val="28"/>
        </w:rPr>
        <w:t>4</w:t>
      </w:r>
      <w:r w:rsidRPr="00A73C2E">
        <w:rPr>
          <w:rFonts w:ascii="Times New Roman" w:eastAsia="Times New Roman" w:hAnsi="Times New Roman" w:cs="Times New Roman"/>
          <w:sz w:val="28"/>
          <w:szCs w:val="28"/>
        </w:rPr>
        <w:t xml:space="preserve">% к численности постоянного населения района. </w:t>
      </w:r>
    </w:p>
    <w:p w:rsidR="008032FF" w:rsidRPr="00A73C2E" w:rsidRDefault="008032FF" w:rsidP="008032FF">
      <w:pPr>
        <w:spacing w:line="276" w:lineRule="auto"/>
        <w:ind w:firstLine="709"/>
        <w:contextualSpacing/>
        <w:jc w:val="both"/>
        <w:rPr>
          <w:rFonts w:ascii="Times New Roman" w:eastAsia="Times New Roman" w:hAnsi="Times New Roman" w:cs="Times New Roman"/>
          <w:sz w:val="28"/>
          <w:szCs w:val="28"/>
        </w:rPr>
      </w:pPr>
      <w:r w:rsidRPr="00A73C2E">
        <w:rPr>
          <w:rFonts w:ascii="Times New Roman" w:eastAsia="Times New Roman" w:hAnsi="Times New Roman" w:cs="Times New Roman"/>
          <w:sz w:val="28"/>
          <w:szCs w:val="28"/>
        </w:rPr>
        <w:t>В районе  на предприятиях всех форм собственности работают 14</w:t>
      </w:r>
      <w:r>
        <w:rPr>
          <w:rFonts w:ascii="Times New Roman" w:eastAsia="Times New Roman" w:hAnsi="Times New Roman" w:cs="Times New Roman"/>
          <w:sz w:val="28"/>
          <w:szCs w:val="28"/>
        </w:rPr>
        <w:t>606</w:t>
      </w:r>
      <w:r w:rsidRPr="00A73C2E">
        <w:rPr>
          <w:rFonts w:ascii="Times New Roman" w:eastAsia="Times New Roman" w:hAnsi="Times New Roman" w:cs="Times New Roman"/>
          <w:sz w:val="28"/>
          <w:szCs w:val="28"/>
        </w:rPr>
        <w:t xml:space="preserve"> человек, из которых 79</w:t>
      </w:r>
      <w:r>
        <w:rPr>
          <w:rFonts w:ascii="Times New Roman" w:eastAsia="Times New Roman" w:hAnsi="Times New Roman" w:cs="Times New Roman"/>
          <w:sz w:val="28"/>
          <w:szCs w:val="28"/>
        </w:rPr>
        <w:t>,2</w:t>
      </w:r>
      <w:r w:rsidRPr="00A73C2E">
        <w:rPr>
          <w:rFonts w:ascii="Times New Roman" w:eastAsia="Times New Roman" w:hAnsi="Times New Roman" w:cs="Times New Roman"/>
          <w:sz w:val="28"/>
          <w:szCs w:val="28"/>
        </w:rPr>
        <w:t xml:space="preserve"> % (11 5</w:t>
      </w:r>
      <w:r>
        <w:rPr>
          <w:rFonts w:ascii="Times New Roman" w:eastAsia="Times New Roman" w:hAnsi="Times New Roman" w:cs="Times New Roman"/>
          <w:sz w:val="28"/>
          <w:szCs w:val="28"/>
        </w:rPr>
        <w:t>69</w:t>
      </w:r>
      <w:r w:rsidRPr="00A73C2E">
        <w:rPr>
          <w:rFonts w:ascii="Times New Roman" w:eastAsia="Times New Roman" w:hAnsi="Times New Roman" w:cs="Times New Roman"/>
          <w:sz w:val="28"/>
          <w:szCs w:val="28"/>
        </w:rPr>
        <w:t xml:space="preserve"> чел.) занято на крупных и средних предприятиях. </w:t>
      </w:r>
    </w:p>
    <w:p w:rsidR="008032FF" w:rsidRDefault="008032FF" w:rsidP="008032FF">
      <w:pPr>
        <w:spacing w:line="276" w:lineRule="auto"/>
        <w:ind w:firstLine="709"/>
        <w:jc w:val="both"/>
        <w:rPr>
          <w:rFonts w:ascii="Times New Roman" w:eastAsia="Times New Roman" w:hAnsi="Times New Roman" w:cs="Times New Roman"/>
          <w:i/>
          <w:sz w:val="24"/>
          <w:szCs w:val="24"/>
        </w:rPr>
      </w:pPr>
      <w:r w:rsidRPr="00A73C2E">
        <w:rPr>
          <w:rFonts w:ascii="Times New Roman" w:eastAsia="Times New Roman" w:hAnsi="Times New Roman" w:cs="Times New Roman"/>
          <w:sz w:val="28"/>
          <w:szCs w:val="28"/>
        </w:rPr>
        <w:t xml:space="preserve">На  01 января 2016 года численность безработных в районе  составила 212 человек  и  снизилась по сравнению с аналогичным периодом  прошлого года на 50 человек. </w:t>
      </w:r>
      <w:r>
        <w:rPr>
          <w:rFonts w:ascii="Times New Roman" w:eastAsia="Times New Roman" w:hAnsi="Times New Roman" w:cs="Times New Roman"/>
          <w:sz w:val="28"/>
          <w:szCs w:val="28"/>
        </w:rPr>
        <w:t>Имеет место положительная динамика по показателю у</w:t>
      </w:r>
      <w:r w:rsidRPr="00A73C2E">
        <w:rPr>
          <w:rFonts w:ascii="Times New Roman" w:eastAsia="Times New Roman" w:hAnsi="Times New Roman" w:cs="Times New Roman"/>
          <w:sz w:val="28"/>
          <w:szCs w:val="28"/>
        </w:rPr>
        <w:t>ровн</w:t>
      </w:r>
      <w:r>
        <w:rPr>
          <w:rFonts w:ascii="Times New Roman" w:eastAsia="Times New Roman" w:hAnsi="Times New Roman" w:cs="Times New Roman"/>
          <w:sz w:val="28"/>
          <w:szCs w:val="28"/>
        </w:rPr>
        <w:t>я</w:t>
      </w:r>
      <w:r w:rsidRPr="00A73C2E">
        <w:rPr>
          <w:rFonts w:ascii="Times New Roman" w:eastAsia="Times New Roman" w:hAnsi="Times New Roman" w:cs="Times New Roman"/>
          <w:sz w:val="28"/>
          <w:szCs w:val="28"/>
        </w:rPr>
        <w:t xml:space="preserve"> безработицы</w:t>
      </w:r>
      <w:r>
        <w:rPr>
          <w:rFonts w:ascii="Times New Roman" w:eastAsia="Times New Roman" w:hAnsi="Times New Roman" w:cs="Times New Roman"/>
          <w:sz w:val="28"/>
          <w:szCs w:val="28"/>
        </w:rPr>
        <w:t xml:space="preserve"> (рисунок </w:t>
      </w:r>
      <w:r w:rsidR="00141DF2">
        <w:rPr>
          <w:rFonts w:ascii="Times New Roman" w:eastAsia="Times New Roman" w:hAnsi="Times New Roman" w:cs="Times New Roman"/>
          <w:sz w:val="28"/>
          <w:szCs w:val="28"/>
        </w:rPr>
        <w:t>1</w:t>
      </w:r>
      <w:r w:rsidR="009B7678">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p>
    <w:p w:rsidR="008032FF" w:rsidRPr="001143E8" w:rsidRDefault="008032FF" w:rsidP="008032FF">
      <w:pPr>
        <w:spacing w:line="276" w:lineRule="auto"/>
        <w:ind w:firstLine="709"/>
        <w:jc w:val="right"/>
        <w:rPr>
          <w:rFonts w:ascii="Times New Roman" w:eastAsia="Times New Roman" w:hAnsi="Times New Roman" w:cs="Times New Roman"/>
          <w:i/>
        </w:rPr>
      </w:pPr>
      <w:r w:rsidRPr="001143E8">
        <w:rPr>
          <w:rFonts w:ascii="Times New Roman" w:eastAsia="Times New Roman" w:hAnsi="Times New Roman" w:cs="Times New Roman"/>
          <w:i/>
        </w:rPr>
        <w:t xml:space="preserve">Рисунок </w:t>
      </w:r>
      <w:r w:rsidR="00141DF2">
        <w:rPr>
          <w:rFonts w:ascii="Times New Roman" w:eastAsia="Times New Roman" w:hAnsi="Times New Roman" w:cs="Times New Roman"/>
          <w:i/>
        </w:rPr>
        <w:t>1</w:t>
      </w:r>
      <w:r w:rsidR="009B7678">
        <w:rPr>
          <w:rFonts w:ascii="Times New Roman" w:eastAsia="Times New Roman" w:hAnsi="Times New Roman" w:cs="Times New Roman"/>
          <w:i/>
        </w:rPr>
        <w:t>3</w:t>
      </w:r>
    </w:p>
    <w:p w:rsidR="008032FF" w:rsidRDefault="008032FF" w:rsidP="008032FF">
      <w:pPr>
        <w:spacing w:line="276" w:lineRule="auto"/>
        <w:jc w:val="center"/>
        <w:rPr>
          <w:rFonts w:ascii="Times New Roman" w:eastAsia="Times New Roman" w:hAnsi="Times New Roman" w:cs="Times New Roman"/>
          <w:sz w:val="28"/>
          <w:szCs w:val="28"/>
        </w:rPr>
      </w:pPr>
      <w:r>
        <w:rPr>
          <w:noProof/>
        </w:rPr>
        <w:drawing>
          <wp:inline distT="0" distB="0" distL="0" distR="0">
            <wp:extent cx="5267325" cy="19050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032FF" w:rsidRDefault="008032FF" w:rsidP="008032FF">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анализируемый период уровень безработицы снизился на 0,16% к 2014 году и на 0,71 к уровню 2013 года.</w:t>
      </w:r>
    </w:p>
    <w:p w:rsidR="008032FF" w:rsidRPr="00A73C2E" w:rsidRDefault="008032FF" w:rsidP="008032FF">
      <w:pPr>
        <w:tabs>
          <w:tab w:val="left" w:pos="0"/>
        </w:tabs>
        <w:spacing w:line="276" w:lineRule="auto"/>
        <w:jc w:val="both"/>
        <w:rPr>
          <w:rFonts w:ascii="Times New Roman" w:eastAsia="Times New Roman" w:hAnsi="Times New Roman" w:cs="Times New Roman"/>
          <w:sz w:val="28"/>
          <w:szCs w:val="28"/>
        </w:rPr>
      </w:pPr>
      <w:r w:rsidRPr="00A73C2E">
        <w:rPr>
          <w:rFonts w:ascii="Times New Roman" w:eastAsia="Times New Roman" w:hAnsi="Times New Roman" w:cs="Times New Roman"/>
          <w:iCs/>
          <w:sz w:val="28"/>
          <w:szCs w:val="28"/>
        </w:rPr>
        <w:tab/>
        <w:t>Центром занятости ведется активная работа по</w:t>
      </w:r>
      <w:r w:rsidRPr="00A73C2E">
        <w:rPr>
          <w:rFonts w:ascii="Times New Roman" w:eastAsia="Times New Roman" w:hAnsi="Times New Roman" w:cs="Times New Roman"/>
          <w:sz w:val="28"/>
          <w:szCs w:val="28"/>
        </w:rPr>
        <w:t xml:space="preserve"> обучению безработных   под гарантированное рабочее место. В 2015 году прошли  обучение  </w:t>
      </w:r>
      <w:r w:rsidRPr="00DB40DD">
        <w:rPr>
          <w:rFonts w:ascii="Times New Roman" w:eastAsia="Times New Roman" w:hAnsi="Times New Roman" w:cs="Times New Roman"/>
          <w:sz w:val="28"/>
          <w:szCs w:val="28"/>
        </w:rPr>
        <w:t>146</w:t>
      </w:r>
      <w:r w:rsidRPr="00A73C2E">
        <w:rPr>
          <w:rFonts w:ascii="Times New Roman" w:eastAsia="Times New Roman" w:hAnsi="Times New Roman" w:cs="Times New Roman"/>
          <w:sz w:val="28"/>
          <w:szCs w:val="28"/>
        </w:rPr>
        <w:t>граждан. Участие в программе переобучения способствует сохранению активной позиции потерявшего работу человека по отношению к рынку труда.</w:t>
      </w:r>
    </w:p>
    <w:p w:rsidR="008032FF" w:rsidRPr="00A73C2E" w:rsidRDefault="008032FF" w:rsidP="008032FF">
      <w:pPr>
        <w:spacing w:line="276" w:lineRule="auto"/>
        <w:ind w:right="-79" w:firstLine="38"/>
        <w:jc w:val="both"/>
        <w:rPr>
          <w:rFonts w:ascii="Times New Roman" w:eastAsia="Times New Roman" w:hAnsi="Times New Roman" w:cs="Times New Roman"/>
          <w:sz w:val="28"/>
          <w:szCs w:val="28"/>
        </w:rPr>
      </w:pPr>
      <w:r w:rsidRPr="00A73C2E">
        <w:rPr>
          <w:rFonts w:ascii="Times New Roman" w:eastAsia="Times New Roman" w:hAnsi="Times New Roman" w:cs="Times New Roman"/>
          <w:sz w:val="28"/>
          <w:szCs w:val="28"/>
        </w:rPr>
        <w:tab/>
        <w:t>Особое внимание в районе уделяется  трудоустройству граждан, нуждающихся в социальной защите.</w:t>
      </w:r>
    </w:p>
    <w:p w:rsidR="008032FF" w:rsidRPr="00A73C2E" w:rsidRDefault="008032FF" w:rsidP="008032FF">
      <w:pPr>
        <w:spacing w:line="276" w:lineRule="auto"/>
        <w:ind w:right="-79" w:hanging="142"/>
        <w:jc w:val="both"/>
        <w:rPr>
          <w:rFonts w:ascii="Times New Roman" w:eastAsia="Times New Roman" w:hAnsi="Times New Roman" w:cs="Times New Roman"/>
          <w:sz w:val="28"/>
          <w:szCs w:val="28"/>
        </w:rPr>
      </w:pPr>
      <w:r w:rsidRPr="00A73C2E">
        <w:rPr>
          <w:rFonts w:ascii="Times New Roman" w:eastAsia="Times New Roman" w:hAnsi="Times New Roman" w:cs="Times New Roman"/>
          <w:sz w:val="28"/>
          <w:szCs w:val="28"/>
        </w:rPr>
        <w:t>В целях информирования населения и работодателей в районе выпускаются информационные буклеты и брошюры, размещается информация на страницах районных газет, на сайтах, стендах, информационных терминалах, по бегущей строке, выходят в эфир местного телевидения и радио рекламные ролики, интервью и видеосюжеты.</w:t>
      </w:r>
    </w:p>
    <w:p w:rsidR="008032FF" w:rsidRPr="00A73C2E" w:rsidRDefault="008032FF" w:rsidP="008032FF">
      <w:pPr>
        <w:spacing w:line="276" w:lineRule="auto"/>
        <w:ind w:right="-79" w:hanging="545"/>
        <w:jc w:val="both"/>
        <w:rPr>
          <w:rFonts w:ascii="Times New Roman" w:eastAsia="Times New Roman" w:hAnsi="Times New Roman" w:cs="Times New Roman"/>
          <w:sz w:val="28"/>
          <w:szCs w:val="28"/>
        </w:rPr>
      </w:pPr>
      <w:r w:rsidRPr="00A73C2E">
        <w:rPr>
          <w:rFonts w:ascii="Times New Roman" w:eastAsia="Times New Roman" w:hAnsi="Times New Roman" w:cs="Times New Roman"/>
          <w:sz w:val="28"/>
          <w:szCs w:val="28"/>
        </w:rPr>
        <w:t xml:space="preserve">                  Ежемесячно проводятся ярмарки вакансий и учебных рабочих мест. В 2015 году проведено 15 ярмарок, на которых трудоустроено 261 человек.</w:t>
      </w:r>
    </w:p>
    <w:p w:rsidR="008032FF" w:rsidRDefault="008032FF" w:rsidP="008032FF">
      <w:pPr>
        <w:spacing w:line="276" w:lineRule="auto"/>
        <w:ind w:left="-142" w:right="-79" w:hanging="39"/>
        <w:jc w:val="both"/>
        <w:rPr>
          <w:rFonts w:ascii="Times New Roman" w:eastAsiaTheme="minorHAnsi" w:hAnsi="Times New Roman" w:cs="Times New Roman"/>
          <w:sz w:val="28"/>
          <w:szCs w:val="28"/>
          <w:lang w:eastAsia="en-US"/>
        </w:rPr>
      </w:pPr>
      <w:r w:rsidRPr="00EA373B">
        <w:rPr>
          <w:rFonts w:ascii="Times New Roman" w:eastAsiaTheme="minorHAnsi" w:hAnsi="Times New Roman" w:cs="Times New Roman"/>
          <w:sz w:val="28"/>
          <w:szCs w:val="28"/>
          <w:lang w:eastAsia="en-US"/>
        </w:rPr>
        <w:t>Меры, предпринимаемые администрацией района, а также мероприятия активной политики занятости, как проводимые ранее, так и в дальнейшем, будет способствовать стабилизации рынка труда и обеспечению занятости трудоспособного населения.</w:t>
      </w:r>
    </w:p>
    <w:p w:rsidR="008032FF" w:rsidRDefault="008032FF" w:rsidP="008032FF">
      <w:pPr>
        <w:spacing w:line="276" w:lineRule="auto"/>
        <w:ind w:left="-142" w:right="-79" w:hanging="39"/>
        <w:jc w:val="both"/>
        <w:rPr>
          <w:rFonts w:ascii="Times New Roman" w:eastAsiaTheme="minorHAnsi" w:hAnsi="Times New Roman" w:cs="Times New Roman"/>
          <w:sz w:val="28"/>
          <w:szCs w:val="28"/>
          <w:lang w:eastAsia="en-US"/>
        </w:rPr>
      </w:pPr>
    </w:p>
    <w:p w:rsidR="008032FF" w:rsidRDefault="008032FF" w:rsidP="008032FF">
      <w:pPr>
        <w:spacing w:line="276" w:lineRule="auto"/>
        <w:ind w:left="-142" w:right="-79" w:hanging="39"/>
        <w:jc w:val="both"/>
        <w:rPr>
          <w:rFonts w:ascii="Times New Roman" w:eastAsiaTheme="minorHAnsi" w:hAnsi="Times New Roman" w:cs="Times New Roman"/>
          <w:b/>
          <w:sz w:val="28"/>
          <w:szCs w:val="28"/>
          <w:lang w:eastAsia="en-US"/>
        </w:rPr>
      </w:pPr>
      <w:r w:rsidRPr="002F0CEC">
        <w:rPr>
          <w:rFonts w:ascii="Times New Roman" w:eastAsiaTheme="minorHAnsi" w:hAnsi="Times New Roman" w:cs="Times New Roman"/>
          <w:b/>
          <w:sz w:val="28"/>
          <w:szCs w:val="28"/>
          <w:lang w:eastAsia="en-US"/>
        </w:rPr>
        <w:t>Проблемы</w:t>
      </w:r>
      <w:r>
        <w:rPr>
          <w:rFonts w:ascii="Times New Roman" w:eastAsiaTheme="minorHAnsi" w:hAnsi="Times New Roman" w:cs="Times New Roman"/>
          <w:b/>
          <w:sz w:val="28"/>
          <w:szCs w:val="28"/>
          <w:lang w:eastAsia="en-US"/>
        </w:rPr>
        <w:t>:</w:t>
      </w:r>
    </w:p>
    <w:p w:rsidR="008032FF" w:rsidRPr="00332696" w:rsidRDefault="008032FF" w:rsidP="00AE123F">
      <w:pPr>
        <w:pStyle w:val="a7"/>
        <w:numPr>
          <w:ilvl w:val="0"/>
          <w:numId w:val="14"/>
        </w:numPr>
        <w:spacing w:line="276" w:lineRule="auto"/>
        <w:ind w:right="-79"/>
        <w:jc w:val="both"/>
        <w:rPr>
          <w:rFonts w:ascii="Times New Roman" w:eastAsiaTheme="minorHAnsi" w:hAnsi="Times New Roman" w:cs="Times New Roman"/>
          <w:b/>
          <w:sz w:val="28"/>
          <w:szCs w:val="28"/>
          <w:lang w:eastAsia="en-US"/>
        </w:rPr>
      </w:pPr>
      <w:r w:rsidRPr="00C50DBD">
        <w:rPr>
          <w:rFonts w:ascii="Times New Roman" w:eastAsiaTheme="minorHAnsi" w:hAnsi="Times New Roman" w:cs="Times New Roman"/>
          <w:sz w:val="28"/>
          <w:szCs w:val="28"/>
          <w:lang w:eastAsia="en-US"/>
        </w:rPr>
        <w:t>недостаточное количество создаваемых рабочих мест;</w:t>
      </w:r>
    </w:p>
    <w:p w:rsidR="00332696" w:rsidRPr="00C50DBD" w:rsidRDefault="00332696" w:rsidP="00AE123F">
      <w:pPr>
        <w:pStyle w:val="a7"/>
        <w:numPr>
          <w:ilvl w:val="0"/>
          <w:numId w:val="14"/>
        </w:numPr>
        <w:spacing w:line="276" w:lineRule="auto"/>
        <w:ind w:right="-79"/>
        <w:jc w:val="both"/>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нехватка высококвалифицированных специалистов.</w:t>
      </w:r>
    </w:p>
    <w:p w:rsidR="003E2173" w:rsidRDefault="003E2173" w:rsidP="008032FF">
      <w:pPr>
        <w:spacing w:line="276" w:lineRule="auto"/>
        <w:ind w:left="-142" w:right="-79" w:hanging="39"/>
        <w:jc w:val="both"/>
        <w:rPr>
          <w:rFonts w:ascii="Times New Roman" w:eastAsiaTheme="minorHAnsi" w:hAnsi="Times New Roman" w:cs="Times New Roman"/>
          <w:sz w:val="28"/>
          <w:szCs w:val="28"/>
          <w:lang w:eastAsia="en-US"/>
        </w:rPr>
      </w:pPr>
    </w:p>
    <w:p w:rsidR="008032FF" w:rsidRPr="002F0CEC" w:rsidRDefault="005D18B7" w:rsidP="008032FF">
      <w:pPr>
        <w:spacing w:line="276" w:lineRule="auto"/>
        <w:ind w:left="-142" w:right="-79" w:hanging="39"/>
        <w:jc w:val="both"/>
        <w:rPr>
          <w:rFonts w:ascii="Times New Roman" w:eastAsiaTheme="minorHAnsi" w:hAnsi="Times New Roman" w:cs="Times New Roman"/>
          <w:b/>
          <w:sz w:val="28"/>
          <w:szCs w:val="28"/>
          <w:lang w:eastAsia="en-US"/>
        </w:rPr>
      </w:pPr>
      <w:r w:rsidRPr="005D18B7">
        <w:rPr>
          <w:rFonts w:ascii="Times New Roman" w:eastAsiaTheme="minorHAnsi" w:hAnsi="Times New Roman" w:cs="Times New Roman"/>
          <w:sz w:val="28"/>
          <w:szCs w:val="28"/>
          <w:lang w:eastAsia="en-US"/>
        </w:rPr>
        <w:t xml:space="preserve">Таблица </w:t>
      </w:r>
      <w:r w:rsidR="00141DF2">
        <w:rPr>
          <w:rFonts w:ascii="Times New Roman" w:eastAsiaTheme="minorHAnsi" w:hAnsi="Times New Roman" w:cs="Times New Roman"/>
          <w:sz w:val="28"/>
          <w:szCs w:val="28"/>
          <w:lang w:eastAsia="en-US"/>
        </w:rPr>
        <w:t>2</w:t>
      </w:r>
      <w:r w:rsidR="007F4DE4">
        <w:rPr>
          <w:rFonts w:ascii="Times New Roman" w:eastAsiaTheme="minorHAnsi" w:hAnsi="Times New Roman" w:cs="Times New Roman"/>
          <w:sz w:val="28"/>
          <w:szCs w:val="28"/>
          <w:lang w:eastAsia="en-US"/>
        </w:rPr>
        <w:t>1</w:t>
      </w:r>
      <w:r w:rsidRPr="005D18B7">
        <w:rPr>
          <w:rFonts w:ascii="Times New Roman" w:eastAsiaTheme="minorHAnsi" w:hAnsi="Times New Roman" w:cs="Times New Roman"/>
          <w:sz w:val="28"/>
          <w:szCs w:val="28"/>
          <w:lang w:eastAsia="en-US"/>
        </w:rPr>
        <w:t>.</w:t>
      </w:r>
      <w:r w:rsidR="008032FF" w:rsidRPr="002F0CEC">
        <w:rPr>
          <w:rFonts w:ascii="Times New Roman" w:eastAsiaTheme="minorHAnsi" w:hAnsi="Times New Roman" w:cs="Times New Roman"/>
          <w:b/>
          <w:sz w:val="28"/>
          <w:szCs w:val="28"/>
          <w:lang w:eastAsia="en-US"/>
        </w:rPr>
        <w:t>Мероприятия</w:t>
      </w:r>
      <w:r w:rsidR="007C6004">
        <w:rPr>
          <w:rFonts w:ascii="Times New Roman" w:eastAsiaTheme="minorHAnsi" w:hAnsi="Times New Roman" w:cs="Times New Roman"/>
          <w:b/>
          <w:sz w:val="28"/>
          <w:szCs w:val="28"/>
          <w:lang w:eastAsia="en-US"/>
        </w:rPr>
        <w:t xml:space="preserve"> в сфере трудовых ресурсов и занятости населения</w:t>
      </w:r>
    </w:p>
    <w:p w:rsidR="008032FF" w:rsidRPr="002F0CEC" w:rsidRDefault="008032FF" w:rsidP="008032FF">
      <w:pPr>
        <w:spacing w:line="276" w:lineRule="auto"/>
        <w:ind w:left="-142" w:right="-79" w:hanging="39"/>
        <w:jc w:val="right"/>
        <w:rPr>
          <w:rFonts w:ascii="Times New Roman" w:eastAsiaTheme="minorHAnsi" w:hAnsi="Times New Roman" w:cs="Times New Roman"/>
          <w:sz w:val="28"/>
          <w:szCs w:val="28"/>
          <w:lang w:eastAsia="en-US"/>
        </w:rPr>
      </w:pPr>
    </w:p>
    <w:tbl>
      <w:tblPr>
        <w:tblW w:w="10654" w:type="dxa"/>
        <w:tblInd w:w="108" w:type="dxa"/>
        <w:tblLayout w:type="fixed"/>
        <w:tblLook w:val="04A0" w:firstRow="1" w:lastRow="0" w:firstColumn="1" w:lastColumn="0" w:noHBand="0" w:noVBand="1"/>
      </w:tblPr>
      <w:tblGrid>
        <w:gridCol w:w="567"/>
        <w:gridCol w:w="4111"/>
        <w:gridCol w:w="1843"/>
        <w:gridCol w:w="1701"/>
        <w:gridCol w:w="1417"/>
        <w:gridCol w:w="1015"/>
      </w:tblGrid>
      <w:tr w:rsidR="008032FF" w:rsidRPr="00C50DBD" w:rsidTr="00332696">
        <w:trPr>
          <w:trHeight w:val="1063"/>
          <w:tblHeader/>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2FF" w:rsidRPr="00C50DBD" w:rsidRDefault="008032FF" w:rsidP="00B67988">
            <w:pPr>
              <w:spacing w:line="276" w:lineRule="auto"/>
              <w:ind w:left="-142" w:right="-79" w:hanging="39"/>
              <w:jc w:val="center"/>
              <w:rPr>
                <w:rFonts w:ascii="Times New Roman" w:eastAsiaTheme="minorHAnsi" w:hAnsi="Times New Roman" w:cs="Times New Roman"/>
                <w:b/>
                <w:bCs/>
                <w:lang w:eastAsia="en-US"/>
              </w:rPr>
            </w:pPr>
            <w:r w:rsidRPr="00C50DBD">
              <w:rPr>
                <w:rFonts w:ascii="Times New Roman" w:eastAsiaTheme="minorHAnsi" w:hAnsi="Times New Roman" w:cs="Times New Roman"/>
                <w:b/>
                <w:bCs/>
                <w:lang w:eastAsia="en-US"/>
              </w:rPr>
              <w:t>№</w:t>
            </w:r>
          </w:p>
        </w:tc>
        <w:tc>
          <w:tcPr>
            <w:tcW w:w="411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032FF" w:rsidRPr="00C50DBD" w:rsidRDefault="008032FF" w:rsidP="00B67988">
            <w:pPr>
              <w:spacing w:line="276" w:lineRule="auto"/>
              <w:ind w:left="-142" w:right="-79" w:hanging="39"/>
              <w:jc w:val="center"/>
              <w:rPr>
                <w:rFonts w:ascii="Times New Roman" w:eastAsiaTheme="minorHAnsi" w:hAnsi="Times New Roman" w:cs="Times New Roman"/>
                <w:b/>
                <w:bCs/>
                <w:lang w:eastAsia="en-US"/>
              </w:rPr>
            </w:pPr>
            <w:r w:rsidRPr="00C50DBD">
              <w:rPr>
                <w:rFonts w:ascii="Times New Roman" w:eastAsiaTheme="minorHAnsi" w:hAnsi="Times New Roman" w:cs="Times New Roman"/>
                <w:b/>
                <w:bCs/>
                <w:lang w:eastAsia="en-US"/>
              </w:rPr>
              <w:t>Мероприятие</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032FF" w:rsidRPr="00C50DBD" w:rsidRDefault="008032FF" w:rsidP="00B67988">
            <w:pPr>
              <w:spacing w:line="276" w:lineRule="auto"/>
              <w:ind w:left="-142" w:right="-79" w:hanging="39"/>
              <w:jc w:val="center"/>
              <w:rPr>
                <w:rFonts w:ascii="Times New Roman" w:eastAsiaTheme="minorHAnsi" w:hAnsi="Times New Roman" w:cs="Times New Roman"/>
                <w:b/>
                <w:bCs/>
                <w:lang w:eastAsia="en-US"/>
              </w:rPr>
            </w:pPr>
            <w:r w:rsidRPr="00C50DBD">
              <w:rPr>
                <w:rFonts w:ascii="Times New Roman" w:eastAsiaTheme="minorHAnsi" w:hAnsi="Times New Roman" w:cs="Times New Roman"/>
                <w:b/>
                <w:bCs/>
                <w:lang w:eastAsia="en-US"/>
              </w:rPr>
              <w:t>Сроки исполнения</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032FF" w:rsidRPr="00C50DBD" w:rsidRDefault="008032FF" w:rsidP="00B67988">
            <w:pPr>
              <w:spacing w:line="276" w:lineRule="auto"/>
              <w:ind w:left="-142" w:right="-79" w:hanging="39"/>
              <w:jc w:val="center"/>
              <w:rPr>
                <w:rFonts w:ascii="Times New Roman" w:eastAsiaTheme="minorHAnsi" w:hAnsi="Times New Roman" w:cs="Times New Roman"/>
                <w:b/>
                <w:bCs/>
                <w:lang w:eastAsia="en-US"/>
              </w:rPr>
            </w:pPr>
            <w:r w:rsidRPr="00C50DBD">
              <w:rPr>
                <w:rFonts w:ascii="Times New Roman" w:eastAsiaTheme="minorHAnsi" w:hAnsi="Times New Roman" w:cs="Times New Roman"/>
                <w:b/>
                <w:bCs/>
                <w:lang w:eastAsia="en-US"/>
              </w:rPr>
              <w:t>Ответственный исполнитель</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tcPr>
          <w:p w:rsidR="008032FF" w:rsidRPr="00C50DBD" w:rsidRDefault="008032FF" w:rsidP="00B67988">
            <w:pPr>
              <w:spacing w:line="276" w:lineRule="auto"/>
              <w:ind w:left="-142" w:right="-79" w:hanging="39"/>
              <w:jc w:val="center"/>
              <w:rPr>
                <w:rFonts w:ascii="Times New Roman" w:eastAsiaTheme="minorHAnsi" w:hAnsi="Times New Roman" w:cs="Times New Roman"/>
                <w:b/>
                <w:bCs/>
                <w:lang w:eastAsia="en-US"/>
              </w:rPr>
            </w:pPr>
            <w:r w:rsidRPr="00C50DBD">
              <w:rPr>
                <w:rFonts w:ascii="Times New Roman" w:eastAsiaTheme="minorHAnsi" w:hAnsi="Times New Roman" w:cs="Times New Roman"/>
                <w:b/>
                <w:bCs/>
                <w:lang w:eastAsia="en-US"/>
              </w:rPr>
              <w:t>Объем финансирования, тыс. руб.</w:t>
            </w:r>
          </w:p>
        </w:tc>
        <w:tc>
          <w:tcPr>
            <w:tcW w:w="1015" w:type="dxa"/>
            <w:tcBorders>
              <w:top w:val="single" w:sz="4" w:space="0" w:color="auto"/>
              <w:left w:val="nil"/>
              <w:bottom w:val="single" w:sz="4" w:space="0" w:color="auto"/>
              <w:right w:val="single" w:sz="4" w:space="0" w:color="auto"/>
            </w:tcBorders>
            <w:shd w:val="clear" w:color="auto" w:fill="D9D9D9" w:themeFill="background1" w:themeFillShade="D9"/>
          </w:tcPr>
          <w:p w:rsidR="008032FF" w:rsidRPr="00C50DBD" w:rsidRDefault="008032FF" w:rsidP="00B67988">
            <w:pPr>
              <w:spacing w:line="276" w:lineRule="auto"/>
              <w:ind w:left="-142" w:right="-79" w:hanging="39"/>
              <w:jc w:val="center"/>
              <w:rPr>
                <w:rFonts w:ascii="Times New Roman" w:eastAsiaTheme="minorHAnsi" w:hAnsi="Times New Roman" w:cs="Times New Roman"/>
                <w:b/>
                <w:bCs/>
                <w:lang w:eastAsia="en-US"/>
              </w:rPr>
            </w:pPr>
            <w:r w:rsidRPr="00C50DBD">
              <w:rPr>
                <w:rFonts w:ascii="Times New Roman" w:eastAsiaTheme="minorHAnsi" w:hAnsi="Times New Roman" w:cs="Times New Roman"/>
                <w:b/>
                <w:bCs/>
                <w:lang w:eastAsia="en-US"/>
              </w:rPr>
              <w:t>Источники</w:t>
            </w:r>
          </w:p>
        </w:tc>
      </w:tr>
      <w:tr w:rsidR="008032FF" w:rsidRPr="00C50DBD" w:rsidTr="00332696">
        <w:trPr>
          <w:trHeight w:val="1276"/>
        </w:trPr>
        <w:tc>
          <w:tcPr>
            <w:tcW w:w="567" w:type="dxa"/>
            <w:tcBorders>
              <w:top w:val="nil"/>
              <w:left w:val="single" w:sz="4" w:space="0" w:color="auto"/>
              <w:bottom w:val="single" w:sz="4" w:space="0" w:color="auto"/>
              <w:right w:val="single" w:sz="4" w:space="0" w:color="auto"/>
            </w:tcBorders>
            <w:shd w:val="clear" w:color="auto" w:fill="auto"/>
            <w:vAlign w:val="center"/>
          </w:tcPr>
          <w:p w:rsidR="008032FF" w:rsidRPr="00C50DBD" w:rsidRDefault="005C4F22" w:rsidP="00B67988">
            <w:pPr>
              <w:spacing w:line="276" w:lineRule="auto"/>
              <w:ind w:left="-142" w:right="-79" w:hanging="39"/>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4111" w:type="dxa"/>
            <w:tcBorders>
              <w:top w:val="nil"/>
              <w:left w:val="nil"/>
              <w:bottom w:val="single" w:sz="4" w:space="0" w:color="auto"/>
              <w:right w:val="single" w:sz="4" w:space="0" w:color="auto"/>
            </w:tcBorders>
            <w:shd w:val="clear" w:color="auto" w:fill="auto"/>
            <w:noWrap/>
            <w:vAlign w:val="center"/>
          </w:tcPr>
          <w:p w:rsidR="008032FF" w:rsidRPr="00C50DBD" w:rsidRDefault="008032FF" w:rsidP="00B67988">
            <w:pPr>
              <w:autoSpaceDE w:val="0"/>
              <w:autoSpaceDN w:val="0"/>
              <w:adjustRightInd w:val="0"/>
              <w:spacing w:line="276" w:lineRule="auto"/>
              <w:ind w:left="425"/>
              <w:rPr>
                <w:rFonts w:ascii="Times New Roman" w:eastAsiaTheme="minorHAnsi" w:hAnsi="Times New Roman" w:cs="Times New Roman"/>
                <w:lang w:eastAsia="en-US"/>
              </w:rPr>
            </w:pPr>
            <w:r>
              <w:rPr>
                <w:rFonts w:ascii="Times New Roman" w:eastAsiaTheme="minorHAnsi" w:hAnsi="Times New Roman" w:cs="Times New Roman"/>
                <w:lang w:eastAsia="en-US"/>
              </w:rPr>
              <w:t>Проведение ярмарок вакансий и учебных рабочих мест</w:t>
            </w:r>
          </w:p>
        </w:tc>
        <w:tc>
          <w:tcPr>
            <w:tcW w:w="1843" w:type="dxa"/>
            <w:tcBorders>
              <w:top w:val="nil"/>
              <w:left w:val="nil"/>
              <w:bottom w:val="single" w:sz="4" w:space="0" w:color="auto"/>
              <w:right w:val="single" w:sz="4" w:space="0" w:color="auto"/>
            </w:tcBorders>
            <w:shd w:val="clear" w:color="auto" w:fill="auto"/>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r>
              <w:rPr>
                <w:rFonts w:ascii="Times New Roman" w:eastAsiaTheme="minorHAnsi" w:hAnsi="Times New Roman" w:cs="Times New Roman"/>
                <w:lang w:eastAsia="en-US"/>
              </w:rPr>
              <w:t>2016-2021г.</w:t>
            </w:r>
          </w:p>
        </w:tc>
        <w:tc>
          <w:tcPr>
            <w:tcW w:w="1701" w:type="dxa"/>
            <w:tcBorders>
              <w:top w:val="nil"/>
              <w:left w:val="nil"/>
              <w:bottom w:val="single" w:sz="4" w:space="0" w:color="auto"/>
              <w:right w:val="single" w:sz="4" w:space="0" w:color="auto"/>
            </w:tcBorders>
            <w:shd w:val="clear" w:color="auto" w:fill="auto"/>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ИК  НМР, </w:t>
            </w:r>
            <w:r w:rsidRPr="005F2A13">
              <w:rPr>
                <w:rFonts w:ascii="Times New Roman" w:eastAsiaTheme="minorHAnsi" w:hAnsi="Times New Roman" w:cs="Times New Roman"/>
                <w:lang w:eastAsia="en-US"/>
              </w:rPr>
              <w:t>ГКУ "ЦЗН"г.Нурлат</w:t>
            </w:r>
          </w:p>
        </w:tc>
        <w:tc>
          <w:tcPr>
            <w:tcW w:w="1417"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p>
        </w:tc>
        <w:tc>
          <w:tcPr>
            <w:tcW w:w="1015"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p>
        </w:tc>
      </w:tr>
      <w:tr w:rsidR="008032FF" w:rsidRPr="00C50DBD" w:rsidTr="00332696">
        <w:trPr>
          <w:trHeight w:val="1276"/>
        </w:trPr>
        <w:tc>
          <w:tcPr>
            <w:tcW w:w="567" w:type="dxa"/>
            <w:tcBorders>
              <w:top w:val="nil"/>
              <w:left w:val="single" w:sz="4" w:space="0" w:color="auto"/>
              <w:bottom w:val="single" w:sz="4" w:space="0" w:color="auto"/>
              <w:right w:val="single" w:sz="4" w:space="0" w:color="auto"/>
            </w:tcBorders>
            <w:shd w:val="clear" w:color="auto" w:fill="auto"/>
            <w:vAlign w:val="center"/>
          </w:tcPr>
          <w:p w:rsidR="008032FF" w:rsidRPr="00C50DBD" w:rsidRDefault="005C4F22" w:rsidP="00B67988">
            <w:pPr>
              <w:spacing w:line="276" w:lineRule="auto"/>
              <w:ind w:left="-142" w:right="-79" w:hanging="39"/>
              <w:jc w:val="center"/>
              <w:rPr>
                <w:rFonts w:ascii="Times New Roman" w:eastAsiaTheme="minorHAnsi" w:hAnsi="Times New Roman" w:cs="Times New Roman"/>
                <w:lang w:eastAsia="en-US"/>
              </w:rPr>
            </w:pPr>
            <w:r>
              <w:rPr>
                <w:rFonts w:ascii="Times New Roman" w:eastAsiaTheme="minorHAnsi" w:hAnsi="Times New Roman" w:cs="Times New Roman"/>
                <w:lang w:eastAsia="en-US"/>
              </w:rPr>
              <w:t>2</w:t>
            </w:r>
          </w:p>
        </w:tc>
        <w:tc>
          <w:tcPr>
            <w:tcW w:w="4111" w:type="dxa"/>
            <w:tcBorders>
              <w:top w:val="nil"/>
              <w:left w:val="nil"/>
              <w:bottom w:val="single" w:sz="4" w:space="0" w:color="auto"/>
              <w:right w:val="single" w:sz="4" w:space="0" w:color="auto"/>
            </w:tcBorders>
            <w:shd w:val="clear" w:color="auto" w:fill="auto"/>
            <w:noWrap/>
            <w:vAlign w:val="center"/>
          </w:tcPr>
          <w:p w:rsidR="008032FF" w:rsidRPr="005F2A13" w:rsidRDefault="008032FF" w:rsidP="00B67988">
            <w:pPr>
              <w:autoSpaceDE w:val="0"/>
              <w:autoSpaceDN w:val="0"/>
              <w:adjustRightInd w:val="0"/>
              <w:spacing w:line="276" w:lineRule="auto"/>
              <w:ind w:left="425"/>
              <w:rPr>
                <w:rFonts w:ascii="Times New Roman" w:eastAsiaTheme="minorHAnsi" w:hAnsi="Times New Roman" w:cs="Times New Roman"/>
                <w:lang w:eastAsia="en-US"/>
              </w:rPr>
            </w:pPr>
            <w:r w:rsidRPr="005F2A13">
              <w:rPr>
                <w:rFonts w:ascii="Times New Roman" w:eastAsiaTheme="minorHAnsi" w:hAnsi="Times New Roman" w:cs="Times New Roman"/>
                <w:lang w:eastAsia="en-US"/>
              </w:rPr>
              <w:t>Информирование населения и работодателей посредством СМИ о имеющихся свободных рабочих местах</w:t>
            </w:r>
          </w:p>
        </w:tc>
        <w:tc>
          <w:tcPr>
            <w:tcW w:w="1843" w:type="dxa"/>
            <w:tcBorders>
              <w:top w:val="nil"/>
              <w:left w:val="nil"/>
              <w:bottom w:val="single" w:sz="4" w:space="0" w:color="auto"/>
              <w:right w:val="single" w:sz="4" w:space="0" w:color="auto"/>
            </w:tcBorders>
            <w:shd w:val="clear" w:color="auto" w:fill="auto"/>
          </w:tcPr>
          <w:p w:rsidR="008032FF" w:rsidRDefault="008032FF" w:rsidP="00B67988">
            <w:r w:rsidRPr="00470C04">
              <w:rPr>
                <w:rFonts w:ascii="Times New Roman" w:eastAsiaTheme="minorHAnsi" w:hAnsi="Times New Roman" w:cs="Times New Roman"/>
                <w:lang w:eastAsia="en-US"/>
              </w:rPr>
              <w:t>2016-2021г</w:t>
            </w:r>
          </w:p>
        </w:tc>
        <w:tc>
          <w:tcPr>
            <w:tcW w:w="1701" w:type="dxa"/>
            <w:tcBorders>
              <w:top w:val="nil"/>
              <w:left w:val="nil"/>
              <w:bottom w:val="single" w:sz="4" w:space="0" w:color="auto"/>
              <w:right w:val="single" w:sz="4" w:space="0" w:color="auto"/>
            </w:tcBorders>
            <w:shd w:val="clear" w:color="auto" w:fill="auto"/>
          </w:tcPr>
          <w:p w:rsidR="008032FF" w:rsidRDefault="008032FF" w:rsidP="00B67988">
            <w:r w:rsidRPr="00751545">
              <w:rPr>
                <w:rFonts w:ascii="Times New Roman" w:eastAsiaTheme="minorHAnsi" w:hAnsi="Times New Roman" w:cs="Times New Roman"/>
                <w:lang w:eastAsia="en-US"/>
              </w:rPr>
              <w:t>ИК  НМР, ГКУ "ЦЗН"г.Нурлат</w:t>
            </w:r>
          </w:p>
        </w:tc>
        <w:tc>
          <w:tcPr>
            <w:tcW w:w="1417"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p>
        </w:tc>
        <w:tc>
          <w:tcPr>
            <w:tcW w:w="1015"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p>
        </w:tc>
      </w:tr>
      <w:tr w:rsidR="008032FF" w:rsidRPr="00C50DBD" w:rsidTr="00332696">
        <w:trPr>
          <w:trHeight w:val="1276"/>
        </w:trPr>
        <w:tc>
          <w:tcPr>
            <w:tcW w:w="567" w:type="dxa"/>
            <w:tcBorders>
              <w:top w:val="nil"/>
              <w:left w:val="single" w:sz="4" w:space="0" w:color="auto"/>
              <w:bottom w:val="single" w:sz="4" w:space="0" w:color="auto"/>
              <w:right w:val="single" w:sz="4" w:space="0" w:color="auto"/>
            </w:tcBorders>
            <w:shd w:val="clear" w:color="auto" w:fill="auto"/>
            <w:vAlign w:val="center"/>
          </w:tcPr>
          <w:p w:rsidR="008032FF" w:rsidRPr="00C50DBD" w:rsidRDefault="005C4F22" w:rsidP="00B67988">
            <w:pPr>
              <w:spacing w:line="276" w:lineRule="auto"/>
              <w:ind w:left="-142" w:right="-79" w:hanging="39"/>
              <w:jc w:val="center"/>
              <w:rPr>
                <w:rFonts w:ascii="Times New Roman" w:eastAsiaTheme="minorHAnsi" w:hAnsi="Times New Roman" w:cs="Times New Roman"/>
                <w:lang w:eastAsia="en-US"/>
              </w:rPr>
            </w:pPr>
            <w:r>
              <w:rPr>
                <w:rFonts w:ascii="Times New Roman" w:eastAsiaTheme="minorHAnsi" w:hAnsi="Times New Roman" w:cs="Times New Roman"/>
                <w:lang w:eastAsia="en-US"/>
              </w:rPr>
              <w:t>3</w:t>
            </w:r>
          </w:p>
        </w:tc>
        <w:tc>
          <w:tcPr>
            <w:tcW w:w="4111" w:type="dxa"/>
            <w:tcBorders>
              <w:top w:val="nil"/>
              <w:left w:val="nil"/>
              <w:bottom w:val="single" w:sz="4" w:space="0" w:color="auto"/>
              <w:right w:val="single" w:sz="4" w:space="0" w:color="auto"/>
            </w:tcBorders>
            <w:shd w:val="clear" w:color="auto" w:fill="auto"/>
            <w:noWrap/>
            <w:vAlign w:val="center"/>
          </w:tcPr>
          <w:p w:rsidR="008032FF" w:rsidRPr="005F2A13" w:rsidRDefault="008032FF" w:rsidP="00B67988">
            <w:pPr>
              <w:autoSpaceDE w:val="0"/>
              <w:autoSpaceDN w:val="0"/>
              <w:adjustRightInd w:val="0"/>
              <w:spacing w:line="276" w:lineRule="auto"/>
              <w:ind w:left="425"/>
              <w:rPr>
                <w:rFonts w:ascii="Times New Roman" w:hAnsi="Times New Roman" w:cs="Times New Roman"/>
                <w:bCs/>
                <w:lang w:eastAsia="en-US"/>
              </w:rPr>
            </w:pPr>
            <w:r w:rsidRPr="005F2A13">
              <w:rPr>
                <w:rFonts w:ascii="Times New Roman" w:eastAsiaTheme="minorHAnsi" w:hAnsi="Times New Roman" w:cs="Times New Roman"/>
                <w:lang w:eastAsia="en-US"/>
              </w:rPr>
              <w:t xml:space="preserve">Проведение </w:t>
            </w:r>
            <w:r w:rsidRPr="005F2A13">
              <w:rPr>
                <w:rFonts w:ascii="Times New Roman" w:hAnsi="Times New Roman" w:cs="Times New Roman"/>
                <w:bCs/>
                <w:lang w:eastAsia="en-US"/>
              </w:rPr>
              <w:t>анализа «узких мест» рынка труда с учётом прогнозной оценки;</w:t>
            </w:r>
          </w:p>
          <w:p w:rsidR="008032FF" w:rsidRPr="005F2A13" w:rsidRDefault="008032FF" w:rsidP="00B67988">
            <w:pPr>
              <w:spacing w:line="276" w:lineRule="auto"/>
              <w:ind w:left="-142" w:right="-79" w:hanging="39"/>
              <w:rPr>
                <w:rFonts w:ascii="Times New Roman" w:eastAsiaTheme="minorHAnsi" w:hAnsi="Times New Roman" w:cs="Times New Roman"/>
                <w:lang w:eastAsia="en-US"/>
              </w:rPr>
            </w:pPr>
          </w:p>
        </w:tc>
        <w:tc>
          <w:tcPr>
            <w:tcW w:w="1843" w:type="dxa"/>
            <w:tcBorders>
              <w:top w:val="nil"/>
              <w:left w:val="nil"/>
              <w:bottom w:val="single" w:sz="4" w:space="0" w:color="auto"/>
              <w:right w:val="single" w:sz="4" w:space="0" w:color="auto"/>
            </w:tcBorders>
            <w:shd w:val="clear" w:color="auto" w:fill="auto"/>
          </w:tcPr>
          <w:p w:rsidR="008032FF" w:rsidRDefault="008032FF" w:rsidP="00B67988">
            <w:r w:rsidRPr="00470C04">
              <w:rPr>
                <w:rFonts w:ascii="Times New Roman" w:eastAsiaTheme="minorHAnsi" w:hAnsi="Times New Roman" w:cs="Times New Roman"/>
                <w:lang w:eastAsia="en-US"/>
              </w:rPr>
              <w:t>2016-2021г</w:t>
            </w:r>
          </w:p>
        </w:tc>
        <w:tc>
          <w:tcPr>
            <w:tcW w:w="1701" w:type="dxa"/>
            <w:tcBorders>
              <w:top w:val="nil"/>
              <w:left w:val="nil"/>
              <w:bottom w:val="single" w:sz="4" w:space="0" w:color="auto"/>
              <w:right w:val="single" w:sz="4" w:space="0" w:color="auto"/>
            </w:tcBorders>
            <w:shd w:val="clear" w:color="auto" w:fill="auto"/>
          </w:tcPr>
          <w:p w:rsidR="008032FF" w:rsidRDefault="008032FF" w:rsidP="00B67988">
            <w:r w:rsidRPr="00751545">
              <w:rPr>
                <w:rFonts w:ascii="Times New Roman" w:eastAsiaTheme="minorHAnsi" w:hAnsi="Times New Roman" w:cs="Times New Roman"/>
                <w:lang w:eastAsia="en-US"/>
              </w:rPr>
              <w:t>ИК  НМР, ГКУ "ЦЗН"г.Нурлат</w:t>
            </w:r>
          </w:p>
        </w:tc>
        <w:tc>
          <w:tcPr>
            <w:tcW w:w="1417"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p>
        </w:tc>
        <w:tc>
          <w:tcPr>
            <w:tcW w:w="1015"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p>
        </w:tc>
      </w:tr>
      <w:tr w:rsidR="008032FF" w:rsidRPr="00C50DBD" w:rsidTr="00332696">
        <w:trPr>
          <w:trHeight w:val="1276"/>
        </w:trPr>
        <w:tc>
          <w:tcPr>
            <w:tcW w:w="567" w:type="dxa"/>
            <w:tcBorders>
              <w:top w:val="nil"/>
              <w:left w:val="single" w:sz="4" w:space="0" w:color="auto"/>
              <w:bottom w:val="single" w:sz="4" w:space="0" w:color="auto"/>
              <w:right w:val="single" w:sz="4" w:space="0" w:color="auto"/>
            </w:tcBorders>
            <w:shd w:val="clear" w:color="auto" w:fill="auto"/>
            <w:vAlign w:val="center"/>
          </w:tcPr>
          <w:p w:rsidR="008032FF" w:rsidRPr="00C50DBD" w:rsidRDefault="005C4F22" w:rsidP="00B67988">
            <w:pPr>
              <w:spacing w:line="276" w:lineRule="auto"/>
              <w:ind w:left="-142" w:right="-79" w:hanging="39"/>
              <w:jc w:val="center"/>
              <w:rPr>
                <w:rFonts w:ascii="Times New Roman" w:eastAsiaTheme="minorHAnsi" w:hAnsi="Times New Roman" w:cs="Times New Roman"/>
                <w:lang w:eastAsia="en-US"/>
              </w:rPr>
            </w:pPr>
            <w:r>
              <w:rPr>
                <w:rFonts w:ascii="Times New Roman" w:eastAsiaTheme="minorHAnsi" w:hAnsi="Times New Roman" w:cs="Times New Roman"/>
                <w:lang w:eastAsia="en-US"/>
              </w:rPr>
              <w:t>4</w:t>
            </w:r>
          </w:p>
        </w:tc>
        <w:tc>
          <w:tcPr>
            <w:tcW w:w="4111" w:type="dxa"/>
            <w:tcBorders>
              <w:top w:val="nil"/>
              <w:left w:val="nil"/>
              <w:bottom w:val="single" w:sz="4" w:space="0" w:color="auto"/>
              <w:right w:val="single" w:sz="4" w:space="0" w:color="auto"/>
            </w:tcBorders>
            <w:shd w:val="clear" w:color="auto" w:fill="auto"/>
            <w:noWrap/>
            <w:vAlign w:val="center"/>
            <w:hideMark/>
          </w:tcPr>
          <w:p w:rsidR="008032FF" w:rsidRPr="005F2A13" w:rsidRDefault="008032FF" w:rsidP="00B67988">
            <w:pPr>
              <w:autoSpaceDE w:val="0"/>
              <w:autoSpaceDN w:val="0"/>
              <w:adjustRightInd w:val="0"/>
              <w:spacing w:line="276" w:lineRule="auto"/>
              <w:ind w:left="425"/>
              <w:rPr>
                <w:rFonts w:ascii="Times New Roman" w:hAnsi="Times New Roman" w:cs="Times New Roman"/>
                <w:bCs/>
                <w:lang w:eastAsia="en-US"/>
              </w:rPr>
            </w:pPr>
            <w:r>
              <w:rPr>
                <w:rFonts w:ascii="Times New Roman" w:hAnsi="Times New Roman" w:cs="Times New Roman"/>
                <w:bCs/>
                <w:lang w:eastAsia="en-US"/>
              </w:rPr>
              <w:t>С</w:t>
            </w:r>
            <w:r w:rsidRPr="005F2A13">
              <w:rPr>
                <w:rFonts w:ascii="Times New Roman" w:hAnsi="Times New Roman" w:cs="Times New Roman"/>
                <w:bCs/>
                <w:lang w:eastAsia="en-US"/>
              </w:rPr>
              <w:t xml:space="preserve">оздание системы ранней практики молодёжи в организациях, осуществляющих свою деятельность в районе, в том числе в школьном возрасте, с учётом наклонностей детей; </w:t>
            </w:r>
          </w:p>
          <w:p w:rsidR="008032FF" w:rsidRPr="0030563C" w:rsidRDefault="008032FF" w:rsidP="00B67988">
            <w:pPr>
              <w:autoSpaceDE w:val="0"/>
              <w:autoSpaceDN w:val="0"/>
              <w:adjustRightInd w:val="0"/>
              <w:spacing w:line="276" w:lineRule="auto"/>
              <w:ind w:left="425"/>
              <w:rPr>
                <w:rFonts w:ascii="Times New Roman" w:hAnsi="Times New Roman" w:cs="Times New Roman"/>
                <w:bCs/>
                <w:lang w:eastAsia="en-US"/>
              </w:rPr>
            </w:pPr>
          </w:p>
          <w:p w:rsidR="008032FF" w:rsidRPr="005F2A13" w:rsidRDefault="008032FF" w:rsidP="00B67988">
            <w:pPr>
              <w:spacing w:line="276" w:lineRule="auto"/>
              <w:ind w:left="-142" w:right="-79" w:hanging="39"/>
              <w:rPr>
                <w:rFonts w:ascii="Times New Roman" w:eastAsiaTheme="minorHAnsi" w:hAnsi="Times New Roman" w:cs="Times New Roman"/>
                <w:lang w:eastAsia="en-US"/>
              </w:rPr>
            </w:pPr>
          </w:p>
        </w:tc>
        <w:tc>
          <w:tcPr>
            <w:tcW w:w="1843" w:type="dxa"/>
            <w:tcBorders>
              <w:top w:val="nil"/>
              <w:left w:val="nil"/>
              <w:bottom w:val="single" w:sz="4" w:space="0" w:color="auto"/>
              <w:right w:val="single" w:sz="4" w:space="0" w:color="auto"/>
            </w:tcBorders>
            <w:shd w:val="clear" w:color="auto" w:fill="auto"/>
            <w:hideMark/>
          </w:tcPr>
          <w:p w:rsidR="008032FF" w:rsidRDefault="008032FF" w:rsidP="00B67988">
            <w:r w:rsidRPr="00470C04">
              <w:rPr>
                <w:rFonts w:ascii="Times New Roman" w:eastAsiaTheme="minorHAnsi" w:hAnsi="Times New Roman" w:cs="Times New Roman"/>
                <w:lang w:eastAsia="en-US"/>
              </w:rPr>
              <w:t>2016-2021г</w:t>
            </w:r>
          </w:p>
        </w:tc>
        <w:tc>
          <w:tcPr>
            <w:tcW w:w="1701" w:type="dxa"/>
            <w:tcBorders>
              <w:top w:val="nil"/>
              <w:left w:val="nil"/>
              <w:bottom w:val="single" w:sz="4" w:space="0" w:color="auto"/>
              <w:right w:val="single" w:sz="4" w:space="0" w:color="auto"/>
            </w:tcBorders>
            <w:shd w:val="clear" w:color="auto" w:fill="auto"/>
            <w:hideMark/>
          </w:tcPr>
          <w:p w:rsidR="008032FF" w:rsidRDefault="008032FF" w:rsidP="00B67988">
            <w:r w:rsidRPr="00751545">
              <w:rPr>
                <w:rFonts w:ascii="Times New Roman" w:eastAsiaTheme="minorHAnsi" w:hAnsi="Times New Roman" w:cs="Times New Roman"/>
                <w:lang w:eastAsia="en-US"/>
              </w:rPr>
              <w:t>ИК  НМР, ГКУ "ЦЗН"г.Нурлат</w:t>
            </w:r>
          </w:p>
        </w:tc>
        <w:tc>
          <w:tcPr>
            <w:tcW w:w="1417"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r w:rsidRPr="00C50DBD">
              <w:rPr>
                <w:rFonts w:ascii="Times New Roman" w:eastAsiaTheme="minorHAnsi" w:hAnsi="Times New Roman" w:cs="Times New Roman"/>
                <w:lang w:eastAsia="en-US"/>
              </w:rPr>
              <w:t>-</w:t>
            </w:r>
          </w:p>
        </w:tc>
        <w:tc>
          <w:tcPr>
            <w:tcW w:w="1015"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r w:rsidRPr="00C50DBD">
              <w:rPr>
                <w:rFonts w:ascii="Times New Roman" w:eastAsiaTheme="minorHAnsi" w:hAnsi="Times New Roman" w:cs="Times New Roman"/>
                <w:lang w:eastAsia="en-US"/>
              </w:rPr>
              <w:t>-</w:t>
            </w:r>
          </w:p>
        </w:tc>
      </w:tr>
      <w:tr w:rsidR="008032FF" w:rsidRPr="00C50DBD" w:rsidTr="00332696">
        <w:trPr>
          <w:trHeight w:val="1979"/>
        </w:trPr>
        <w:tc>
          <w:tcPr>
            <w:tcW w:w="567" w:type="dxa"/>
            <w:tcBorders>
              <w:top w:val="nil"/>
              <w:left w:val="single" w:sz="4" w:space="0" w:color="auto"/>
              <w:bottom w:val="single" w:sz="4" w:space="0" w:color="auto"/>
              <w:right w:val="single" w:sz="4" w:space="0" w:color="auto"/>
            </w:tcBorders>
            <w:shd w:val="clear" w:color="auto" w:fill="auto"/>
            <w:vAlign w:val="center"/>
          </w:tcPr>
          <w:p w:rsidR="008032FF" w:rsidRPr="00C50DBD" w:rsidRDefault="005C4F22" w:rsidP="00B67988">
            <w:pPr>
              <w:spacing w:line="276" w:lineRule="auto"/>
              <w:ind w:left="-142" w:right="-79" w:hanging="39"/>
              <w:jc w:val="center"/>
              <w:rPr>
                <w:rFonts w:ascii="Times New Roman" w:eastAsiaTheme="minorHAnsi" w:hAnsi="Times New Roman" w:cs="Times New Roman"/>
                <w:lang w:eastAsia="en-US"/>
              </w:rPr>
            </w:pPr>
            <w:r>
              <w:rPr>
                <w:rFonts w:ascii="Times New Roman" w:eastAsiaTheme="minorHAnsi" w:hAnsi="Times New Roman" w:cs="Times New Roman"/>
                <w:lang w:eastAsia="en-US"/>
              </w:rPr>
              <w:t>5</w:t>
            </w:r>
          </w:p>
        </w:tc>
        <w:tc>
          <w:tcPr>
            <w:tcW w:w="4111" w:type="dxa"/>
            <w:tcBorders>
              <w:top w:val="nil"/>
              <w:left w:val="nil"/>
              <w:bottom w:val="single" w:sz="4" w:space="0" w:color="auto"/>
              <w:right w:val="single" w:sz="4" w:space="0" w:color="auto"/>
            </w:tcBorders>
            <w:shd w:val="clear" w:color="auto" w:fill="auto"/>
            <w:noWrap/>
            <w:hideMark/>
          </w:tcPr>
          <w:p w:rsidR="008032FF" w:rsidRPr="005F2A13" w:rsidRDefault="008032FF" w:rsidP="00B67988">
            <w:pPr>
              <w:autoSpaceDE w:val="0"/>
              <w:autoSpaceDN w:val="0"/>
              <w:adjustRightInd w:val="0"/>
              <w:spacing w:line="276" w:lineRule="auto"/>
              <w:ind w:left="425"/>
              <w:rPr>
                <w:rFonts w:ascii="Times New Roman" w:hAnsi="Times New Roman" w:cs="Times New Roman"/>
                <w:bCs/>
                <w:lang w:eastAsia="en-US"/>
              </w:rPr>
            </w:pPr>
            <w:r>
              <w:rPr>
                <w:rFonts w:ascii="Times New Roman" w:hAnsi="Times New Roman" w:cs="Times New Roman"/>
                <w:bCs/>
                <w:lang w:eastAsia="en-US"/>
              </w:rPr>
              <w:t>О</w:t>
            </w:r>
            <w:r w:rsidRPr="005F2A13">
              <w:rPr>
                <w:rFonts w:ascii="Times New Roman" w:hAnsi="Times New Roman" w:cs="Times New Roman"/>
                <w:bCs/>
                <w:lang w:eastAsia="en-US"/>
              </w:rPr>
              <w:t>бъединение усилий организаций промышленного сектора района и образовательных организаций Республики Татарстан по набору учащихся и целевой подготовке для профильных организаций Нурлатского муниципального района;</w:t>
            </w:r>
          </w:p>
          <w:p w:rsidR="008032FF" w:rsidRPr="005F2A13" w:rsidRDefault="008032FF" w:rsidP="00B67988">
            <w:pPr>
              <w:spacing w:line="276" w:lineRule="auto"/>
              <w:ind w:left="-142" w:right="-79" w:hanging="39"/>
              <w:rPr>
                <w:rFonts w:ascii="Times New Roman" w:eastAsiaTheme="minorHAnsi" w:hAnsi="Times New Roman" w:cs="Times New Roman"/>
                <w:lang w:eastAsia="en-US"/>
              </w:rPr>
            </w:pPr>
          </w:p>
        </w:tc>
        <w:tc>
          <w:tcPr>
            <w:tcW w:w="1843" w:type="dxa"/>
            <w:tcBorders>
              <w:top w:val="nil"/>
              <w:left w:val="nil"/>
              <w:bottom w:val="single" w:sz="4" w:space="0" w:color="auto"/>
              <w:right w:val="single" w:sz="4" w:space="0" w:color="auto"/>
            </w:tcBorders>
            <w:shd w:val="clear" w:color="auto" w:fill="auto"/>
            <w:hideMark/>
          </w:tcPr>
          <w:p w:rsidR="008032FF" w:rsidRDefault="008032FF" w:rsidP="00B67988">
            <w:r w:rsidRPr="00470C04">
              <w:rPr>
                <w:rFonts w:ascii="Times New Roman" w:eastAsiaTheme="minorHAnsi" w:hAnsi="Times New Roman" w:cs="Times New Roman"/>
                <w:lang w:eastAsia="en-US"/>
              </w:rPr>
              <w:t>2016-2021г</w:t>
            </w:r>
          </w:p>
        </w:tc>
        <w:tc>
          <w:tcPr>
            <w:tcW w:w="1701" w:type="dxa"/>
            <w:tcBorders>
              <w:top w:val="nil"/>
              <w:left w:val="nil"/>
              <w:bottom w:val="single" w:sz="4" w:space="0" w:color="auto"/>
              <w:right w:val="single" w:sz="4" w:space="0" w:color="auto"/>
            </w:tcBorders>
            <w:shd w:val="clear" w:color="auto" w:fill="auto"/>
            <w:hideMark/>
          </w:tcPr>
          <w:p w:rsidR="008032FF" w:rsidRDefault="008032FF" w:rsidP="00B67988">
            <w:r w:rsidRPr="00751545">
              <w:rPr>
                <w:rFonts w:ascii="Times New Roman" w:eastAsiaTheme="minorHAnsi" w:hAnsi="Times New Roman" w:cs="Times New Roman"/>
                <w:lang w:eastAsia="en-US"/>
              </w:rPr>
              <w:t>ИК  НМР, ГКУ "ЦЗН"г.Нурлат</w:t>
            </w:r>
          </w:p>
        </w:tc>
        <w:tc>
          <w:tcPr>
            <w:tcW w:w="1417"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p>
        </w:tc>
        <w:tc>
          <w:tcPr>
            <w:tcW w:w="1015"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bCs/>
                <w:lang w:eastAsia="en-US"/>
              </w:rPr>
            </w:pPr>
          </w:p>
        </w:tc>
      </w:tr>
      <w:tr w:rsidR="008032FF" w:rsidRPr="00C50DBD" w:rsidTr="00332696">
        <w:trPr>
          <w:trHeight w:val="2121"/>
        </w:trPr>
        <w:tc>
          <w:tcPr>
            <w:tcW w:w="567" w:type="dxa"/>
            <w:tcBorders>
              <w:top w:val="nil"/>
              <w:left w:val="single" w:sz="4" w:space="0" w:color="auto"/>
              <w:bottom w:val="single" w:sz="4" w:space="0" w:color="auto"/>
              <w:right w:val="single" w:sz="4" w:space="0" w:color="auto"/>
            </w:tcBorders>
            <w:shd w:val="clear" w:color="auto" w:fill="auto"/>
            <w:vAlign w:val="center"/>
          </w:tcPr>
          <w:p w:rsidR="008032FF" w:rsidRPr="00C50DBD" w:rsidRDefault="005C4F22" w:rsidP="00B67988">
            <w:pPr>
              <w:spacing w:line="276" w:lineRule="auto"/>
              <w:ind w:left="-142" w:right="-79" w:hanging="39"/>
              <w:jc w:val="center"/>
              <w:rPr>
                <w:rFonts w:ascii="Times New Roman" w:eastAsiaTheme="minorHAnsi" w:hAnsi="Times New Roman" w:cs="Times New Roman"/>
                <w:lang w:eastAsia="en-US"/>
              </w:rPr>
            </w:pPr>
            <w:r>
              <w:rPr>
                <w:rFonts w:ascii="Times New Roman" w:eastAsiaTheme="minorHAnsi" w:hAnsi="Times New Roman" w:cs="Times New Roman"/>
                <w:lang w:eastAsia="en-US"/>
              </w:rPr>
              <w:t>6</w:t>
            </w:r>
          </w:p>
        </w:tc>
        <w:tc>
          <w:tcPr>
            <w:tcW w:w="4111" w:type="dxa"/>
            <w:tcBorders>
              <w:top w:val="nil"/>
              <w:left w:val="nil"/>
              <w:bottom w:val="single" w:sz="4" w:space="0" w:color="auto"/>
              <w:right w:val="single" w:sz="4" w:space="0" w:color="auto"/>
            </w:tcBorders>
            <w:shd w:val="clear" w:color="auto" w:fill="auto"/>
            <w:noWrap/>
            <w:vAlign w:val="center"/>
            <w:hideMark/>
          </w:tcPr>
          <w:p w:rsidR="008032FF" w:rsidRPr="005F2A13" w:rsidRDefault="008032FF" w:rsidP="00B67988">
            <w:pPr>
              <w:autoSpaceDE w:val="0"/>
              <w:autoSpaceDN w:val="0"/>
              <w:adjustRightInd w:val="0"/>
              <w:spacing w:line="276" w:lineRule="auto"/>
              <w:ind w:left="425"/>
              <w:rPr>
                <w:rFonts w:ascii="Times New Roman" w:hAnsi="Times New Roman" w:cs="Times New Roman"/>
                <w:bCs/>
                <w:lang w:eastAsia="en-US"/>
              </w:rPr>
            </w:pPr>
            <w:r>
              <w:rPr>
                <w:rFonts w:ascii="Times New Roman" w:hAnsi="Times New Roman" w:cs="Times New Roman"/>
                <w:bCs/>
                <w:lang w:eastAsia="en-US"/>
              </w:rPr>
              <w:t>В</w:t>
            </w:r>
            <w:r w:rsidRPr="005F2A13">
              <w:rPr>
                <w:rFonts w:ascii="Times New Roman" w:hAnsi="Times New Roman" w:cs="Times New Roman"/>
                <w:bCs/>
                <w:lang w:eastAsia="en-US"/>
              </w:rPr>
              <w:t>недрение системы ранней профориентации в Нурлатском муниципальном районе.</w:t>
            </w:r>
          </w:p>
          <w:p w:rsidR="008032FF" w:rsidRPr="005F2A13" w:rsidRDefault="008032FF" w:rsidP="00B67988">
            <w:pPr>
              <w:spacing w:line="276" w:lineRule="auto"/>
              <w:ind w:left="-142" w:right="-79" w:hanging="39"/>
              <w:rPr>
                <w:rFonts w:ascii="Times New Roman" w:eastAsiaTheme="minorHAnsi" w:hAnsi="Times New Roman" w:cs="Times New Roman"/>
                <w:lang w:eastAsia="en-US"/>
              </w:rPr>
            </w:pPr>
          </w:p>
        </w:tc>
        <w:tc>
          <w:tcPr>
            <w:tcW w:w="1843" w:type="dxa"/>
            <w:tcBorders>
              <w:top w:val="nil"/>
              <w:left w:val="nil"/>
              <w:bottom w:val="single" w:sz="4" w:space="0" w:color="auto"/>
              <w:right w:val="single" w:sz="4" w:space="0" w:color="auto"/>
            </w:tcBorders>
            <w:shd w:val="clear" w:color="auto" w:fill="auto"/>
            <w:hideMark/>
          </w:tcPr>
          <w:p w:rsidR="008032FF" w:rsidRDefault="008032FF" w:rsidP="00B67988">
            <w:r w:rsidRPr="00470C04">
              <w:rPr>
                <w:rFonts w:ascii="Times New Roman" w:eastAsiaTheme="minorHAnsi" w:hAnsi="Times New Roman" w:cs="Times New Roman"/>
                <w:lang w:eastAsia="en-US"/>
              </w:rPr>
              <w:t>2016-2021г</w:t>
            </w:r>
          </w:p>
        </w:tc>
        <w:tc>
          <w:tcPr>
            <w:tcW w:w="1701" w:type="dxa"/>
            <w:tcBorders>
              <w:top w:val="nil"/>
              <w:left w:val="nil"/>
              <w:bottom w:val="single" w:sz="4" w:space="0" w:color="auto"/>
              <w:right w:val="single" w:sz="4" w:space="0" w:color="auto"/>
            </w:tcBorders>
            <w:shd w:val="clear" w:color="auto" w:fill="auto"/>
            <w:hideMark/>
          </w:tcPr>
          <w:p w:rsidR="008032FF" w:rsidRDefault="008032FF" w:rsidP="00B67988">
            <w:r w:rsidRPr="00751545">
              <w:rPr>
                <w:rFonts w:ascii="Times New Roman" w:eastAsiaTheme="minorHAnsi" w:hAnsi="Times New Roman" w:cs="Times New Roman"/>
                <w:lang w:eastAsia="en-US"/>
              </w:rPr>
              <w:t>ИК  НМР, ГКУ "ЦЗН"г.Нурлат</w:t>
            </w:r>
          </w:p>
        </w:tc>
        <w:tc>
          <w:tcPr>
            <w:tcW w:w="1417"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r w:rsidRPr="00C50DBD">
              <w:rPr>
                <w:rFonts w:ascii="Times New Roman" w:eastAsiaTheme="minorHAnsi" w:hAnsi="Times New Roman" w:cs="Times New Roman"/>
                <w:lang w:eastAsia="en-US"/>
              </w:rPr>
              <w:t>-</w:t>
            </w:r>
          </w:p>
        </w:tc>
        <w:tc>
          <w:tcPr>
            <w:tcW w:w="1015"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r w:rsidRPr="00C50DBD">
              <w:rPr>
                <w:rFonts w:ascii="Times New Roman" w:eastAsiaTheme="minorHAnsi" w:hAnsi="Times New Roman" w:cs="Times New Roman"/>
                <w:lang w:eastAsia="en-US"/>
              </w:rPr>
              <w:t>-</w:t>
            </w:r>
          </w:p>
        </w:tc>
      </w:tr>
      <w:tr w:rsidR="008032FF" w:rsidRPr="00C50DBD" w:rsidTr="00332696">
        <w:trPr>
          <w:trHeight w:val="1272"/>
        </w:trPr>
        <w:tc>
          <w:tcPr>
            <w:tcW w:w="567" w:type="dxa"/>
            <w:tcBorders>
              <w:top w:val="nil"/>
              <w:left w:val="single" w:sz="4" w:space="0" w:color="auto"/>
              <w:bottom w:val="single" w:sz="4" w:space="0" w:color="auto"/>
              <w:right w:val="single" w:sz="4" w:space="0" w:color="auto"/>
            </w:tcBorders>
            <w:shd w:val="clear" w:color="auto" w:fill="auto"/>
            <w:vAlign w:val="center"/>
          </w:tcPr>
          <w:p w:rsidR="008032FF" w:rsidRPr="00C50DBD" w:rsidRDefault="005C4F22" w:rsidP="00B67988">
            <w:pPr>
              <w:spacing w:line="276" w:lineRule="auto"/>
              <w:ind w:left="-142" w:right="-79" w:hanging="39"/>
              <w:jc w:val="center"/>
              <w:rPr>
                <w:rFonts w:ascii="Times New Roman" w:eastAsiaTheme="minorHAnsi" w:hAnsi="Times New Roman" w:cs="Times New Roman"/>
                <w:lang w:eastAsia="en-US"/>
              </w:rPr>
            </w:pPr>
            <w:r>
              <w:rPr>
                <w:rFonts w:ascii="Times New Roman" w:eastAsiaTheme="minorHAnsi" w:hAnsi="Times New Roman" w:cs="Times New Roman"/>
                <w:lang w:eastAsia="en-US"/>
              </w:rPr>
              <w:t>7</w:t>
            </w:r>
          </w:p>
        </w:tc>
        <w:tc>
          <w:tcPr>
            <w:tcW w:w="4111" w:type="dxa"/>
            <w:tcBorders>
              <w:top w:val="nil"/>
              <w:left w:val="nil"/>
              <w:bottom w:val="single" w:sz="4" w:space="0" w:color="auto"/>
              <w:right w:val="single" w:sz="4" w:space="0" w:color="auto"/>
            </w:tcBorders>
            <w:shd w:val="clear" w:color="auto" w:fill="auto"/>
            <w:noWrap/>
            <w:vAlign w:val="center"/>
            <w:hideMark/>
          </w:tcPr>
          <w:p w:rsidR="008032FF" w:rsidRPr="005F2A13" w:rsidRDefault="008032FF" w:rsidP="00B67988">
            <w:pPr>
              <w:spacing w:line="276" w:lineRule="auto"/>
              <w:ind w:left="-142" w:right="-79" w:hanging="39"/>
              <w:jc w:val="center"/>
              <w:rPr>
                <w:rFonts w:ascii="Times New Roman" w:eastAsiaTheme="minorHAnsi" w:hAnsi="Times New Roman" w:cs="Times New Roman"/>
                <w:lang w:eastAsia="en-US"/>
              </w:rPr>
            </w:pPr>
            <w:r w:rsidRPr="005F2A13">
              <w:rPr>
                <w:rFonts w:ascii="Times New Roman" w:eastAsiaTheme="minorHAnsi" w:hAnsi="Times New Roman" w:cs="Times New Roman"/>
                <w:lang w:eastAsia="en-US"/>
              </w:rPr>
              <w:t>Организация временного трудоустройства безработных граждан, испытывающих трудности в поиске работы.</w:t>
            </w:r>
          </w:p>
          <w:p w:rsidR="008032FF" w:rsidRPr="005F2A13" w:rsidRDefault="008032FF" w:rsidP="00B67988">
            <w:pPr>
              <w:spacing w:line="276" w:lineRule="auto"/>
              <w:ind w:left="-142" w:right="-79" w:hanging="39"/>
              <w:rPr>
                <w:rFonts w:ascii="Times New Roman" w:eastAsiaTheme="minorHAnsi" w:hAnsi="Times New Roman" w:cs="Times New Roman"/>
                <w:lang w:eastAsia="en-US"/>
              </w:rPr>
            </w:pPr>
          </w:p>
          <w:p w:rsidR="008032FF" w:rsidRPr="005F2A13" w:rsidRDefault="008032FF" w:rsidP="00B67988">
            <w:pPr>
              <w:spacing w:line="276" w:lineRule="auto"/>
              <w:ind w:left="-142" w:right="-79" w:hanging="39"/>
              <w:rPr>
                <w:rFonts w:ascii="Times New Roman" w:eastAsiaTheme="minorHAnsi" w:hAnsi="Times New Roman" w:cs="Times New Roman"/>
                <w:lang w:eastAsia="en-US"/>
              </w:rPr>
            </w:pPr>
          </w:p>
        </w:tc>
        <w:tc>
          <w:tcPr>
            <w:tcW w:w="1843" w:type="dxa"/>
            <w:tcBorders>
              <w:top w:val="nil"/>
              <w:left w:val="nil"/>
              <w:bottom w:val="single" w:sz="4" w:space="0" w:color="auto"/>
              <w:right w:val="single" w:sz="4" w:space="0" w:color="auto"/>
            </w:tcBorders>
            <w:shd w:val="clear" w:color="auto" w:fill="auto"/>
            <w:hideMark/>
          </w:tcPr>
          <w:p w:rsidR="008032FF" w:rsidRDefault="008032FF" w:rsidP="00B67988">
            <w:r w:rsidRPr="00470C04">
              <w:rPr>
                <w:rFonts w:ascii="Times New Roman" w:eastAsiaTheme="minorHAnsi" w:hAnsi="Times New Roman" w:cs="Times New Roman"/>
                <w:lang w:eastAsia="en-US"/>
              </w:rPr>
              <w:t>2016-2021г</w:t>
            </w:r>
          </w:p>
        </w:tc>
        <w:tc>
          <w:tcPr>
            <w:tcW w:w="1701" w:type="dxa"/>
            <w:tcBorders>
              <w:top w:val="nil"/>
              <w:left w:val="nil"/>
              <w:bottom w:val="single" w:sz="4" w:space="0" w:color="auto"/>
              <w:right w:val="single" w:sz="4" w:space="0" w:color="auto"/>
            </w:tcBorders>
            <w:shd w:val="clear" w:color="auto" w:fill="auto"/>
            <w:hideMark/>
          </w:tcPr>
          <w:p w:rsidR="008032FF" w:rsidRDefault="008032FF" w:rsidP="00B67988">
            <w:r w:rsidRPr="00751545">
              <w:rPr>
                <w:rFonts w:ascii="Times New Roman" w:eastAsiaTheme="minorHAnsi" w:hAnsi="Times New Roman" w:cs="Times New Roman"/>
                <w:lang w:eastAsia="en-US"/>
              </w:rPr>
              <w:t>ИК  НМР, ГКУ "ЦЗН"г.Нурлат</w:t>
            </w:r>
          </w:p>
        </w:tc>
        <w:tc>
          <w:tcPr>
            <w:tcW w:w="1417"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r w:rsidRPr="00C50DBD">
              <w:rPr>
                <w:rFonts w:ascii="Times New Roman" w:eastAsiaTheme="minorHAnsi" w:hAnsi="Times New Roman" w:cs="Times New Roman"/>
                <w:lang w:eastAsia="en-US"/>
              </w:rPr>
              <w:t>-</w:t>
            </w:r>
          </w:p>
        </w:tc>
        <w:tc>
          <w:tcPr>
            <w:tcW w:w="1015"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p>
        </w:tc>
      </w:tr>
      <w:tr w:rsidR="008032FF" w:rsidRPr="00C50DBD" w:rsidTr="00332696">
        <w:trPr>
          <w:trHeight w:val="1107"/>
        </w:trPr>
        <w:tc>
          <w:tcPr>
            <w:tcW w:w="567" w:type="dxa"/>
            <w:tcBorders>
              <w:top w:val="nil"/>
              <w:left w:val="single" w:sz="4" w:space="0" w:color="auto"/>
              <w:bottom w:val="single" w:sz="4" w:space="0" w:color="auto"/>
              <w:right w:val="single" w:sz="4" w:space="0" w:color="auto"/>
            </w:tcBorders>
            <w:shd w:val="clear" w:color="auto" w:fill="auto"/>
            <w:vAlign w:val="center"/>
          </w:tcPr>
          <w:p w:rsidR="008032FF" w:rsidRPr="00C50DBD" w:rsidRDefault="005C4F22" w:rsidP="00B67988">
            <w:pPr>
              <w:spacing w:line="276" w:lineRule="auto"/>
              <w:ind w:left="-142" w:right="-79" w:hanging="39"/>
              <w:jc w:val="center"/>
              <w:rPr>
                <w:rFonts w:ascii="Times New Roman" w:eastAsiaTheme="minorHAnsi" w:hAnsi="Times New Roman" w:cs="Times New Roman"/>
                <w:lang w:eastAsia="en-US"/>
              </w:rPr>
            </w:pPr>
            <w:r>
              <w:rPr>
                <w:rFonts w:ascii="Times New Roman" w:eastAsiaTheme="minorHAnsi" w:hAnsi="Times New Roman" w:cs="Times New Roman"/>
                <w:lang w:eastAsia="en-US"/>
              </w:rPr>
              <w:t>8</w:t>
            </w:r>
          </w:p>
        </w:tc>
        <w:tc>
          <w:tcPr>
            <w:tcW w:w="4111" w:type="dxa"/>
            <w:tcBorders>
              <w:top w:val="nil"/>
              <w:left w:val="nil"/>
              <w:bottom w:val="single" w:sz="4" w:space="0" w:color="auto"/>
              <w:right w:val="single" w:sz="4" w:space="0" w:color="auto"/>
            </w:tcBorders>
            <w:shd w:val="clear" w:color="auto" w:fill="auto"/>
            <w:noWrap/>
            <w:vAlign w:val="center"/>
          </w:tcPr>
          <w:p w:rsidR="008032FF" w:rsidRPr="005F2A13" w:rsidRDefault="008032FF" w:rsidP="00B67988">
            <w:pPr>
              <w:rPr>
                <w:rFonts w:ascii="Times New Roman" w:hAnsi="Times New Roman" w:cs="Times New Roman"/>
                <w:color w:val="000000"/>
              </w:rPr>
            </w:pPr>
            <w:r w:rsidRPr="005F2A13">
              <w:rPr>
                <w:rFonts w:ascii="Times New Roman" w:hAnsi="Times New Roman" w:cs="Times New Roman"/>
                <w:color w:val="000000"/>
              </w:rPr>
              <w:t>Организация проведения оплачиваемых общественных работ для безработных граждан.</w:t>
            </w:r>
          </w:p>
          <w:p w:rsidR="008032FF" w:rsidRPr="005F2A13" w:rsidRDefault="008032FF" w:rsidP="00B67988">
            <w:pPr>
              <w:spacing w:line="276" w:lineRule="auto"/>
              <w:ind w:left="-142" w:right="-79" w:hanging="39"/>
              <w:rPr>
                <w:rFonts w:ascii="Times New Roman" w:eastAsiaTheme="minorHAnsi" w:hAnsi="Times New Roman" w:cs="Times New Roman"/>
                <w:lang w:eastAsia="en-US"/>
              </w:rPr>
            </w:pPr>
          </w:p>
        </w:tc>
        <w:tc>
          <w:tcPr>
            <w:tcW w:w="1843" w:type="dxa"/>
            <w:tcBorders>
              <w:top w:val="nil"/>
              <w:left w:val="nil"/>
              <w:bottom w:val="single" w:sz="4" w:space="0" w:color="auto"/>
              <w:right w:val="single" w:sz="4" w:space="0" w:color="auto"/>
            </w:tcBorders>
            <w:shd w:val="clear" w:color="auto" w:fill="auto"/>
          </w:tcPr>
          <w:p w:rsidR="008032FF" w:rsidRDefault="008032FF" w:rsidP="00B67988">
            <w:r w:rsidRPr="00470C04">
              <w:rPr>
                <w:rFonts w:ascii="Times New Roman" w:eastAsiaTheme="minorHAnsi" w:hAnsi="Times New Roman" w:cs="Times New Roman"/>
                <w:lang w:eastAsia="en-US"/>
              </w:rPr>
              <w:t>2016-2021г</w:t>
            </w:r>
          </w:p>
        </w:tc>
        <w:tc>
          <w:tcPr>
            <w:tcW w:w="1701" w:type="dxa"/>
            <w:tcBorders>
              <w:top w:val="nil"/>
              <w:left w:val="nil"/>
              <w:bottom w:val="single" w:sz="4" w:space="0" w:color="auto"/>
              <w:right w:val="single" w:sz="4" w:space="0" w:color="auto"/>
            </w:tcBorders>
            <w:shd w:val="clear" w:color="auto" w:fill="auto"/>
          </w:tcPr>
          <w:p w:rsidR="008032FF" w:rsidRDefault="008032FF" w:rsidP="00B67988">
            <w:r w:rsidRPr="00751545">
              <w:rPr>
                <w:rFonts w:ascii="Times New Roman" w:eastAsiaTheme="minorHAnsi" w:hAnsi="Times New Roman" w:cs="Times New Roman"/>
                <w:lang w:eastAsia="en-US"/>
              </w:rPr>
              <w:t>ИК  НМР, ГКУ "ЦЗН"г.Нурлат</w:t>
            </w:r>
          </w:p>
        </w:tc>
        <w:tc>
          <w:tcPr>
            <w:tcW w:w="1417"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p>
        </w:tc>
        <w:tc>
          <w:tcPr>
            <w:tcW w:w="1015"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p>
        </w:tc>
      </w:tr>
      <w:tr w:rsidR="008032FF" w:rsidRPr="00C50DBD" w:rsidTr="00332696">
        <w:trPr>
          <w:trHeight w:val="1107"/>
        </w:trPr>
        <w:tc>
          <w:tcPr>
            <w:tcW w:w="567" w:type="dxa"/>
            <w:tcBorders>
              <w:top w:val="nil"/>
              <w:left w:val="single" w:sz="4" w:space="0" w:color="auto"/>
              <w:bottom w:val="single" w:sz="4" w:space="0" w:color="auto"/>
              <w:right w:val="single" w:sz="4" w:space="0" w:color="auto"/>
            </w:tcBorders>
            <w:shd w:val="clear" w:color="auto" w:fill="auto"/>
            <w:vAlign w:val="center"/>
          </w:tcPr>
          <w:p w:rsidR="008032FF" w:rsidRPr="00C50DBD" w:rsidRDefault="005C4F22" w:rsidP="00B67988">
            <w:pPr>
              <w:spacing w:line="276" w:lineRule="auto"/>
              <w:ind w:left="-142" w:right="-79" w:hanging="39"/>
              <w:jc w:val="center"/>
              <w:rPr>
                <w:rFonts w:ascii="Times New Roman" w:eastAsiaTheme="minorHAnsi" w:hAnsi="Times New Roman" w:cs="Times New Roman"/>
                <w:lang w:eastAsia="en-US"/>
              </w:rPr>
            </w:pPr>
            <w:r>
              <w:rPr>
                <w:rFonts w:ascii="Times New Roman" w:eastAsiaTheme="minorHAnsi" w:hAnsi="Times New Roman" w:cs="Times New Roman"/>
                <w:lang w:eastAsia="en-US"/>
              </w:rPr>
              <w:t>9</w:t>
            </w:r>
          </w:p>
        </w:tc>
        <w:tc>
          <w:tcPr>
            <w:tcW w:w="4111" w:type="dxa"/>
            <w:tcBorders>
              <w:top w:val="nil"/>
              <w:left w:val="nil"/>
              <w:bottom w:val="single" w:sz="4" w:space="0" w:color="auto"/>
              <w:right w:val="single" w:sz="4" w:space="0" w:color="auto"/>
            </w:tcBorders>
            <w:shd w:val="clear" w:color="auto" w:fill="auto"/>
            <w:noWrap/>
            <w:vAlign w:val="center"/>
            <w:hideMark/>
          </w:tcPr>
          <w:p w:rsidR="008032FF" w:rsidRPr="005F2A13" w:rsidRDefault="008032FF" w:rsidP="00B67988">
            <w:pPr>
              <w:spacing w:line="276" w:lineRule="auto"/>
              <w:ind w:left="-142" w:right="-79" w:hanging="39"/>
              <w:jc w:val="center"/>
              <w:rPr>
                <w:rFonts w:ascii="Times New Roman" w:eastAsiaTheme="minorHAnsi" w:hAnsi="Times New Roman" w:cs="Times New Roman"/>
                <w:lang w:eastAsia="en-US"/>
              </w:rPr>
            </w:pPr>
            <w:r w:rsidRPr="005F2A13">
              <w:rPr>
                <w:rFonts w:ascii="Times New Roman" w:eastAsiaTheme="minorHAnsi" w:hAnsi="Times New Roman" w:cs="Times New Roman"/>
                <w:lang w:eastAsia="en-US"/>
              </w:rPr>
              <w:t xml:space="preserve">Содействие самозанятости безработных граждан, оказание </w:t>
            </w:r>
            <w:r>
              <w:rPr>
                <w:rFonts w:ascii="Times New Roman" w:eastAsiaTheme="minorHAnsi" w:hAnsi="Times New Roman" w:cs="Times New Roman"/>
                <w:lang w:eastAsia="en-US"/>
              </w:rPr>
              <w:t>им</w:t>
            </w:r>
            <w:r w:rsidRPr="005F2A13">
              <w:rPr>
                <w:rFonts w:ascii="Times New Roman" w:eastAsiaTheme="minorHAnsi" w:hAnsi="Times New Roman" w:cs="Times New Roman"/>
                <w:lang w:eastAsia="en-US"/>
              </w:rPr>
              <w:t xml:space="preserve"> единовременной финансовой помощи при регистрации предпринимательской деятельности.</w:t>
            </w:r>
          </w:p>
          <w:p w:rsidR="008032FF" w:rsidRPr="005F2A13" w:rsidRDefault="008032FF" w:rsidP="00B67988">
            <w:pPr>
              <w:spacing w:line="276" w:lineRule="auto"/>
              <w:ind w:left="-142" w:right="-79" w:hanging="39"/>
              <w:rPr>
                <w:rFonts w:ascii="Times New Roman" w:eastAsiaTheme="minorHAnsi" w:hAnsi="Times New Roman" w:cs="Times New Roman"/>
                <w:lang w:eastAsia="en-US"/>
              </w:rPr>
            </w:pPr>
          </w:p>
        </w:tc>
        <w:tc>
          <w:tcPr>
            <w:tcW w:w="1843" w:type="dxa"/>
            <w:tcBorders>
              <w:top w:val="nil"/>
              <w:left w:val="nil"/>
              <w:bottom w:val="single" w:sz="4" w:space="0" w:color="auto"/>
              <w:right w:val="single" w:sz="4" w:space="0" w:color="auto"/>
            </w:tcBorders>
            <w:shd w:val="clear" w:color="auto" w:fill="auto"/>
            <w:hideMark/>
          </w:tcPr>
          <w:p w:rsidR="008032FF" w:rsidRDefault="008032FF" w:rsidP="00B67988">
            <w:r w:rsidRPr="00470C04">
              <w:rPr>
                <w:rFonts w:ascii="Times New Roman" w:eastAsiaTheme="minorHAnsi" w:hAnsi="Times New Roman" w:cs="Times New Roman"/>
                <w:lang w:eastAsia="en-US"/>
              </w:rPr>
              <w:t>2016-2021г</w:t>
            </w:r>
          </w:p>
        </w:tc>
        <w:tc>
          <w:tcPr>
            <w:tcW w:w="1701" w:type="dxa"/>
            <w:tcBorders>
              <w:top w:val="nil"/>
              <w:left w:val="nil"/>
              <w:bottom w:val="single" w:sz="4" w:space="0" w:color="auto"/>
              <w:right w:val="single" w:sz="4" w:space="0" w:color="auto"/>
            </w:tcBorders>
            <w:shd w:val="clear" w:color="auto" w:fill="auto"/>
            <w:hideMark/>
          </w:tcPr>
          <w:p w:rsidR="008032FF" w:rsidRDefault="008032FF" w:rsidP="00B67988">
            <w:r w:rsidRPr="00751545">
              <w:rPr>
                <w:rFonts w:ascii="Times New Roman" w:eastAsiaTheme="minorHAnsi" w:hAnsi="Times New Roman" w:cs="Times New Roman"/>
                <w:lang w:eastAsia="en-US"/>
              </w:rPr>
              <w:t>ИК  НМР, ГКУ "ЦЗН"г.Нурлат</w:t>
            </w:r>
          </w:p>
        </w:tc>
        <w:tc>
          <w:tcPr>
            <w:tcW w:w="1417"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r w:rsidRPr="00C50DBD">
              <w:rPr>
                <w:rFonts w:ascii="Times New Roman" w:eastAsiaTheme="minorHAnsi" w:hAnsi="Times New Roman" w:cs="Times New Roman"/>
                <w:lang w:eastAsia="en-US"/>
              </w:rPr>
              <w:t>-</w:t>
            </w:r>
          </w:p>
        </w:tc>
        <w:tc>
          <w:tcPr>
            <w:tcW w:w="1015" w:type="dxa"/>
            <w:tcBorders>
              <w:top w:val="nil"/>
              <w:left w:val="nil"/>
              <w:bottom w:val="single" w:sz="4" w:space="0" w:color="auto"/>
              <w:right w:val="single" w:sz="4" w:space="0" w:color="auto"/>
            </w:tcBorders>
            <w:vAlign w:val="center"/>
          </w:tcPr>
          <w:p w:rsidR="008032FF" w:rsidRPr="00C50DBD" w:rsidRDefault="008032FF" w:rsidP="00B67988">
            <w:pPr>
              <w:spacing w:line="276" w:lineRule="auto"/>
              <w:ind w:left="-142" w:right="-79" w:hanging="39"/>
              <w:jc w:val="center"/>
              <w:rPr>
                <w:rFonts w:ascii="Times New Roman" w:eastAsiaTheme="minorHAnsi" w:hAnsi="Times New Roman" w:cs="Times New Roman"/>
                <w:lang w:eastAsia="en-US"/>
              </w:rPr>
            </w:pPr>
            <w:r w:rsidRPr="00C50DBD">
              <w:rPr>
                <w:rFonts w:ascii="Times New Roman" w:eastAsiaTheme="minorHAnsi" w:hAnsi="Times New Roman" w:cs="Times New Roman"/>
                <w:lang w:eastAsia="en-US"/>
              </w:rPr>
              <w:t>-</w:t>
            </w:r>
          </w:p>
        </w:tc>
      </w:tr>
    </w:tbl>
    <w:p w:rsidR="008032FF" w:rsidRDefault="008032FF" w:rsidP="005B70B8">
      <w:pPr>
        <w:spacing w:line="360" w:lineRule="auto"/>
        <w:ind w:firstLine="709"/>
        <w:jc w:val="both"/>
        <w:rPr>
          <w:rFonts w:ascii="Times New Roman" w:hAnsi="Times New Roman" w:cs="Times New Roman"/>
          <w:sz w:val="28"/>
          <w:szCs w:val="40"/>
          <w:lang w:eastAsia="en-US" w:bidi="ru-RU"/>
        </w:rPr>
      </w:pPr>
    </w:p>
    <w:p w:rsidR="00B67988" w:rsidRDefault="003E2173" w:rsidP="009E626F">
      <w:pPr>
        <w:widowControl w:val="0"/>
        <w:autoSpaceDE w:val="0"/>
        <w:autoSpaceDN w:val="0"/>
        <w:adjustRightInd w:val="0"/>
        <w:rPr>
          <w:rFonts w:ascii="Times New Roman" w:hAnsi="Times New Roman"/>
          <w:b/>
          <w:sz w:val="28"/>
          <w:szCs w:val="28"/>
        </w:rPr>
      </w:pPr>
      <w:r>
        <w:rPr>
          <w:rFonts w:ascii="Times New Roman" w:hAnsi="Times New Roman"/>
          <w:b/>
          <w:sz w:val="28"/>
          <w:szCs w:val="28"/>
        </w:rPr>
        <w:t>4.4.4.</w:t>
      </w:r>
      <w:r w:rsidR="00C75CCF">
        <w:rPr>
          <w:rFonts w:ascii="Times New Roman" w:hAnsi="Times New Roman"/>
          <w:b/>
          <w:sz w:val="28"/>
          <w:szCs w:val="28"/>
        </w:rPr>
        <w:t xml:space="preserve"> </w:t>
      </w:r>
      <w:r w:rsidR="005D18B7">
        <w:rPr>
          <w:rFonts w:ascii="Times New Roman" w:hAnsi="Times New Roman"/>
          <w:b/>
          <w:sz w:val="28"/>
          <w:szCs w:val="28"/>
        </w:rPr>
        <w:t>Деловая активность. М</w:t>
      </w:r>
      <w:r w:rsidR="00B67988" w:rsidRPr="0088473E">
        <w:rPr>
          <w:rFonts w:ascii="Times New Roman" w:hAnsi="Times New Roman"/>
          <w:b/>
          <w:sz w:val="28"/>
          <w:szCs w:val="28"/>
        </w:rPr>
        <w:t>ал</w:t>
      </w:r>
      <w:r w:rsidR="005D18B7">
        <w:rPr>
          <w:rFonts w:ascii="Times New Roman" w:hAnsi="Times New Roman"/>
          <w:b/>
          <w:sz w:val="28"/>
          <w:szCs w:val="28"/>
        </w:rPr>
        <w:t>ый</w:t>
      </w:r>
      <w:r w:rsidR="00B67988" w:rsidRPr="0088473E">
        <w:rPr>
          <w:rFonts w:ascii="Times New Roman" w:hAnsi="Times New Roman"/>
          <w:b/>
          <w:sz w:val="28"/>
          <w:szCs w:val="28"/>
        </w:rPr>
        <w:t xml:space="preserve"> и средн</w:t>
      </w:r>
      <w:r w:rsidR="005D18B7">
        <w:rPr>
          <w:rFonts w:ascii="Times New Roman" w:hAnsi="Times New Roman"/>
          <w:b/>
          <w:sz w:val="28"/>
          <w:szCs w:val="28"/>
        </w:rPr>
        <w:t>ий</w:t>
      </w:r>
      <w:r w:rsidR="00B67988" w:rsidRPr="0088473E">
        <w:rPr>
          <w:rFonts w:ascii="Times New Roman" w:hAnsi="Times New Roman"/>
          <w:b/>
          <w:sz w:val="28"/>
          <w:szCs w:val="28"/>
        </w:rPr>
        <w:t xml:space="preserve"> бизнес</w:t>
      </w:r>
      <w:r w:rsidR="005D18B7">
        <w:rPr>
          <w:rFonts w:ascii="Times New Roman" w:hAnsi="Times New Roman"/>
          <w:b/>
          <w:sz w:val="28"/>
          <w:szCs w:val="28"/>
        </w:rPr>
        <w:t>.</w:t>
      </w:r>
      <w:r w:rsidR="009E626F">
        <w:rPr>
          <w:rFonts w:ascii="Times New Roman" w:hAnsi="Times New Roman"/>
          <w:b/>
          <w:sz w:val="28"/>
          <w:szCs w:val="28"/>
        </w:rPr>
        <w:t xml:space="preserve"> </w:t>
      </w:r>
      <w:r w:rsidR="005D18B7">
        <w:rPr>
          <w:rFonts w:ascii="Times New Roman" w:hAnsi="Times New Roman"/>
          <w:b/>
          <w:sz w:val="28"/>
          <w:szCs w:val="28"/>
        </w:rPr>
        <w:t>П</w:t>
      </w:r>
      <w:r w:rsidR="00B67988" w:rsidRPr="0088473E">
        <w:rPr>
          <w:rFonts w:ascii="Times New Roman" w:hAnsi="Times New Roman"/>
          <w:b/>
          <w:sz w:val="28"/>
          <w:szCs w:val="28"/>
        </w:rPr>
        <w:t>отребительск</w:t>
      </w:r>
      <w:r w:rsidR="005D18B7">
        <w:rPr>
          <w:rFonts w:ascii="Times New Roman" w:hAnsi="Times New Roman"/>
          <w:b/>
          <w:sz w:val="28"/>
          <w:szCs w:val="28"/>
        </w:rPr>
        <w:t>ий</w:t>
      </w:r>
      <w:r w:rsidR="00B67988" w:rsidRPr="0088473E">
        <w:rPr>
          <w:rFonts w:ascii="Times New Roman" w:hAnsi="Times New Roman"/>
          <w:b/>
          <w:sz w:val="28"/>
          <w:szCs w:val="28"/>
        </w:rPr>
        <w:t xml:space="preserve"> рын</w:t>
      </w:r>
      <w:r w:rsidR="005D18B7">
        <w:rPr>
          <w:rFonts w:ascii="Times New Roman" w:hAnsi="Times New Roman"/>
          <w:b/>
          <w:sz w:val="28"/>
          <w:szCs w:val="28"/>
        </w:rPr>
        <w:t>о</w:t>
      </w:r>
      <w:r w:rsidR="00B67988" w:rsidRPr="0088473E">
        <w:rPr>
          <w:rFonts w:ascii="Times New Roman" w:hAnsi="Times New Roman"/>
          <w:b/>
          <w:sz w:val="28"/>
          <w:szCs w:val="28"/>
        </w:rPr>
        <w:t>к</w:t>
      </w:r>
      <w:r w:rsidR="00B67988">
        <w:rPr>
          <w:rFonts w:ascii="Times New Roman" w:hAnsi="Times New Roman"/>
          <w:b/>
          <w:sz w:val="28"/>
          <w:szCs w:val="28"/>
        </w:rPr>
        <w:t>.</w:t>
      </w:r>
    </w:p>
    <w:p w:rsidR="009E626F" w:rsidRDefault="009E626F" w:rsidP="00B67988">
      <w:pPr>
        <w:widowControl w:val="0"/>
        <w:autoSpaceDE w:val="0"/>
        <w:autoSpaceDN w:val="0"/>
        <w:adjustRightInd w:val="0"/>
        <w:jc w:val="center"/>
        <w:rPr>
          <w:rFonts w:ascii="Times New Roman" w:hAnsi="Times New Roman"/>
          <w:b/>
          <w:sz w:val="28"/>
          <w:szCs w:val="28"/>
        </w:rPr>
      </w:pPr>
    </w:p>
    <w:p w:rsidR="00B67988" w:rsidRDefault="00B67988" w:rsidP="0039317C">
      <w:pPr>
        <w:spacing w:line="360" w:lineRule="auto"/>
        <w:ind w:firstLine="708"/>
        <w:jc w:val="both"/>
        <w:rPr>
          <w:rFonts w:ascii="Times New Roman" w:eastAsia="Times New Roman" w:hAnsi="Times New Roman" w:cs="Times New Roman"/>
          <w:sz w:val="28"/>
          <w:szCs w:val="28"/>
        </w:rPr>
      </w:pPr>
      <w:r w:rsidRPr="00644018">
        <w:rPr>
          <w:rFonts w:ascii="Times New Roman" w:hAnsi="Times New Roman"/>
          <w:sz w:val="28"/>
          <w:szCs w:val="28"/>
        </w:rPr>
        <w:t xml:space="preserve">Развитие малого и среднего предпринимательства в Нурлатском  районе играет важнейшую роль в обеспечении стабильности экономического развития. Наличие в экономике района хорошо развитого сектора малого и среднего бизнеса способствует увеличению валового внутреннего продукта, росту занятости </w:t>
      </w:r>
      <w:r>
        <w:rPr>
          <w:rFonts w:ascii="Times New Roman" w:hAnsi="Times New Roman"/>
          <w:sz w:val="28"/>
          <w:szCs w:val="28"/>
        </w:rPr>
        <w:t>и</w:t>
      </w:r>
      <w:r w:rsidRPr="00644018">
        <w:rPr>
          <w:rFonts w:ascii="Times New Roman" w:hAnsi="Times New Roman"/>
          <w:sz w:val="28"/>
          <w:szCs w:val="28"/>
        </w:rPr>
        <w:t xml:space="preserve"> улу</w:t>
      </w:r>
      <w:r>
        <w:rPr>
          <w:rFonts w:ascii="Times New Roman" w:hAnsi="Times New Roman"/>
          <w:sz w:val="28"/>
          <w:szCs w:val="28"/>
        </w:rPr>
        <w:t xml:space="preserve">чшению качества жизни населения, </w:t>
      </w:r>
      <w:r w:rsidRPr="00253632">
        <w:rPr>
          <w:rFonts w:ascii="Times New Roman" w:eastAsia="Times New Roman" w:hAnsi="Times New Roman" w:cs="Times New Roman"/>
          <w:sz w:val="28"/>
          <w:szCs w:val="28"/>
        </w:rPr>
        <w:t>увеличению доходной части бюджета.</w:t>
      </w:r>
    </w:p>
    <w:p w:rsidR="00091EEA" w:rsidRDefault="00091EEA" w:rsidP="00091EEA">
      <w:pPr>
        <w:spacing w:line="36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Доля МСП в ВТП района составляет 11,3%, на протяжении последних пяти лет она пусть небольшими темпами, но стабильно растёт.</w:t>
      </w:r>
    </w:p>
    <w:p w:rsidR="00B67988" w:rsidRDefault="00B67988" w:rsidP="0039317C">
      <w:pPr>
        <w:spacing w:before="300" w:after="300" w:line="360" w:lineRule="auto"/>
        <w:ind w:firstLine="709"/>
        <w:contextualSpacing/>
        <w:jc w:val="both"/>
        <w:rPr>
          <w:rFonts w:ascii="Times New Roman" w:eastAsia="Times New Roman" w:hAnsi="Times New Roman" w:cs="Times New Roman"/>
          <w:iCs/>
          <w:sz w:val="28"/>
          <w:szCs w:val="28"/>
        </w:rPr>
      </w:pPr>
      <w:r w:rsidRPr="000E3B65">
        <w:rPr>
          <w:rFonts w:ascii="Times New Roman" w:eastAsia="Times New Roman" w:hAnsi="Times New Roman" w:cs="Times New Roman"/>
          <w:iCs/>
          <w:sz w:val="28"/>
          <w:szCs w:val="28"/>
        </w:rPr>
        <w:t xml:space="preserve">На </w:t>
      </w:r>
      <w:r>
        <w:rPr>
          <w:rFonts w:ascii="Times New Roman" w:eastAsia="Times New Roman" w:hAnsi="Times New Roman" w:cs="Times New Roman"/>
          <w:iCs/>
          <w:sz w:val="28"/>
          <w:szCs w:val="28"/>
        </w:rPr>
        <w:t>начало</w:t>
      </w:r>
      <w:r w:rsidRPr="000E3B65">
        <w:rPr>
          <w:rFonts w:ascii="Times New Roman" w:eastAsia="Times New Roman" w:hAnsi="Times New Roman" w:cs="Times New Roman"/>
          <w:iCs/>
          <w:sz w:val="28"/>
          <w:szCs w:val="28"/>
        </w:rPr>
        <w:t xml:space="preserve">  201</w:t>
      </w:r>
      <w:r>
        <w:rPr>
          <w:rFonts w:ascii="Times New Roman" w:eastAsia="Times New Roman" w:hAnsi="Times New Roman" w:cs="Times New Roman"/>
          <w:iCs/>
          <w:sz w:val="28"/>
          <w:szCs w:val="28"/>
        </w:rPr>
        <w:t>6</w:t>
      </w:r>
      <w:r w:rsidRPr="000E3B65">
        <w:rPr>
          <w:rFonts w:ascii="Times New Roman" w:eastAsia="Times New Roman" w:hAnsi="Times New Roman" w:cs="Times New Roman"/>
          <w:iCs/>
          <w:sz w:val="28"/>
          <w:szCs w:val="28"/>
        </w:rPr>
        <w:t xml:space="preserve"> года в Нурлатском муниципальном районе осуществляли свою деятельность </w:t>
      </w:r>
      <w:r>
        <w:rPr>
          <w:rFonts w:ascii="Times New Roman" w:eastAsia="Times New Roman" w:hAnsi="Times New Roman" w:cs="Times New Roman"/>
          <w:iCs/>
          <w:sz w:val="28"/>
          <w:szCs w:val="28"/>
        </w:rPr>
        <w:t>458</w:t>
      </w:r>
      <w:r w:rsidR="00C75CCF">
        <w:rPr>
          <w:rFonts w:ascii="Times New Roman" w:eastAsia="Times New Roman" w:hAnsi="Times New Roman" w:cs="Times New Roman"/>
          <w:iCs/>
          <w:sz w:val="28"/>
          <w:szCs w:val="28"/>
        </w:rPr>
        <w:t xml:space="preserve"> </w:t>
      </w:r>
      <w:r w:rsidRPr="000E3B65">
        <w:rPr>
          <w:rFonts w:ascii="Times New Roman" w:eastAsia="Times New Roman" w:hAnsi="Times New Roman" w:cs="Times New Roman"/>
          <w:iCs/>
          <w:sz w:val="28"/>
          <w:szCs w:val="28"/>
        </w:rPr>
        <w:t xml:space="preserve">экономически активных малых и микропредприятий, </w:t>
      </w:r>
      <w:r w:rsidRPr="000E3B65">
        <w:rPr>
          <w:rFonts w:ascii="Times New Roman" w:eastAsia="Times New Roman" w:hAnsi="Times New Roman" w:cs="Times New Roman"/>
          <w:sz w:val="28"/>
          <w:szCs w:val="28"/>
        </w:rPr>
        <w:t>1</w:t>
      </w:r>
      <w:r>
        <w:rPr>
          <w:rFonts w:ascii="Times New Roman" w:eastAsia="Times New Roman" w:hAnsi="Times New Roman" w:cs="Times New Roman"/>
          <w:sz w:val="28"/>
          <w:szCs w:val="28"/>
        </w:rPr>
        <w:t>114</w:t>
      </w:r>
      <w:r w:rsidR="00C75CCF">
        <w:rPr>
          <w:rFonts w:ascii="Times New Roman" w:eastAsia="Times New Roman" w:hAnsi="Times New Roman" w:cs="Times New Roman"/>
          <w:sz w:val="28"/>
          <w:szCs w:val="28"/>
        </w:rPr>
        <w:t xml:space="preserve"> </w:t>
      </w:r>
      <w:r w:rsidRPr="000E3B65">
        <w:rPr>
          <w:rFonts w:ascii="Times New Roman" w:eastAsia="Times New Roman" w:hAnsi="Times New Roman" w:cs="Times New Roman"/>
          <w:iCs/>
          <w:sz w:val="28"/>
          <w:szCs w:val="28"/>
        </w:rPr>
        <w:t>индивидуальных предпринимателей</w:t>
      </w:r>
      <w:r>
        <w:rPr>
          <w:rFonts w:ascii="Times New Roman" w:eastAsia="Times New Roman" w:hAnsi="Times New Roman" w:cs="Times New Roman"/>
          <w:iCs/>
          <w:sz w:val="28"/>
          <w:szCs w:val="28"/>
        </w:rPr>
        <w:t xml:space="preserve"> (табл.</w:t>
      </w:r>
      <w:r w:rsidR="00141DF2">
        <w:rPr>
          <w:rFonts w:ascii="Times New Roman" w:eastAsia="Times New Roman" w:hAnsi="Times New Roman" w:cs="Times New Roman"/>
          <w:iCs/>
          <w:sz w:val="28"/>
          <w:szCs w:val="28"/>
        </w:rPr>
        <w:t>2</w:t>
      </w:r>
      <w:r w:rsidR="007F4DE4">
        <w:rPr>
          <w:rFonts w:ascii="Times New Roman" w:eastAsia="Times New Roman" w:hAnsi="Times New Roman" w:cs="Times New Roman"/>
          <w:iCs/>
          <w:sz w:val="28"/>
          <w:szCs w:val="28"/>
        </w:rPr>
        <w:t>2</w:t>
      </w:r>
      <w:r>
        <w:rPr>
          <w:rFonts w:ascii="Times New Roman" w:eastAsia="Times New Roman" w:hAnsi="Times New Roman" w:cs="Times New Roman"/>
          <w:iCs/>
          <w:sz w:val="28"/>
          <w:szCs w:val="28"/>
        </w:rPr>
        <w:t>)</w:t>
      </w:r>
      <w:r w:rsidRPr="000E3B65">
        <w:rPr>
          <w:rFonts w:ascii="Times New Roman" w:eastAsia="Times New Roman" w:hAnsi="Times New Roman" w:cs="Times New Roman"/>
          <w:iCs/>
          <w:sz w:val="28"/>
          <w:szCs w:val="28"/>
        </w:rPr>
        <w:t xml:space="preserve">. </w:t>
      </w:r>
    </w:p>
    <w:p w:rsidR="00B67988" w:rsidRPr="00BE2628" w:rsidRDefault="00B67988" w:rsidP="00B67988">
      <w:pPr>
        <w:widowControl w:val="0"/>
        <w:autoSpaceDE w:val="0"/>
        <w:autoSpaceDN w:val="0"/>
        <w:adjustRightInd w:val="0"/>
        <w:ind w:firstLine="709"/>
        <w:jc w:val="right"/>
        <w:rPr>
          <w:rFonts w:ascii="Times New Roman" w:hAnsi="Times New Roman"/>
          <w:i/>
          <w:sz w:val="24"/>
          <w:szCs w:val="24"/>
        </w:rPr>
      </w:pPr>
      <w:r w:rsidRPr="00BE2628">
        <w:rPr>
          <w:rFonts w:ascii="Times New Roman" w:hAnsi="Times New Roman"/>
          <w:i/>
          <w:sz w:val="24"/>
          <w:szCs w:val="24"/>
        </w:rPr>
        <w:t xml:space="preserve">Таблица </w:t>
      </w:r>
      <w:r w:rsidR="007F4DE4">
        <w:rPr>
          <w:rFonts w:ascii="Times New Roman" w:hAnsi="Times New Roman"/>
          <w:i/>
          <w:sz w:val="24"/>
          <w:szCs w:val="24"/>
        </w:rPr>
        <w:t>22</w:t>
      </w:r>
    </w:p>
    <w:tbl>
      <w:tblPr>
        <w:tblW w:w="10612" w:type="dxa"/>
        <w:tblInd w:w="-34" w:type="dxa"/>
        <w:tblLook w:val="04A0" w:firstRow="1" w:lastRow="0" w:firstColumn="1" w:lastColumn="0" w:noHBand="0" w:noVBand="1"/>
      </w:tblPr>
      <w:tblGrid>
        <w:gridCol w:w="4962"/>
        <w:gridCol w:w="1417"/>
        <w:gridCol w:w="993"/>
        <w:gridCol w:w="992"/>
        <w:gridCol w:w="850"/>
        <w:gridCol w:w="1398"/>
      </w:tblGrid>
      <w:tr w:rsidR="00B67988" w:rsidRPr="00EC7856" w:rsidTr="00B67988">
        <w:trPr>
          <w:trHeight w:val="750"/>
        </w:trPr>
        <w:tc>
          <w:tcPr>
            <w:tcW w:w="4962"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Наименование показателя</w:t>
            </w:r>
          </w:p>
        </w:tc>
        <w:tc>
          <w:tcPr>
            <w:tcW w:w="141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2013</w:t>
            </w:r>
          </w:p>
        </w:tc>
        <w:tc>
          <w:tcPr>
            <w:tcW w:w="99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2014</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2015</w:t>
            </w:r>
          </w:p>
        </w:tc>
        <w:tc>
          <w:tcPr>
            <w:tcW w:w="2248" w:type="dxa"/>
            <w:gridSpan w:val="2"/>
            <w:tcBorders>
              <w:top w:val="single" w:sz="8" w:space="0" w:color="auto"/>
              <w:left w:val="nil"/>
              <w:bottom w:val="single" w:sz="4" w:space="0" w:color="auto"/>
              <w:right w:val="single" w:sz="8" w:space="0" w:color="000000"/>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Темп роста, %</w:t>
            </w:r>
          </w:p>
        </w:tc>
      </w:tr>
      <w:tr w:rsidR="00B67988" w:rsidRPr="00EC7856" w:rsidTr="00B67988">
        <w:trPr>
          <w:trHeight w:val="510"/>
        </w:trPr>
        <w:tc>
          <w:tcPr>
            <w:tcW w:w="4962" w:type="dxa"/>
            <w:vMerge/>
            <w:tcBorders>
              <w:top w:val="single" w:sz="8" w:space="0" w:color="auto"/>
              <w:left w:val="single" w:sz="8" w:space="0" w:color="auto"/>
              <w:bottom w:val="single" w:sz="4" w:space="0" w:color="auto"/>
              <w:right w:val="single" w:sz="4" w:space="0" w:color="auto"/>
            </w:tcBorders>
            <w:vAlign w:val="center"/>
            <w:hideMark/>
          </w:tcPr>
          <w:p w:rsidR="00B67988" w:rsidRPr="00EC7856" w:rsidRDefault="00B67988" w:rsidP="00B67988">
            <w:pPr>
              <w:rPr>
                <w:rFonts w:ascii="Times New Roman" w:eastAsia="Times New Roman" w:hAnsi="Times New Roman" w:cs="Times New Roman"/>
                <w:b/>
                <w:bCs/>
                <w:color w:val="000000"/>
                <w:sz w:val="22"/>
                <w:szCs w:val="22"/>
              </w:rPr>
            </w:pPr>
          </w:p>
        </w:tc>
        <w:tc>
          <w:tcPr>
            <w:tcW w:w="1417" w:type="dxa"/>
            <w:vMerge/>
            <w:tcBorders>
              <w:top w:val="single" w:sz="8" w:space="0" w:color="auto"/>
              <w:left w:val="single" w:sz="4" w:space="0" w:color="auto"/>
              <w:bottom w:val="single" w:sz="4" w:space="0" w:color="auto"/>
              <w:right w:val="single" w:sz="4" w:space="0" w:color="auto"/>
            </w:tcBorders>
            <w:vAlign w:val="center"/>
            <w:hideMark/>
          </w:tcPr>
          <w:p w:rsidR="00B67988" w:rsidRPr="00EC7856" w:rsidRDefault="00B67988" w:rsidP="00B67988">
            <w:pPr>
              <w:rPr>
                <w:rFonts w:ascii="Times New Roman" w:eastAsia="Times New Roman" w:hAnsi="Times New Roman" w:cs="Times New Roman"/>
                <w:b/>
                <w:bCs/>
                <w:color w:val="000000"/>
                <w:sz w:val="22"/>
                <w:szCs w:val="22"/>
              </w:rPr>
            </w:pPr>
          </w:p>
        </w:tc>
        <w:tc>
          <w:tcPr>
            <w:tcW w:w="993" w:type="dxa"/>
            <w:vMerge/>
            <w:tcBorders>
              <w:top w:val="single" w:sz="8" w:space="0" w:color="auto"/>
              <w:left w:val="single" w:sz="4" w:space="0" w:color="auto"/>
              <w:bottom w:val="single" w:sz="4" w:space="0" w:color="auto"/>
              <w:right w:val="single" w:sz="4" w:space="0" w:color="auto"/>
            </w:tcBorders>
            <w:vAlign w:val="center"/>
            <w:hideMark/>
          </w:tcPr>
          <w:p w:rsidR="00B67988" w:rsidRPr="00EC7856" w:rsidRDefault="00B67988" w:rsidP="00B67988">
            <w:pPr>
              <w:rPr>
                <w:rFonts w:ascii="Times New Roman" w:eastAsia="Times New Roman" w:hAnsi="Times New Roman" w:cs="Times New Roman"/>
                <w:b/>
                <w:bCs/>
                <w:color w:val="000000"/>
                <w:sz w:val="22"/>
                <w:szCs w:val="22"/>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B67988" w:rsidRPr="00EC7856" w:rsidRDefault="00B67988" w:rsidP="00B67988">
            <w:pPr>
              <w:rPr>
                <w:rFonts w:ascii="Times New Roman" w:eastAsia="Times New Roman" w:hAnsi="Times New Roman" w:cs="Times New Roman"/>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к 2014</w:t>
            </w:r>
          </w:p>
        </w:tc>
        <w:tc>
          <w:tcPr>
            <w:tcW w:w="1398" w:type="dxa"/>
            <w:tcBorders>
              <w:top w:val="nil"/>
              <w:left w:val="nil"/>
              <w:bottom w:val="single" w:sz="4" w:space="0" w:color="auto"/>
              <w:right w:val="single" w:sz="8"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к 2013</w:t>
            </w:r>
          </w:p>
        </w:tc>
      </w:tr>
      <w:tr w:rsidR="00B67988" w:rsidRPr="00EC7856" w:rsidTr="00B67988">
        <w:trPr>
          <w:trHeight w:val="360"/>
        </w:trPr>
        <w:tc>
          <w:tcPr>
            <w:tcW w:w="4962" w:type="dxa"/>
            <w:tcBorders>
              <w:top w:val="nil"/>
              <w:left w:val="single" w:sz="8" w:space="0" w:color="auto"/>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w:t>
            </w:r>
          </w:p>
        </w:tc>
        <w:tc>
          <w:tcPr>
            <w:tcW w:w="1417"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w:t>
            </w:r>
          </w:p>
        </w:tc>
        <w:tc>
          <w:tcPr>
            <w:tcW w:w="993"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3</w:t>
            </w:r>
          </w:p>
        </w:tc>
        <w:tc>
          <w:tcPr>
            <w:tcW w:w="992"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4</w:t>
            </w:r>
          </w:p>
        </w:tc>
        <w:tc>
          <w:tcPr>
            <w:tcW w:w="850"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5</w:t>
            </w:r>
          </w:p>
        </w:tc>
        <w:tc>
          <w:tcPr>
            <w:tcW w:w="1398" w:type="dxa"/>
            <w:tcBorders>
              <w:top w:val="nil"/>
              <w:left w:val="nil"/>
              <w:bottom w:val="single" w:sz="4" w:space="0" w:color="auto"/>
              <w:right w:val="single" w:sz="8"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6</w:t>
            </w:r>
          </w:p>
        </w:tc>
      </w:tr>
      <w:tr w:rsidR="00B67988" w:rsidRPr="00EC7856" w:rsidTr="00B67988">
        <w:trPr>
          <w:trHeight w:val="298"/>
        </w:trPr>
        <w:tc>
          <w:tcPr>
            <w:tcW w:w="4962" w:type="dxa"/>
            <w:tcBorders>
              <w:top w:val="nil"/>
              <w:left w:val="single" w:sz="8" w:space="0" w:color="auto"/>
              <w:bottom w:val="single" w:sz="4" w:space="0" w:color="auto"/>
              <w:right w:val="single" w:sz="4" w:space="0" w:color="auto"/>
            </w:tcBorders>
            <w:shd w:val="clear" w:color="auto" w:fill="auto"/>
            <w:vAlign w:val="center"/>
            <w:hideMark/>
          </w:tcPr>
          <w:p w:rsidR="00B67988" w:rsidRPr="00EC7856" w:rsidRDefault="00B67988" w:rsidP="00B67988">
            <w:pPr>
              <w:rPr>
                <w:rFonts w:ascii="Times New Roman" w:eastAsia="Times New Roman" w:hAnsi="Times New Roman" w:cs="Times New Roman"/>
                <w:b/>
                <w:bCs/>
                <w:sz w:val="22"/>
                <w:szCs w:val="22"/>
              </w:rPr>
            </w:pPr>
            <w:r w:rsidRPr="00EC7856">
              <w:rPr>
                <w:rFonts w:ascii="Times New Roman" w:eastAsia="Times New Roman" w:hAnsi="Times New Roman" w:cs="Times New Roman"/>
                <w:b/>
                <w:bCs/>
                <w:sz w:val="22"/>
                <w:szCs w:val="22"/>
              </w:rPr>
              <w:t>Количество малых и микропредприятий, ед.</w:t>
            </w:r>
          </w:p>
        </w:tc>
        <w:tc>
          <w:tcPr>
            <w:tcW w:w="1417"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372</w:t>
            </w:r>
          </w:p>
        </w:tc>
        <w:tc>
          <w:tcPr>
            <w:tcW w:w="993"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356</w:t>
            </w:r>
          </w:p>
        </w:tc>
        <w:tc>
          <w:tcPr>
            <w:tcW w:w="992" w:type="dxa"/>
            <w:tcBorders>
              <w:top w:val="nil"/>
              <w:left w:val="nil"/>
              <w:bottom w:val="single" w:sz="4" w:space="0" w:color="auto"/>
              <w:right w:val="single" w:sz="4" w:space="0" w:color="auto"/>
            </w:tcBorders>
            <w:shd w:val="clear" w:color="000000" w:fill="FFFFFF"/>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458</w:t>
            </w:r>
          </w:p>
        </w:tc>
        <w:tc>
          <w:tcPr>
            <w:tcW w:w="850"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128,65</w:t>
            </w:r>
          </w:p>
        </w:tc>
        <w:tc>
          <w:tcPr>
            <w:tcW w:w="1398" w:type="dxa"/>
            <w:tcBorders>
              <w:top w:val="nil"/>
              <w:left w:val="nil"/>
              <w:bottom w:val="single" w:sz="4" w:space="0" w:color="auto"/>
              <w:right w:val="single" w:sz="8"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123,12</w:t>
            </w:r>
          </w:p>
        </w:tc>
      </w:tr>
      <w:tr w:rsidR="00B67988" w:rsidRPr="00EC7856" w:rsidTr="00B67988">
        <w:trPr>
          <w:trHeight w:val="416"/>
        </w:trPr>
        <w:tc>
          <w:tcPr>
            <w:tcW w:w="4962" w:type="dxa"/>
            <w:tcBorders>
              <w:top w:val="nil"/>
              <w:left w:val="single" w:sz="8" w:space="0" w:color="auto"/>
              <w:bottom w:val="single" w:sz="4" w:space="0" w:color="auto"/>
              <w:right w:val="single" w:sz="4" w:space="0" w:color="auto"/>
            </w:tcBorders>
            <w:shd w:val="clear" w:color="auto" w:fill="auto"/>
            <w:vAlign w:val="center"/>
            <w:hideMark/>
          </w:tcPr>
          <w:p w:rsidR="00B67988" w:rsidRPr="00EC7856" w:rsidRDefault="00B67988" w:rsidP="00B67988">
            <w:pPr>
              <w:rPr>
                <w:rFonts w:ascii="Times New Roman" w:eastAsia="Times New Roman" w:hAnsi="Times New Roman" w:cs="Times New Roman"/>
                <w:b/>
                <w:bCs/>
                <w:sz w:val="22"/>
                <w:szCs w:val="22"/>
              </w:rPr>
            </w:pPr>
            <w:r w:rsidRPr="00EC7856">
              <w:rPr>
                <w:rFonts w:ascii="Times New Roman" w:eastAsia="Times New Roman" w:hAnsi="Times New Roman" w:cs="Times New Roman"/>
                <w:b/>
                <w:bCs/>
                <w:sz w:val="22"/>
                <w:szCs w:val="22"/>
              </w:rPr>
              <w:t>Число индивидуальных предпринимателей, ед.</w:t>
            </w:r>
          </w:p>
        </w:tc>
        <w:tc>
          <w:tcPr>
            <w:tcW w:w="1417"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1003</w:t>
            </w:r>
          </w:p>
        </w:tc>
        <w:tc>
          <w:tcPr>
            <w:tcW w:w="993"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1056</w:t>
            </w:r>
          </w:p>
        </w:tc>
        <w:tc>
          <w:tcPr>
            <w:tcW w:w="992" w:type="dxa"/>
            <w:tcBorders>
              <w:top w:val="nil"/>
              <w:left w:val="nil"/>
              <w:bottom w:val="single" w:sz="4" w:space="0" w:color="auto"/>
              <w:right w:val="single" w:sz="4" w:space="0" w:color="auto"/>
            </w:tcBorders>
            <w:shd w:val="clear" w:color="000000" w:fill="FFFFFF"/>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1114</w:t>
            </w:r>
          </w:p>
        </w:tc>
        <w:tc>
          <w:tcPr>
            <w:tcW w:w="850"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105,49</w:t>
            </w:r>
          </w:p>
        </w:tc>
        <w:tc>
          <w:tcPr>
            <w:tcW w:w="1398" w:type="dxa"/>
            <w:tcBorders>
              <w:top w:val="nil"/>
              <w:left w:val="nil"/>
              <w:bottom w:val="single" w:sz="4" w:space="0" w:color="auto"/>
              <w:right w:val="single" w:sz="8"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111,07</w:t>
            </w:r>
          </w:p>
        </w:tc>
      </w:tr>
      <w:tr w:rsidR="00B67988" w:rsidRPr="00EC7856" w:rsidTr="00B67988">
        <w:trPr>
          <w:trHeight w:val="390"/>
        </w:trPr>
        <w:tc>
          <w:tcPr>
            <w:tcW w:w="4962" w:type="dxa"/>
            <w:tcBorders>
              <w:top w:val="nil"/>
              <w:left w:val="single" w:sz="8" w:space="0" w:color="auto"/>
              <w:bottom w:val="single" w:sz="4" w:space="0" w:color="auto"/>
              <w:right w:val="single" w:sz="4" w:space="0" w:color="auto"/>
            </w:tcBorders>
            <w:shd w:val="clear" w:color="auto" w:fill="auto"/>
            <w:noWrap/>
            <w:vAlign w:val="center"/>
            <w:hideMark/>
          </w:tcPr>
          <w:p w:rsidR="00B67988" w:rsidRPr="00EC7856" w:rsidRDefault="00B67988" w:rsidP="00B67988">
            <w:pP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ИТОГО по СМП</w:t>
            </w:r>
          </w:p>
        </w:tc>
        <w:tc>
          <w:tcPr>
            <w:tcW w:w="1417"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1375</w:t>
            </w:r>
          </w:p>
        </w:tc>
        <w:tc>
          <w:tcPr>
            <w:tcW w:w="993"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1412</w:t>
            </w:r>
          </w:p>
        </w:tc>
        <w:tc>
          <w:tcPr>
            <w:tcW w:w="992"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1572</w:t>
            </w:r>
          </w:p>
        </w:tc>
        <w:tc>
          <w:tcPr>
            <w:tcW w:w="850"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111,33</w:t>
            </w:r>
          </w:p>
        </w:tc>
        <w:tc>
          <w:tcPr>
            <w:tcW w:w="1398" w:type="dxa"/>
            <w:tcBorders>
              <w:top w:val="nil"/>
              <w:left w:val="nil"/>
              <w:bottom w:val="single" w:sz="4" w:space="0" w:color="auto"/>
              <w:right w:val="single" w:sz="8"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114,33</w:t>
            </w:r>
          </w:p>
        </w:tc>
      </w:tr>
    </w:tbl>
    <w:p w:rsidR="00B67988" w:rsidRPr="000E3B65" w:rsidRDefault="00B67988" w:rsidP="00913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0E3B65">
        <w:rPr>
          <w:rFonts w:ascii="Times New Roman" w:eastAsia="Times New Roman" w:hAnsi="Times New Roman" w:cs="Times New Roman"/>
          <w:sz w:val="28"/>
          <w:szCs w:val="28"/>
        </w:rPr>
        <w:t xml:space="preserve">оличество субъектов малого  предпринимательства возросло по сравнению с </w:t>
      </w:r>
      <w:r>
        <w:rPr>
          <w:rFonts w:ascii="Times New Roman" w:eastAsia="Times New Roman" w:hAnsi="Times New Roman" w:cs="Times New Roman"/>
          <w:sz w:val="28"/>
          <w:szCs w:val="28"/>
        </w:rPr>
        <w:t>2014</w:t>
      </w:r>
      <w:r w:rsidRPr="000E3B65">
        <w:rPr>
          <w:rFonts w:ascii="Times New Roman" w:eastAsia="Times New Roman" w:hAnsi="Times New Roman" w:cs="Times New Roman"/>
          <w:sz w:val="28"/>
          <w:szCs w:val="28"/>
        </w:rPr>
        <w:t xml:space="preserve"> год</w:t>
      </w:r>
      <w:r>
        <w:rPr>
          <w:rFonts w:ascii="Times New Roman" w:eastAsia="Times New Roman" w:hAnsi="Times New Roman" w:cs="Times New Roman"/>
          <w:sz w:val="28"/>
          <w:szCs w:val="28"/>
        </w:rPr>
        <w:t>ом</w:t>
      </w:r>
      <w:r w:rsidRPr="000E3B65">
        <w:rPr>
          <w:rFonts w:ascii="Times New Roman" w:eastAsia="Times New Roman" w:hAnsi="Times New Roman" w:cs="Times New Roman"/>
          <w:sz w:val="28"/>
          <w:szCs w:val="28"/>
        </w:rPr>
        <w:t xml:space="preserve"> на </w:t>
      </w:r>
      <w:r>
        <w:rPr>
          <w:rFonts w:ascii="Times New Roman" w:eastAsia="Times New Roman" w:hAnsi="Times New Roman" w:cs="Times New Roman"/>
          <w:sz w:val="28"/>
          <w:szCs w:val="28"/>
        </w:rPr>
        <w:t>160</w:t>
      </w:r>
      <w:r w:rsidRPr="000E3B65">
        <w:rPr>
          <w:rFonts w:ascii="Times New Roman" w:eastAsia="Times New Roman" w:hAnsi="Times New Roman" w:cs="Times New Roman"/>
          <w:sz w:val="28"/>
          <w:szCs w:val="28"/>
        </w:rPr>
        <w:t xml:space="preserve"> единиц</w:t>
      </w:r>
      <w:r>
        <w:rPr>
          <w:rFonts w:ascii="Times New Roman" w:eastAsia="Times New Roman" w:hAnsi="Times New Roman" w:cs="Times New Roman"/>
          <w:sz w:val="28"/>
          <w:szCs w:val="28"/>
        </w:rPr>
        <w:t>, с 2013 на 197 единиц, в том числе малых и микропредприятий на 102 единицы к 2014 году, на 86 единиц к 2013 году.</w:t>
      </w:r>
    </w:p>
    <w:p w:rsidR="00091EEA" w:rsidRDefault="00B67988" w:rsidP="00913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w:t>
      </w:r>
      <w:r w:rsidRPr="00932564">
        <w:rPr>
          <w:rFonts w:ascii="Times New Roman" w:eastAsia="Times New Roman" w:hAnsi="Times New Roman" w:cs="Times New Roman"/>
          <w:sz w:val="28"/>
          <w:szCs w:val="28"/>
        </w:rPr>
        <w:t xml:space="preserve">исленность </w:t>
      </w:r>
      <w:r>
        <w:rPr>
          <w:rFonts w:ascii="Times New Roman" w:eastAsia="Times New Roman" w:hAnsi="Times New Roman" w:cs="Times New Roman"/>
          <w:sz w:val="28"/>
          <w:szCs w:val="28"/>
        </w:rPr>
        <w:t>индивидуальных предпринимателей увеличилась за три года на 111 человек.</w:t>
      </w:r>
    </w:p>
    <w:p w:rsidR="00B67988" w:rsidRPr="000E3B65" w:rsidRDefault="00B67988" w:rsidP="00913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8"/>
          <w:szCs w:val="28"/>
        </w:rPr>
      </w:pPr>
      <w:r w:rsidRPr="000E3B65">
        <w:rPr>
          <w:rFonts w:ascii="Times New Roman" w:eastAsia="Times New Roman" w:hAnsi="Times New Roman" w:cs="Times New Roman"/>
          <w:sz w:val="28"/>
          <w:szCs w:val="28"/>
        </w:rPr>
        <w:t xml:space="preserve">Структура видов экономической деятельности по </w:t>
      </w:r>
      <w:r>
        <w:rPr>
          <w:rFonts w:ascii="Times New Roman" w:eastAsia="Times New Roman" w:hAnsi="Times New Roman" w:cs="Times New Roman"/>
          <w:sz w:val="28"/>
          <w:szCs w:val="28"/>
        </w:rPr>
        <w:t>субъектам малого предпринимательства</w:t>
      </w:r>
      <w:r w:rsidRPr="000E3B65">
        <w:rPr>
          <w:rFonts w:ascii="Times New Roman" w:eastAsia="Times New Roman" w:hAnsi="Times New Roman" w:cs="Times New Roman"/>
          <w:sz w:val="28"/>
          <w:szCs w:val="28"/>
        </w:rPr>
        <w:t xml:space="preserve"> приведена на рисунке №1</w:t>
      </w:r>
      <w:r w:rsidR="009B7678">
        <w:rPr>
          <w:rFonts w:ascii="Times New Roman" w:eastAsia="Times New Roman" w:hAnsi="Times New Roman" w:cs="Times New Roman"/>
          <w:sz w:val="28"/>
          <w:szCs w:val="28"/>
        </w:rPr>
        <w:t>4</w:t>
      </w:r>
      <w:r w:rsidRPr="000E3B65">
        <w:rPr>
          <w:rFonts w:ascii="Times New Roman" w:eastAsia="Times New Roman" w:hAnsi="Times New Roman" w:cs="Times New Roman"/>
          <w:sz w:val="28"/>
          <w:szCs w:val="28"/>
        </w:rPr>
        <w:t>:</w:t>
      </w:r>
    </w:p>
    <w:p w:rsidR="00B67988" w:rsidRPr="00FA1788" w:rsidRDefault="00B67988" w:rsidP="00B67988">
      <w:pPr>
        <w:widowControl w:val="0"/>
        <w:autoSpaceDE w:val="0"/>
        <w:autoSpaceDN w:val="0"/>
        <w:adjustRightInd w:val="0"/>
        <w:ind w:firstLine="709"/>
        <w:jc w:val="right"/>
        <w:rPr>
          <w:rFonts w:ascii="Times New Roman" w:hAnsi="Times New Roman"/>
          <w:i/>
        </w:rPr>
      </w:pPr>
      <w:r w:rsidRPr="00FA1788">
        <w:rPr>
          <w:rFonts w:ascii="Times New Roman" w:hAnsi="Times New Roman"/>
          <w:i/>
        </w:rPr>
        <w:t>Рисунок 1</w:t>
      </w:r>
      <w:r w:rsidR="009B7678">
        <w:rPr>
          <w:rFonts w:ascii="Times New Roman" w:hAnsi="Times New Roman"/>
          <w:i/>
        </w:rPr>
        <w:t>4</w:t>
      </w:r>
    </w:p>
    <w:p w:rsidR="00B67988" w:rsidRPr="00644018" w:rsidRDefault="00B67988" w:rsidP="00B67988">
      <w:pPr>
        <w:widowControl w:val="0"/>
        <w:autoSpaceDE w:val="0"/>
        <w:autoSpaceDN w:val="0"/>
        <w:adjustRightInd w:val="0"/>
        <w:jc w:val="center"/>
        <w:rPr>
          <w:rFonts w:ascii="Times New Roman" w:hAnsi="Times New Roman"/>
          <w:sz w:val="28"/>
          <w:szCs w:val="28"/>
        </w:rPr>
      </w:pPr>
      <w:r>
        <w:rPr>
          <w:noProof/>
        </w:rPr>
        <w:drawing>
          <wp:inline distT="0" distB="0" distL="0" distR="0">
            <wp:extent cx="5381625" cy="295275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67988" w:rsidRPr="001F77ED" w:rsidRDefault="00B67988" w:rsidP="00B67988">
      <w:pPr>
        <w:spacing w:line="276" w:lineRule="auto"/>
        <w:ind w:firstLine="709"/>
        <w:jc w:val="both"/>
        <w:rPr>
          <w:rFonts w:ascii="Times New Roman" w:eastAsia="Times New Roman" w:hAnsi="Times New Roman" w:cs="Times New Roman"/>
          <w:sz w:val="28"/>
          <w:szCs w:val="28"/>
        </w:rPr>
      </w:pPr>
      <w:r w:rsidRPr="001F77ED">
        <w:rPr>
          <w:rFonts w:ascii="Times New Roman" w:eastAsia="Times New Roman" w:hAnsi="Times New Roman" w:cs="Times New Roman"/>
          <w:sz w:val="28"/>
          <w:szCs w:val="28"/>
        </w:rPr>
        <w:t xml:space="preserve">Как видно,    сложившаяся отраслевая структура распределения </w:t>
      </w:r>
      <w:r>
        <w:rPr>
          <w:rFonts w:ascii="Times New Roman" w:eastAsia="Times New Roman" w:hAnsi="Times New Roman" w:cs="Times New Roman"/>
          <w:sz w:val="28"/>
          <w:szCs w:val="28"/>
        </w:rPr>
        <w:t>субъектов малого предпринимательства</w:t>
      </w:r>
      <w:r w:rsidRPr="001F77ED">
        <w:rPr>
          <w:rFonts w:ascii="Times New Roman" w:eastAsia="Times New Roman" w:hAnsi="Times New Roman" w:cs="Times New Roman"/>
          <w:sz w:val="28"/>
          <w:szCs w:val="28"/>
        </w:rPr>
        <w:t xml:space="preserve"> в районе свидетельствует о развитии предпринимательства преимущественно в сфере торговли</w:t>
      </w:r>
      <w:r>
        <w:rPr>
          <w:rFonts w:ascii="Times New Roman" w:eastAsia="Times New Roman" w:hAnsi="Times New Roman" w:cs="Times New Roman"/>
          <w:sz w:val="28"/>
          <w:szCs w:val="28"/>
        </w:rPr>
        <w:t xml:space="preserve"> – 45%. </w:t>
      </w:r>
      <w:r w:rsidRPr="001F77ED">
        <w:rPr>
          <w:rFonts w:ascii="Times New Roman" w:eastAsia="Times New Roman" w:hAnsi="Times New Roman" w:cs="Times New Roman"/>
          <w:sz w:val="28"/>
          <w:szCs w:val="28"/>
        </w:rPr>
        <w:t xml:space="preserve">Процент занятых в производственных сферах и других отраслях экономики остается низким.  </w:t>
      </w:r>
    </w:p>
    <w:p w:rsidR="00B67988" w:rsidRPr="009E6ABC" w:rsidRDefault="00B67988" w:rsidP="00B67988">
      <w:pPr>
        <w:widowControl w:val="0"/>
        <w:shd w:val="clear" w:color="auto" w:fill="FFFFFF"/>
        <w:autoSpaceDE w:val="0"/>
        <w:autoSpaceDN w:val="0"/>
        <w:adjustRightInd w:val="0"/>
        <w:spacing w:line="276" w:lineRule="auto"/>
        <w:ind w:firstLine="709"/>
        <w:jc w:val="both"/>
        <w:rPr>
          <w:rFonts w:ascii="Times New Roman" w:hAnsi="Times New Roman"/>
          <w:sz w:val="28"/>
          <w:szCs w:val="28"/>
        </w:rPr>
      </w:pPr>
      <w:r w:rsidRPr="009E6ABC">
        <w:rPr>
          <w:rFonts w:ascii="Times New Roman" w:hAnsi="Times New Roman"/>
          <w:sz w:val="28"/>
          <w:szCs w:val="28"/>
        </w:rPr>
        <w:t xml:space="preserve">Среднесписочная численность работников, занятых на малых предприятиях составила в 2015 году  </w:t>
      </w:r>
      <w:r>
        <w:rPr>
          <w:rFonts w:ascii="Times New Roman" w:hAnsi="Times New Roman"/>
          <w:sz w:val="28"/>
          <w:szCs w:val="28"/>
        </w:rPr>
        <w:t>3037</w:t>
      </w:r>
      <w:r w:rsidRPr="009E6ABC">
        <w:rPr>
          <w:rFonts w:ascii="Times New Roman" w:hAnsi="Times New Roman"/>
          <w:sz w:val="28"/>
          <w:szCs w:val="28"/>
        </w:rPr>
        <w:t xml:space="preserve"> человек – </w:t>
      </w:r>
      <w:r>
        <w:rPr>
          <w:rFonts w:ascii="Times New Roman" w:hAnsi="Times New Roman"/>
          <w:sz w:val="28"/>
          <w:szCs w:val="28"/>
        </w:rPr>
        <w:t>20,8</w:t>
      </w:r>
      <w:r w:rsidRPr="009E6ABC">
        <w:rPr>
          <w:rFonts w:ascii="Times New Roman" w:hAnsi="Times New Roman"/>
          <w:sz w:val="28"/>
          <w:szCs w:val="28"/>
        </w:rPr>
        <w:t xml:space="preserve">% от общей численности работающих. </w:t>
      </w:r>
      <w:r w:rsidRPr="00421106">
        <w:rPr>
          <w:rFonts w:ascii="Times New Roman" w:hAnsi="Times New Roman"/>
          <w:sz w:val="28"/>
          <w:szCs w:val="28"/>
        </w:rPr>
        <w:t xml:space="preserve">Среднемесячная заработная плата– </w:t>
      </w:r>
      <w:r>
        <w:rPr>
          <w:rFonts w:ascii="Times New Roman" w:hAnsi="Times New Roman"/>
          <w:sz w:val="28"/>
          <w:szCs w:val="28"/>
        </w:rPr>
        <w:t>16 956,1</w:t>
      </w:r>
      <w:r w:rsidRPr="00421106">
        <w:rPr>
          <w:rFonts w:ascii="Times New Roman" w:hAnsi="Times New Roman"/>
          <w:sz w:val="28"/>
          <w:szCs w:val="28"/>
        </w:rPr>
        <w:t xml:space="preserve"> руб. (на крупных предприятиях -</w:t>
      </w:r>
      <w:r>
        <w:rPr>
          <w:rFonts w:ascii="Times New Roman" w:hAnsi="Times New Roman"/>
          <w:sz w:val="28"/>
          <w:szCs w:val="28"/>
        </w:rPr>
        <w:t>28 528,0</w:t>
      </w:r>
      <w:r w:rsidRPr="00421106">
        <w:rPr>
          <w:rFonts w:ascii="Times New Roman" w:hAnsi="Times New Roman"/>
          <w:sz w:val="28"/>
          <w:szCs w:val="28"/>
        </w:rPr>
        <w:t xml:space="preserve"> руб.).</w:t>
      </w:r>
    </w:p>
    <w:p w:rsidR="00B67988" w:rsidRPr="002361CD" w:rsidRDefault="00B67988" w:rsidP="00B67988">
      <w:pPr>
        <w:spacing w:line="276" w:lineRule="auto"/>
        <w:ind w:firstLine="709"/>
        <w:jc w:val="both"/>
        <w:rPr>
          <w:rFonts w:ascii="Times New Roman" w:hAnsi="Times New Roman" w:cs="Times New Roman"/>
          <w:sz w:val="28"/>
          <w:szCs w:val="28"/>
        </w:rPr>
      </w:pPr>
      <w:r w:rsidRPr="002361CD">
        <w:rPr>
          <w:rFonts w:ascii="Times New Roman" w:hAnsi="Times New Roman" w:cs="Times New Roman"/>
          <w:sz w:val="28"/>
          <w:szCs w:val="28"/>
        </w:rPr>
        <w:t xml:space="preserve">В 2015 году от субъектов малого предпринимательства в бюджет района  поступило налогов и платежей 74,7 млн. руб., что на 2,1% выше 2014 года и на 12% ниже уровня 2013 года. Удельный вес налогов и платежей от субъектов малого предпринимательства в общем объёме поступлений в местный бюджет на протяжении трёх анализированный лет остаётся на уровне 16,5-16,6%. </w:t>
      </w:r>
    </w:p>
    <w:p w:rsidR="00141DF2" w:rsidRDefault="00141DF2" w:rsidP="00B67988">
      <w:pPr>
        <w:widowControl w:val="0"/>
        <w:shd w:val="clear" w:color="auto" w:fill="FFFFFF"/>
        <w:autoSpaceDE w:val="0"/>
        <w:autoSpaceDN w:val="0"/>
        <w:adjustRightInd w:val="0"/>
        <w:ind w:firstLine="709"/>
        <w:jc w:val="center"/>
        <w:rPr>
          <w:rFonts w:ascii="Times New Roman" w:hAnsi="Times New Roman"/>
          <w:i/>
          <w:color w:val="000000"/>
        </w:rPr>
      </w:pPr>
    </w:p>
    <w:p w:rsidR="00B67988" w:rsidRPr="00A0010E" w:rsidRDefault="00B67988" w:rsidP="00141DF2">
      <w:pPr>
        <w:widowControl w:val="0"/>
        <w:shd w:val="clear" w:color="auto" w:fill="FFFFFF"/>
        <w:autoSpaceDE w:val="0"/>
        <w:autoSpaceDN w:val="0"/>
        <w:adjustRightInd w:val="0"/>
        <w:ind w:firstLine="709"/>
        <w:jc w:val="right"/>
        <w:rPr>
          <w:rFonts w:ascii="Times New Roman" w:hAnsi="Times New Roman"/>
          <w:i/>
          <w:color w:val="000000"/>
        </w:rPr>
      </w:pPr>
      <w:r w:rsidRPr="00A0010E">
        <w:rPr>
          <w:rFonts w:ascii="Times New Roman" w:hAnsi="Times New Roman"/>
          <w:i/>
          <w:color w:val="000000"/>
        </w:rPr>
        <w:t xml:space="preserve">Рисунок </w:t>
      </w:r>
      <w:r w:rsidR="009B7678">
        <w:rPr>
          <w:rFonts w:ascii="Times New Roman" w:hAnsi="Times New Roman"/>
          <w:i/>
          <w:color w:val="000000"/>
        </w:rPr>
        <w:t>15</w:t>
      </w:r>
      <w:r w:rsidRPr="00A0010E">
        <w:rPr>
          <w:rFonts w:ascii="Times New Roman" w:hAnsi="Times New Roman"/>
          <w:i/>
          <w:color w:val="000000"/>
        </w:rPr>
        <w:t>.</w:t>
      </w:r>
    </w:p>
    <w:p w:rsidR="00B67988" w:rsidRDefault="00B67988" w:rsidP="00B67988">
      <w:pPr>
        <w:jc w:val="center"/>
        <w:rPr>
          <w:sz w:val="28"/>
          <w:szCs w:val="28"/>
        </w:rPr>
      </w:pPr>
      <w:r>
        <w:rPr>
          <w:noProof/>
        </w:rPr>
        <w:drawing>
          <wp:inline distT="0" distB="0" distL="0" distR="0">
            <wp:extent cx="4943475" cy="2028825"/>
            <wp:effectExtent l="38100" t="57150" r="47625" b="476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67988" w:rsidRDefault="00B67988" w:rsidP="00B67988">
      <w:pPr>
        <w:autoSpaceDE w:val="0"/>
        <w:autoSpaceDN w:val="0"/>
        <w:adjustRightInd w:val="0"/>
        <w:ind w:firstLine="709"/>
        <w:jc w:val="both"/>
        <w:rPr>
          <w:rFonts w:ascii="Times New Roman" w:eastAsiaTheme="minorHAnsi" w:hAnsi="Times New Roman" w:cs="Times New Roman"/>
          <w:bCs/>
          <w:iCs/>
          <w:color w:val="000000"/>
          <w:sz w:val="28"/>
          <w:szCs w:val="28"/>
          <w:lang w:eastAsia="en-US"/>
        </w:rPr>
      </w:pPr>
      <w:r w:rsidRPr="00FD79CC">
        <w:rPr>
          <w:rFonts w:ascii="Times New Roman" w:hAnsi="Times New Roman" w:cs="Times New Roman"/>
          <w:sz w:val="28"/>
          <w:szCs w:val="28"/>
          <w:shd w:val="clear" w:color="auto" w:fill="FFFFFF"/>
        </w:rPr>
        <w:t xml:space="preserve">С целью создания условий для устойчивого развития малого и среднего предпринимательства в анализируемом периоде была разработана и </w:t>
      </w:r>
      <w:r w:rsidRPr="008E0986">
        <w:rPr>
          <w:rStyle w:val="af"/>
          <w:rFonts w:ascii="Times New Roman" w:hAnsi="Times New Roman" w:cs="Times New Roman"/>
          <w:b w:val="0"/>
          <w:sz w:val="28"/>
          <w:szCs w:val="28"/>
          <w:shd w:val="clear" w:color="auto" w:fill="FFFFFF"/>
        </w:rPr>
        <w:t xml:space="preserve">реализуетсяв настоящее время </w:t>
      </w:r>
      <w:r w:rsidRPr="00FD79CC">
        <w:rPr>
          <w:rFonts w:ascii="Times New Roman" w:hAnsi="Times New Roman" w:cs="Times New Roman"/>
          <w:sz w:val="28"/>
          <w:szCs w:val="28"/>
          <w:shd w:val="clear" w:color="auto" w:fill="FFFFFF"/>
        </w:rPr>
        <w:t>муниципальная программа</w:t>
      </w:r>
      <w:r w:rsidRPr="00FD79CC">
        <w:rPr>
          <w:rStyle w:val="apple-converted-space"/>
          <w:sz w:val="28"/>
          <w:szCs w:val="28"/>
          <w:shd w:val="clear" w:color="auto" w:fill="FFFFFF"/>
        </w:rPr>
        <w:t> </w:t>
      </w:r>
      <w:r w:rsidRPr="00FD79CC">
        <w:rPr>
          <w:rFonts w:ascii="Times New Roman" w:eastAsiaTheme="minorHAnsi" w:hAnsi="Times New Roman" w:cs="Times New Roman"/>
          <w:bCs/>
          <w:iCs/>
          <w:color w:val="000000"/>
          <w:sz w:val="28"/>
          <w:szCs w:val="28"/>
          <w:lang w:eastAsia="en-US"/>
        </w:rPr>
        <w:t>«О развитии субъектов малого и среднего предпринимательства в Нурлатском муниципальном районе Республики Татарстан на 2014-2016 годы».</w:t>
      </w:r>
    </w:p>
    <w:p w:rsidR="00B67988" w:rsidRPr="007C08A3" w:rsidRDefault="00B67988" w:rsidP="00B67988">
      <w:pPr>
        <w:ind w:firstLine="709"/>
        <w:jc w:val="both"/>
        <w:rPr>
          <w:rFonts w:ascii="Times New Roman" w:eastAsia="Times New Roman" w:hAnsi="Times New Roman" w:cs="Times New Roman"/>
          <w:sz w:val="28"/>
          <w:szCs w:val="28"/>
        </w:rPr>
      </w:pPr>
      <w:r w:rsidRPr="007C08A3">
        <w:rPr>
          <w:rFonts w:ascii="Times New Roman" w:hAnsi="Times New Roman"/>
          <w:sz w:val="28"/>
          <w:szCs w:val="28"/>
        </w:rPr>
        <w:t xml:space="preserve">Качество жизни населения во многом определяется состоянием и развитием потребительского рынка и сферы услуг. </w:t>
      </w:r>
      <w:r w:rsidRPr="007C08A3">
        <w:rPr>
          <w:rFonts w:ascii="Times New Roman" w:eastAsia="Times New Roman" w:hAnsi="Times New Roman" w:cs="Times New Roman"/>
          <w:sz w:val="28"/>
          <w:szCs w:val="28"/>
        </w:rPr>
        <w:t>Торговую отрасль представляют как крупные торговые сети, так и мелкорозничные предприятия.</w:t>
      </w:r>
    </w:p>
    <w:p w:rsidR="00B67988" w:rsidRDefault="00B67988" w:rsidP="00B67988">
      <w:pPr>
        <w:ind w:firstLine="708"/>
        <w:jc w:val="both"/>
        <w:rPr>
          <w:rFonts w:ascii="Times New Roman" w:hAnsi="Times New Roman"/>
          <w:i/>
          <w:sz w:val="24"/>
          <w:szCs w:val="24"/>
        </w:rPr>
      </w:pPr>
      <w:r w:rsidRPr="007C08A3">
        <w:rPr>
          <w:rFonts w:ascii="Times New Roman" w:hAnsi="Times New Roman"/>
          <w:sz w:val="28"/>
          <w:szCs w:val="28"/>
        </w:rPr>
        <w:t xml:space="preserve">Показатели развития потребительского рынка приведены в таблице </w:t>
      </w:r>
      <w:r w:rsidR="00FF63F0">
        <w:rPr>
          <w:rFonts w:ascii="Times New Roman" w:hAnsi="Times New Roman"/>
          <w:sz w:val="28"/>
          <w:szCs w:val="28"/>
        </w:rPr>
        <w:t>2</w:t>
      </w:r>
      <w:r w:rsidR="007F4DE4">
        <w:rPr>
          <w:rFonts w:ascii="Times New Roman" w:hAnsi="Times New Roman"/>
          <w:sz w:val="28"/>
          <w:szCs w:val="28"/>
        </w:rPr>
        <w:t>3</w:t>
      </w:r>
      <w:r w:rsidRPr="007C08A3">
        <w:rPr>
          <w:rFonts w:ascii="Times New Roman" w:hAnsi="Times New Roman"/>
          <w:sz w:val="28"/>
          <w:szCs w:val="28"/>
        </w:rPr>
        <w:t xml:space="preserve">. </w:t>
      </w:r>
    </w:p>
    <w:p w:rsidR="00B67988" w:rsidRPr="00A0010E" w:rsidRDefault="00B67988" w:rsidP="00B67988">
      <w:pPr>
        <w:widowControl w:val="0"/>
        <w:shd w:val="clear" w:color="auto" w:fill="FFFFFF"/>
        <w:autoSpaceDE w:val="0"/>
        <w:autoSpaceDN w:val="0"/>
        <w:adjustRightInd w:val="0"/>
        <w:ind w:firstLine="709"/>
        <w:jc w:val="right"/>
        <w:rPr>
          <w:rFonts w:ascii="Times New Roman" w:hAnsi="Times New Roman"/>
          <w:i/>
        </w:rPr>
      </w:pPr>
      <w:r w:rsidRPr="00A0010E">
        <w:rPr>
          <w:rFonts w:ascii="Times New Roman" w:hAnsi="Times New Roman"/>
          <w:i/>
        </w:rPr>
        <w:t xml:space="preserve">Таблица </w:t>
      </w:r>
      <w:r w:rsidR="00FF63F0">
        <w:rPr>
          <w:rFonts w:ascii="Times New Roman" w:hAnsi="Times New Roman"/>
          <w:i/>
        </w:rPr>
        <w:t>2</w:t>
      </w:r>
      <w:r w:rsidR="007F4DE4">
        <w:rPr>
          <w:rFonts w:ascii="Times New Roman" w:hAnsi="Times New Roman"/>
          <w:i/>
        </w:rPr>
        <w:t>3</w:t>
      </w:r>
    </w:p>
    <w:p w:rsidR="00B67988" w:rsidRDefault="00B67988" w:rsidP="00B67988">
      <w:pPr>
        <w:widowControl w:val="0"/>
        <w:shd w:val="clear" w:color="auto" w:fill="FFFFFF"/>
        <w:autoSpaceDE w:val="0"/>
        <w:autoSpaceDN w:val="0"/>
        <w:adjustRightInd w:val="0"/>
        <w:ind w:firstLine="709"/>
        <w:jc w:val="right"/>
        <w:rPr>
          <w:rFonts w:ascii="Times New Roman" w:hAnsi="Times New Roman"/>
          <w:sz w:val="12"/>
          <w:szCs w:val="12"/>
          <w:highlight w:val="yellow"/>
        </w:rPr>
      </w:pPr>
    </w:p>
    <w:tbl>
      <w:tblPr>
        <w:tblW w:w="10505" w:type="dxa"/>
        <w:tblInd w:w="93" w:type="dxa"/>
        <w:tblLook w:val="04A0" w:firstRow="1" w:lastRow="0" w:firstColumn="1" w:lastColumn="0" w:noHBand="0" w:noVBand="1"/>
      </w:tblPr>
      <w:tblGrid>
        <w:gridCol w:w="5685"/>
        <w:gridCol w:w="994"/>
        <w:gridCol w:w="994"/>
        <w:gridCol w:w="994"/>
        <w:gridCol w:w="874"/>
        <w:gridCol w:w="964"/>
      </w:tblGrid>
      <w:tr w:rsidR="00B67988" w:rsidRPr="00EC7856" w:rsidTr="00B67988">
        <w:trPr>
          <w:trHeight w:val="425"/>
        </w:trPr>
        <w:tc>
          <w:tcPr>
            <w:tcW w:w="5685"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Наименование показателя</w:t>
            </w:r>
          </w:p>
        </w:tc>
        <w:tc>
          <w:tcPr>
            <w:tcW w:w="99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2013</w:t>
            </w:r>
          </w:p>
        </w:tc>
        <w:tc>
          <w:tcPr>
            <w:tcW w:w="99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2014</w:t>
            </w:r>
          </w:p>
        </w:tc>
        <w:tc>
          <w:tcPr>
            <w:tcW w:w="99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2015</w:t>
            </w:r>
          </w:p>
        </w:tc>
        <w:tc>
          <w:tcPr>
            <w:tcW w:w="1838" w:type="dxa"/>
            <w:gridSpan w:val="2"/>
            <w:tcBorders>
              <w:top w:val="single" w:sz="8" w:space="0" w:color="auto"/>
              <w:left w:val="nil"/>
              <w:bottom w:val="single" w:sz="4" w:space="0" w:color="auto"/>
              <w:right w:val="single" w:sz="8" w:space="0" w:color="000000"/>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Темп роста, %</w:t>
            </w:r>
          </w:p>
        </w:tc>
      </w:tr>
      <w:tr w:rsidR="00B67988" w:rsidRPr="00EC7856" w:rsidTr="00B67988">
        <w:trPr>
          <w:trHeight w:val="364"/>
        </w:trPr>
        <w:tc>
          <w:tcPr>
            <w:tcW w:w="5685" w:type="dxa"/>
            <w:vMerge/>
            <w:tcBorders>
              <w:top w:val="single" w:sz="8" w:space="0" w:color="auto"/>
              <w:left w:val="single" w:sz="8" w:space="0" w:color="auto"/>
              <w:bottom w:val="single" w:sz="4" w:space="0" w:color="auto"/>
              <w:right w:val="single" w:sz="4" w:space="0" w:color="auto"/>
            </w:tcBorders>
            <w:vAlign w:val="center"/>
            <w:hideMark/>
          </w:tcPr>
          <w:p w:rsidR="00B67988" w:rsidRPr="00EC7856" w:rsidRDefault="00B67988" w:rsidP="00B67988">
            <w:pPr>
              <w:rPr>
                <w:rFonts w:ascii="Times New Roman" w:eastAsia="Times New Roman" w:hAnsi="Times New Roman" w:cs="Times New Roman"/>
                <w:b/>
                <w:bCs/>
                <w:color w:val="000000"/>
                <w:sz w:val="22"/>
                <w:szCs w:val="22"/>
              </w:rPr>
            </w:pPr>
          </w:p>
        </w:tc>
        <w:tc>
          <w:tcPr>
            <w:tcW w:w="994" w:type="dxa"/>
            <w:vMerge/>
            <w:tcBorders>
              <w:top w:val="single" w:sz="8" w:space="0" w:color="auto"/>
              <w:left w:val="single" w:sz="4" w:space="0" w:color="auto"/>
              <w:bottom w:val="single" w:sz="4" w:space="0" w:color="auto"/>
              <w:right w:val="single" w:sz="4" w:space="0" w:color="auto"/>
            </w:tcBorders>
            <w:vAlign w:val="center"/>
            <w:hideMark/>
          </w:tcPr>
          <w:p w:rsidR="00B67988" w:rsidRPr="00EC7856" w:rsidRDefault="00B67988" w:rsidP="00B67988">
            <w:pPr>
              <w:rPr>
                <w:rFonts w:ascii="Times New Roman" w:eastAsia="Times New Roman" w:hAnsi="Times New Roman" w:cs="Times New Roman"/>
                <w:b/>
                <w:bCs/>
                <w:color w:val="000000"/>
                <w:sz w:val="22"/>
                <w:szCs w:val="22"/>
              </w:rPr>
            </w:pPr>
          </w:p>
        </w:tc>
        <w:tc>
          <w:tcPr>
            <w:tcW w:w="994" w:type="dxa"/>
            <w:vMerge/>
            <w:tcBorders>
              <w:top w:val="single" w:sz="8" w:space="0" w:color="auto"/>
              <w:left w:val="single" w:sz="4" w:space="0" w:color="auto"/>
              <w:bottom w:val="single" w:sz="4" w:space="0" w:color="auto"/>
              <w:right w:val="single" w:sz="4" w:space="0" w:color="auto"/>
            </w:tcBorders>
            <w:vAlign w:val="center"/>
            <w:hideMark/>
          </w:tcPr>
          <w:p w:rsidR="00B67988" w:rsidRPr="00EC7856" w:rsidRDefault="00B67988" w:rsidP="00B67988">
            <w:pPr>
              <w:rPr>
                <w:rFonts w:ascii="Times New Roman" w:eastAsia="Times New Roman" w:hAnsi="Times New Roman" w:cs="Times New Roman"/>
                <w:b/>
                <w:bCs/>
                <w:color w:val="000000"/>
                <w:sz w:val="22"/>
                <w:szCs w:val="22"/>
              </w:rPr>
            </w:pPr>
          </w:p>
        </w:tc>
        <w:tc>
          <w:tcPr>
            <w:tcW w:w="994" w:type="dxa"/>
            <w:vMerge/>
            <w:tcBorders>
              <w:top w:val="single" w:sz="8" w:space="0" w:color="auto"/>
              <w:left w:val="single" w:sz="4" w:space="0" w:color="auto"/>
              <w:bottom w:val="single" w:sz="4" w:space="0" w:color="auto"/>
              <w:right w:val="single" w:sz="4" w:space="0" w:color="auto"/>
            </w:tcBorders>
            <w:vAlign w:val="center"/>
            <w:hideMark/>
          </w:tcPr>
          <w:p w:rsidR="00B67988" w:rsidRPr="00EC7856" w:rsidRDefault="00B67988" w:rsidP="00B67988">
            <w:pPr>
              <w:rPr>
                <w:rFonts w:ascii="Times New Roman" w:eastAsia="Times New Roman" w:hAnsi="Times New Roman" w:cs="Times New Roman"/>
                <w:b/>
                <w:bCs/>
                <w:color w:val="000000"/>
                <w:sz w:val="22"/>
                <w:szCs w:val="22"/>
              </w:rPr>
            </w:pPr>
          </w:p>
        </w:tc>
        <w:tc>
          <w:tcPr>
            <w:tcW w:w="87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к 2014</w:t>
            </w:r>
          </w:p>
        </w:tc>
        <w:tc>
          <w:tcPr>
            <w:tcW w:w="964" w:type="dxa"/>
            <w:tcBorders>
              <w:top w:val="nil"/>
              <w:left w:val="nil"/>
              <w:bottom w:val="single" w:sz="4" w:space="0" w:color="auto"/>
              <w:right w:val="single" w:sz="8"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к 2013</w:t>
            </w:r>
          </w:p>
        </w:tc>
      </w:tr>
      <w:tr w:rsidR="00B67988" w:rsidRPr="00EC7856" w:rsidTr="00B67988">
        <w:trPr>
          <w:trHeight w:val="279"/>
        </w:trPr>
        <w:tc>
          <w:tcPr>
            <w:tcW w:w="5685" w:type="dxa"/>
            <w:tcBorders>
              <w:top w:val="nil"/>
              <w:left w:val="single" w:sz="8" w:space="0" w:color="auto"/>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w:t>
            </w:r>
          </w:p>
        </w:tc>
        <w:tc>
          <w:tcPr>
            <w:tcW w:w="99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w:t>
            </w:r>
          </w:p>
        </w:tc>
        <w:tc>
          <w:tcPr>
            <w:tcW w:w="99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3</w:t>
            </w:r>
          </w:p>
        </w:tc>
        <w:tc>
          <w:tcPr>
            <w:tcW w:w="99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4</w:t>
            </w:r>
          </w:p>
        </w:tc>
        <w:tc>
          <w:tcPr>
            <w:tcW w:w="87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5</w:t>
            </w:r>
          </w:p>
        </w:tc>
        <w:tc>
          <w:tcPr>
            <w:tcW w:w="964" w:type="dxa"/>
            <w:tcBorders>
              <w:top w:val="nil"/>
              <w:left w:val="nil"/>
              <w:bottom w:val="single" w:sz="4" w:space="0" w:color="auto"/>
              <w:right w:val="single" w:sz="8"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6</w:t>
            </w:r>
          </w:p>
        </w:tc>
      </w:tr>
      <w:tr w:rsidR="00B67988" w:rsidRPr="00EC7856" w:rsidTr="00B67988">
        <w:trPr>
          <w:trHeight w:val="412"/>
        </w:trPr>
        <w:tc>
          <w:tcPr>
            <w:tcW w:w="5685" w:type="dxa"/>
            <w:tcBorders>
              <w:top w:val="nil"/>
              <w:left w:val="single" w:sz="4" w:space="0" w:color="auto"/>
              <w:bottom w:val="single" w:sz="4" w:space="0" w:color="auto"/>
              <w:right w:val="single" w:sz="4" w:space="0" w:color="auto"/>
            </w:tcBorders>
            <w:shd w:val="clear" w:color="auto" w:fill="auto"/>
            <w:hideMark/>
          </w:tcPr>
          <w:p w:rsidR="00B67988" w:rsidRPr="00EC7856" w:rsidRDefault="00B67988" w:rsidP="00B67988">
            <w:pPr>
              <w:jc w:val="both"/>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Количество стационарных предприятий торговли, ед.</w:t>
            </w:r>
          </w:p>
        </w:tc>
        <w:tc>
          <w:tcPr>
            <w:tcW w:w="99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609</w:t>
            </w:r>
          </w:p>
        </w:tc>
        <w:tc>
          <w:tcPr>
            <w:tcW w:w="99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629</w:t>
            </w:r>
          </w:p>
        </w:tc>
        <w:tc>
          <w:tcPr>
            <w:tcW w:w="99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533</w:t>
            </w:r>
          </w:p>
        </w:tc>
        <w:tc>
          <w:tcPr>
            <w:tcW w:w="87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84,74</w:t>
            </w:r>
          </w:p>
        </w:tc>
        <w:tc>
          <w:tcPr>
            <w:tcW w:w="964" w:type="dxa"/>
            <w:tcBorders>
              <w:top w:val="nil"/>
              <w:left w:val="nil"/>
              <w:bottom w:val="single" w:sz="4" w:space="0" w:color="auto"/>
              <w:right w:val="single" w:sz="8"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87,52</w:t>
            </w:r>
          </w:p>
        </w:tc>
      </w:tr>
      <w:tr w:rsidR="00B67988" w:rsidRPr="00EC7856" w:rsidTr="00B67988">
        <w:trPr>
          <w:trHeight w:val="404"/>
        </w:trPr>
        <w:tc>
          <w:tcPr>
            <w:tcW w:w="5685" w:type="dxa"/>
            <w:tcBorders>
              <w:top w:val="nil"/>
              <w:left w:val="single" w:sz="4" w:space="0" w:color="auto"/>
              <w:bottom w:val="single" w:sz="4" w:space="0" w:color="auto"/>
              <w:right w:val="single" w:sz="4" w:space="0" w:color="auto"/>
            </w:tcBorders>
            <w:shd w:val="clear" w:color="auto" w:fill="auto"/>
            <w:noWrap/>
            <w:hideMark/>
          </w:tcPr>
          <w:p w:rsidR="00B67988" w:rsidRPr="00EC7856" w:rsidRDefault="00B67988" w:rsidP="00B67988">
            <w:pPr>
              <w:jc w:val="both"/>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Торговая площадь предприятий торговли всего, м2</w:t>
            </w:r>
          </w:p>
        </w:tc>
        <w:tc>
          <w:tcPr>
            <w:tcW w:w="99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25417,0</w:t>
            </w:r>
          </w:p>
        </w:tc>
        <w:tc>
          <w:tcPr>
            <w:tcW w:w="99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30238,1</w:t>
            </w:r>
          </w:p>
        </w:tc>
        <w:tc>
          <w:tcPr>
            <w:tcW w:w="994" w:type="dxa"/>
            <w:tcBorders>
              <w:top w:val="nil"/>
              <w:left w:val="nil"/>
              <w:bottom w:val="single" w:sz="4" w:space="0" w:color="auto"/>
              <w:right w:val="single" w:sz="4" w:space="0" w:color="auto"/>
            </w:tcBorders>
            <w:shd w:val="clear" w:color="000000" w:fill="FFFFFF"/>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31544,8</w:t>
            </w:r>
          </w:p>
        </w:tc>
        <w:tc>
          <w:tcPr>
            <w:tcW w:w="87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104,32</w:t>
            </w:r>
          </w:p>
        </w:tc>
        <w:tc>
          <w:tcPr>
            <w:tcW w:w="964" w:type="dxa"/>
            <w:tcBorders>
              <w:top w:val="nil"/>
              <w:left w:val="nil"/>
              <w:bottom w:val="single" w:sz="4" w:space="0" w:color="auto"/>
              <w:right w:val="single" w:sz="8"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124,11</w:t>
            </w:r>
          </w:p>
        </w:tc>
      </w:tr>
      <w:tr w:rsidR="00B67988" w:rsidRPr="00EC7856" w:rsidTr="00B67988">
        <w:trPr>
          <w:trHeight w:val="424"/>
        </w:trPr>
        <w:tc>
          <w:tcPr>
            <w:tcW w:w="5685" w:type="dxa"/>
            <w:tcBorders>
              <w:top w:val="nil"/>
              <w:left w:val="single" w:sz="4" w:space="0" w:color="auto"/>
              <w:bottom w:val="single" w:sz="4" w:space="0" w:color="auto"/>
              <w:right w:val="single" w:sz="4" w:space="0" w:color="auto"/>
            </w:tcBorders>
            <w:shd w:val="clear" w:color="auto" w:fill="FFFFFF" w:themeFill="background1"/>
            <w:noWrap/>
            <w:hideMark/>
          </w:tcPr>
          <w:p w:rsidR="00B67988" w:rsidRPr="00EC7856" w:rsidRDefault="00B67988" w:rsidP="00B67988">
            <w:pPr>
              <w:jc w:val="both"/>
              <w:rPr>
                <w:rFonts w:ascii="Times New Roman" w:eastAsia="Times New Roman" w:hAnsi="Times New Roman" w:cs="Times New Roman"/>
                <w:b/>
                <w:bCs/>
                <w:color w:val="000000"/>
                <w:sz w:val="22"/>
                <w:szCs w:val="22"/>
              </w:rPr>
            </w:pPr>
            <w:r w:rsidRPr="00EC7856">
              <w:rPr>
                <w:rFonts w:ascii="Times New Roman" w:eastAsia="Times New Roman" w:hAnsi="Times New Roman" w:cs="Times New Roman"/>
                <w:b/>
                <w:bCs/>
                <w:color w:val="000000"/>
                <w:sz w:val="22"/>
                <w:szCs w:val="22"/>
              </w:rPr>
              <w:t>Оборот розничной торговли всего, млн. руб.</w:t>
            </w:r>
          </w:p>
        </w:tc>
        <w:tc>
          <w:tcPr>
            <w:tcW w:w="99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8198,7</w:t>
            </w:r>
          </w:p>
        </w:tc>
        <w:tc>
          <w:tcPr>
            <w:tcW w:w="994" w:type="dxa"/>
            <w:tcBorders>
              <w:top w:val="nil"/>
              <w:left w:val="nil"/>
              <w:bottom w:val="single" w:sz="4" w:space="0" w:color="auto"/>
              <w:right w:val="single" w:sz="4" w:space="0" w:color="auto"/>
            </w:tcBorders>
            <w:shd w:val="clear" w:color="auto" w:fill="auto"/>
            <w:vAlign w:val="center"/>
            <w:hideMark/>
          </w:tcPr>
          <w:p w:rsidR="00B67988" w:rsidRPr="00EC7856" w:rsidRDefault="00B67988" w:rsidP="00B67988">
            <w:pPr>
              <w:jc w:val="center"/>
              <w:rPr>
                <w:rFonts w:ascii="Times New Roman" w:eastAsia="Times New Roman" w:hAnsi="Times New Roman" w:cs="Times New Roman"/>
                <w:color w:val="000000"/>
                <w:sz w:val="22"/>
                <w:szCs w:val="22"/>
              </w:rPr>
            </w:pPr>
            <w:r w:rsidRPr="00EC7856">
              <w:rPr>
                <w:rFonts w:ascii="Times New Roman" w:eastAsia="Times New Roman" w:hAnsi="Times New Roman" w:cs="Times New Roman"/>
                <w:color w:val="000000"/>
                <w:sz w:val="22"/>
                <w:szCs w:val="22"/>
              </w:rPr>
              <w:t>8852,2</w:t>
            </w:r>
          </w:p>
        </w:tc>
        <w:tc>
          <w:tcPr>
            <w:tcW w:w="994" w:type="dxa"/>
            <w:tcBorders>
              <w:top w:val="nil"/>
              <w:left w:val="nil"/>
              <w:bottom w:val="single" w:sz="4" w:space="0" w:color="auto"/>
              <w:right w:val="single" w:sz="4" w:space="0" w:color="auto"/>
            </w:tcBorders>
            <w:shd w:val="clear" w:color="000000" w:fill="FFFFFF"/>
            <w:vAlign w:val="center"/>
            <w:hideMark/>
          </w:tcPr>
          <w:p w:rsidR="00B67988" w:rsidRPr="003A336F" w:rsidRDefault="003D7EA5" w:rsidP="00B67988">
            <w:pPr>
              <w:jc w:val="center"/>
              <w:rPr>
                <w:rFonts w:ascii="Times New Roman" w:eastAsia="Times New Roman" w:hAnsi="Times New Roman" w:cs="Times New Roman"/>
                <w:color w:val="000000"/>
                <w:sz w:val="22"/>
                <w:szCs w:val="22"/>
                <w:highlight w:val="yellow"/>
              </w:rPr>
            </w:pPr>
            <w:r w:rsidRPr="003D7EA5">
              <w:rPr>
                <w:rFonts w:ascii="Times New Roman" w:eastAsia="Times New Roman" w:hAnsi="Times New Roman" w:cs="Times New Roman"/>
                <w:color w:val="000000"/>
                <w:sz w:val="22"/>
                <w:szCs w:val="22"/>
              </w:rPr>
              <w:t>8996,94</w:t>
            </w:r>
          </w:p>
        </w:tc>
        <w:tc>
          <w:tcPr>
            <w:tcW w:w="874" w:type="dxa"/>
            <w:tcBorders>
              <w:top w:val="nil"/>
              <w:left w:val="nil"/>
              <w:bottom w:val="single" w:sz="4" w:space="0" w:color="auto"/>
              <w:right w:val="single" w:sz="4" w:space="0" w:color="auto"/>
            </w:tcBorders>
            <w:shd w:val="clear" w:color="auto" w:fill="auto"/>
            <w:vAlign w:val="center"/>
            <w:hideMark/>
          </w:tcPr>
          <w:p w:rsidR="00B67988" w:rsidRPr="003A336F" w:rsidRDefault="003D7EA5" w:rsidP="00B67988">
            <w:pPr>
              <w:jc w:val="center"/>
              <w:rPr>
                <w:rFonts w:ascii="Times New Roman" w:eastAsia="Times New Roman" w:hAnsi="Times New Roman" w:cs="Times New Roman"/>
                <w:color w:val="000000"/>
                <w:sz w:val="22"/>
                <w:szCs w:val="22"/>
                <w:highlight w:val="yellow"/>
              </w:rPr>
            </w:pPr>
            <w:r>
              <w:rPr>
                <w:rFonts w:ascii="Times New Roman" w:eastAsia="Times New Roman" w:hAnsi="Times New Roman" w:cs="Times New Roman"/>
                <w:color w:val="000000"/>
                <w:sz w:val="22"/>
                <w:szCs w:val="22"/>
              </w:rPr>
              <w:t>101,64</w:t>
            </w:r>
          </w:p>
        </w:tc>
        <w:tc>
          <w:tcPr>
            <w:tcW w:w="964" w:type="dxa"/>
            <w:tcBorders>
              <w:top w:val="nil"/>
              <w:left w:val="nil"/>
              <w:bottom w:val="single" w:sz="4" w:space="0" w:color="auto"/>
              <w:right w:val="single" w:sz="8" w:space="0" w:color="auto"/>
            </w:tcBorders>
            <w:shd w:val="clear" w:color="auto" w:fill="auto"/>
            <w:vAlign w:val="center"/>
            <w:hideMark/>
          </w:tcPr>
          <w:p w:rsidR="00B67988" w:rsidRPr="00EC7856" w:rsidRDefault="003D7EA5" w:rsidP="00B67988">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109,74</w:t>
            </w:r>
          </w:p>
        </w:tc>
      </w:tr>
    </w:tbl>
    <w:p w:rsidR="00B67988" w:rsidRDefault="00B67988" w:rsidP="00B67988">
      <w:pPr>
        <w:widowControl w:val="0"/>
        <w:shd w:val="clear" w:color="auto" w:fill="FFFFFF"/>
        <w:autoSpaceDE w:val="0"/>
        <w:autoSpaceDN w:val="0"/>
        <w:adjustRightInd w:val="0"/>
        <w:ind w:firstLine="709"/>
        <w:rPr>
          <w:rFonts w:ascii="Times New Roman" w:hAnsi="Times New Roman"/>
          <w:sz w:val="12"/>
          <w:szCs w:val="12"/>
          <w:highlight w:val="yellow"/>
        </w:rPr>
      </w:pPr>
    </w:p>
    <w:p w:rsidR="00FF63F0" w:rsidRPr="00371C31" w:rsidRDefault="00FF63F0" w:rsidP="00B67988">
      <w:pPr>
        <w:pStyle w:val="a7"/>
        <w:spacing w:line="276" w:lineRule="auto"/>
        <w:jc w:val="both"/>
        <w:rPr>
          <w:rFonts w:ascii="Times New Roman" w:hAnsi="Times New Roman"/>
          <w:sz w:val="24"/>
          <w:szCs w:val="24"/>
        </w:rPr>
      </w:pPr>
    </w:p>
    <w:p w:rsidR="00B67988" w:rsidRPr="00F81D9E" w:rsidRDefault="00B67988" w:rsidP="00FF63F0">
      <w:pPr>
        <w:spacing w:line="360" w:lineRule="auto"/>
        <w:ind w:firstLine="709"/>
        <w:jc w:val="both"/>
        <w:rPr>
          <w:rFonts w:ascii="Times New Roman" w:hAnsi="Times New Roman"/>
          <w:sz w:val="28"/>
          <w:szCs w:val="28"/>
        </w:rPr>
      </w:pPr>
      <w:r w:rsidRPr="00D103B4">
        <w:rPr>
          <w:rFonts w:ascii="Times New Roman" w:hAnsi="Times New Roman"/>
          <w:sz w:val="28"/>
          <w:szCs w:val="28"/>
        </w:rPr>
        <w:t>Количество стационарных предприятий торговли за рассматриваемый период уменьшилось на 76 единиц</w:t>
      </w:r>
      <w:r w:rsidRPr="00F81D9E">
        <w:rPr>
          <w:rFonts w:ascii="Times New Roman" w:hAnsi="Times New Roman"/>
          <w:sz w:val="28"/>
          <w:szCs w:val="28"/>
        </w:rPr>
        <w:t>, что связано с открытием магазинов федеральных торговых сетей и закрытием в результате этого части мелких розничных предприятий.</w:t>
      </w:r>
    </w:p>
    <w:p w:rsidR="00B67988" w:rsidRPr="007C08A3" w:rsidRDefault="00B67988" w:rsidP="00FF63F0">
      <w:pPr>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П</w:t>
      </w:r>
      <w:r w:rsidRPr="00D103B4">
        <w:rPr>
          <w:rFonts w:ascii="Times New Roman" w:hAnsi="Times New Roman"/>
          <w:sz w:val="28"/>
          <w:szCs w:val="28"/>
        </w:rPr>
        <w:t>ри этом торговая площадь</w:t>
      </w:r>
      <w:r w:rsidRPr="00F81D9E">
        <w:rPr>
          <w:rFonts w:ascii="Times New Roman" w:hAnsi="Times New Roman"/>
          <w:sz w:val="28"/>
          <w:szCs w:val="28"/>
        </w:rPr>
        <w:t xml:space="preserve"> объектов розничной торговли</w:t>
      </w:r>
      <w:r w:rsidRPr="00D103B4">
        <w:rPr>
          <w:rFonts w:ascii="Times New Roman" w:hAnsi="Times New Roman"/>
          <w:sz w:val="28"/>
          <w:szCs w:val="28"/>
        </w:rPr>
        <w:t xml:space="preserve"> увеличилась </w:t>
      </w:r>
      <w:r>
        <w:rPr>
          <w:rFonts w:ascii="Times New Roman" w:hAnsi="Times New Roman"/>
          <w:sz w:val="28"/>
          <w:szCs w:val="28"/>
        </w:rPr>
        <w:t xml:space="preserve">за три года </w:t>
      </w:r>
      <w:r w:rsidRPr="00D103B4">
        <w:rPr>
          <w:rFonts w:ascii="Times New Roman" w:hAnsi="Times New Roman"/>
          <w:sz w:val="28"/>
          <w:szCs w:val="28"/>
        </w:rPr>
        <w:t xml:space="preserve">на 6127,8м2. </w:t>
      </w:r>
      <w:r w:rsidRPr="007C08A3">
        <w:rPr>
          <w:rFonts w:ascii="Times New Roman" w:eastAsia="Times New Roman" w:hAnsi="Times New Roman" w:cs="Times New Roman"/>
          <w:bCs/>
          <w:sz w:val="28"/>
          <w:szCs w:val="28"/>
        </w:rPr>
        <w:t>Оборот розничной торговли</w:t>
      </w:r>
      <w:r w:rsidR="00603EAA">
        <w:rPr>
          <w:rFonts w:ascii="Times New Roman" w:eastAsia="Times New Roman" w:hAnsi="Times New Roman" w:cs="Times New Roman"/>
          <w:bCs/>
          <w:sz w:val="28"/>
          <w:szCs w:val="28"/>
        </w:rPr>
        <w:t xml:space="preserve"> </w:t>
      </w:r>
      <w:r w:rsidRPr="00D103B4">
        <w:rPr>
          <w:rFonts w:ascii="Times New Roman" w:eastAsia="Times New Roman" w:hAnsi="Times New Roman" w:cs="Times New Roman"/>
          <w:sz w:val="28"/>
          <w:szCs w:val="28"/>
        </w:rPr>
        <w:t>в</w:t>
      </w:r>
      <w:r w:rsidRPr="007C08A3">
        <w:rPr>
          <w:rFonts w:ascii="Times New Roman" w:eastAsia="Times New Roman" w:hAnsi="Times New Roman" w:cs="Times New Roman"/>
          <w:sz w:val="28"/>
          <w:szCs w:val="28"/>
        </w:rPr>
        <w:t xml:space="preserve"> 2015 год</w:t>
      </w:r>
      <w:r w:rsidRPr="00D103B4">
        <w:rPr>
          <w:rFonts w:ascii="Times New Roman" w:eastAsia="Times New Roman" w:hAnsi="Times New Roman" w:cs="Times New Roman"/>
          <w:sz w:val="28"/>
          <w:szCs w:val="28"/>
        </w:rPr>
        <w:t>у</w:t>
      </w:r>
      <w:r w:rsidRPr="007C08A3">
        <w:rPr>
          <w:rFonts w:ascii="Times New Roman" w:eastAsia="Times New Roman" w:hAnsi="Times New Roman" w:cs="Times New Roman"/>
          <w:sz w:val="28"/>
          <w:szCs w:val="28"/>
        </w:rPr>
        <w:t xml:space="preserve"> по оценке состав</w:t>
      </w:r>
      <w:r w:rsidRPr="00D103B4">
        <w:rPr>
          <w:rFonts w:ascii="Times New Roman" w:eastAsia="Times New Roman" w:hAnsi="Times New Roman" w:cs="Times New Roman"/>
          <w:sz w:val="28"/>
          <w:szCs w:val="28"/>
        </w:rPr>
        <w:t>ил</w:t>
      </w:r>
      <w:r w:rsidRPr="007C08A3">
        <w:rPr>
          <w:rFonts w:ascii="Times New Roman" w:eastAsia="Times New Roman" w:hAnsi="Times New Roman" w:cs="Times New Roman"/>
          <w:sz w:val="28"/>
          <w:szCs w:val="28"/>
        </w:rPr>
        <w:t xml:space="preserve"> 9073 млн. руб. (102,5 % в действующих ценах к 2014 году</w:t>
      </w:r>
      <w:r w:rsidRPr="00D103B4">
        <w:rPr>
          <w:rFonts w:ascii="Times New Roman" w:eastAsia="Times New Roman" w:hAnsi="Times New Roman" w:cs="Times New Roman"/>
          <w:sz w:val="28"/>
          <w:szCs w:val="28"/>
        </w:rPr>
        <w:t>, 110,67% к 2013 году</w:t>
      </w:r>
      <w:r w:rsidRPr="007C08A3">
        <w:rPr>
          <w:rFonts w:ascii="Times New Roman" w:eastAsia="Times New Roman" w:hAnsi="Times New Roman" w:cs="Times New Roman"/>
          <w:sz w:val="28"/>
          <w:szCs w:val="28"/>
        </w:rPr>
        <w:t xml:space="preserve">). </w:t>
      </w:r>
    </w:p>
    <w:p w:rsidR="00FF63F0" w:rsidRDefault="00FF63F0" w:rsidP="00B67988">
      <w:pPr>
        <w:ind w:firstLine="709"/>
        <w:jc w:val="center"/>
        <w:rPr>
          <w:rFonts w:eastAsia="Tahoma"/>
          <w:b/>
          <w:bCs/>
          <w:color w:val="1F497D" w:themeColor="text2"/>
          <w:sz w:val="28"/>
          <w:szCs w:val="28"/>
        </w:rPr>
      </w:pPr>
    </w:p>
    <w:p w:rsidR="00B67988" w:rsidRDefault="00B67988" w:rsidP="00B67988">
      <w:pPr>
        <w:ind w:firstLine="709"/>
        <w:jc w:val="center"/>
        <w:rPr>
          <w:rFonts w:eastAsia="Tahoma"/>
          <w:b/>
          <w:bCs/>
          <w:color w:val="1F497D" w:themeColor="text2"/>
          <w:sz w:val="28"/>
          <w:szCs w:val="28"/>
        </w:rPr>
      </w:pPr>
      <w:r w:rsidRPr="00F40BF1">
        <w:rPr>
          <w:rFonts w:eastAsia="Tahoma"/>
          <w:b/>
          <w:bCs/>
          <w:color w:val="1F497D" w:themeColor="text2"/>
          <w:sz w:val="28"/>
          <w:szCs w:val="28"/>
          <w:lang w:val="en-US"/>
        </w:rPr>
        <w:t>SWOT</w:t>
      </w:r>
      <w:r w:rsidRPr="00F40BF1">
        <w:rPr>
          <w:rFonts w:eastAsia="Tahoma"/>
          <w:b/>
          <w:bCs/>
          <w:color w:val="1F497D" w:themeColor="text2"/>
          <w:sz w:val="28"/>
          <w:szCs w:val="28"/>
        </w:rPr>
        <w:t>-анализ</w:t>
      </w:r>
    </w:p>
    <w:tbl>
      <w:tblPr>
        <w:tblW w:w="10490" w:type="dxa"/>
        <w:tblInd w:w="10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5529"/>
        <w:gridCol w:w="4961"/>
      </w:tblGrid>
      <w:tr w:rsidR="00B67988" w:rsidRPr="005F1193" w:rsidTr="00B67988">
        <w:trPr>
          <w:trHeight w:val="519"/>
        </w:trPr>
        <w:tc>
          <w:tcPr>
            <w:tcW w:w="10490" w:type="dxa"/>
            <w:gridSpan w:val="2"/>
            <w:shd w:val="clear" w:color="auto" w:fill="C0504D" w:themeFill="accent2"/>
          </w:tcPr>
          <w:p w:rsidR="00B67988" w:rsidRPr="005F1193" w:rsidRDefault="00B67988" w:rsidP="00B67988">
            <w:pPr>
              <w:pStyle w:val="aff"/>
              <w:spacing w:line="240" w:lineRule="exact"/>
              <w:ind w:left="34"/>
              <w:jc w:val="center"/>
              <w:outlineLvl w:val="0"/>
              <w:rPr>
                <w:sz w:val="24"/>
                <w:szCs w:val="24"/>
              </w:rPr>
            </w:pPr>
            <w:r>
              <w:rPr>
                <w:rFonts w:ascii="Times New Roman" w:hAnsi="Times New Roman" w:cs="Times New Roman"/>
                <w:b/>
                <w:color w:val="FFFFFF" w:themeColor="background1"/>
                <w:sz w:val="24"/>
                <w:szCs w:val="24"/>
              </w:rPr>
              <w:t>Предпринимательство</w:t>
            </w:r>
          </w:p>
        </w:tc>
      </w:tr>
      <w:tr w:rsidR="00B67988" w:rsidRPr="00341A14" w:rsidTr="00B67988">
        <w:trPr>
          <w:trHeight w:val="333"/>
        </w:trPr>
        <w:tc>
          <w:tcPr>
            <w:tcW w:w="5529" w:type="dxa"/>
            <w:vAlign w:val="center"/>
          </w:tcPr>
          <w:p w:rsidR="00B67988" w:rsidRPr="00341A14" w:rsidRDefault="00B67988" w:rsidP="00B67988">
            <w:pPr>
              <w:pStyle w:val="aff"/>
              <w:spacing w:line="240" w:lineRule="exact"/>
              <w:ind w:left="34"/>
              <w:jc w:val="center"/>
              <w:outlineLvl w:val="0"/>
              <w:rPr>
                <w:b/>
                <w:sz w:val="24"/>
                <w:szCs w:val="24"/>
              </w:rPr>
            </w:pPr>
            <w:r w:rsidRPr="00341A14">
              <w:rPr>
                <w:b/>
                <w:sz w:val="24"/>
                <w:szCs w:val="24"/>
              </w:rPr>
              <w:t>Сильные стороны (Strengths)</w:t>
            </w:r>
          </w:p>
        </w:tc>
        <w:tc>
          <w:tcPr>
            <w:tcW w:w="4961" w:type="dxa"/>
            <w:vAlign w:val="center"/>
          </w:tcPr>
          <w:p w:rsidR="00B67988" w:rsidRPr="00341A14" w:rsidRDefault="00B67988" w:rsidP="00B67988">
            <w:pPr>
              <w:pStyle w:val="aff"/>
              <w:spacing w:line="240" w:lineRule="exact"/>
              <w:ind w:left="142" w:firstLine="142"/>
              <w:outlineLvl w:val="0"/>
              <w:rPr>
                <w:b/>
                <w:bCs/>
                <w:sz w:val="24"/>
                <w:szCs w:val="24"/>
              </w:rPr>
            </w:pPr>
            <w:r w:rsidRPr="00341A14">
              <w:rPr>
                <w:b/>
                <w:bCs/>
                <w:sz w:val="24"/>
                <w:szCs w:val="24"/>
              </w:rPr>
              <w:t>Слабые стороны (Weaknesses</w:t>
            </w:r>
            <w:r>
              <w:rPr>
                <w:b/>
                <w:bCs/>
                <w:sz w:val="24"/>
                <w:szCs w:val="24"/>
              </w:rPr>
              <w:t>)</w:t>
            </w:r>
          </w:p>
        </w:tc>
      </w:tr>
      <w:tr w:rsidR="00B67988" w:rsidRPr="00861C96" w:rsidTr="00B67988">
        <w:trPr>
          <w:trHeight w:val="2350"/>
        </w:trPr>
        <w:tc>
          <w:tcPr>
            <w:tcW w:w="5529" w:type="dxa"/>
            <w:vAlign w:val="center"/>
          </w:tcPr>
          <w:p w:rsidR="00B67988" w:rsidRPr="00565607" w:rsidRDefault="00B67988" w:rsidP="00B67988">
            <w:pPr>
              <w:pStyle w:val="aff"/>
              <w:spacing w:line="240" w:lineRule="exact"/>
              <w:ind w:left="34"/>
              <w:outlineLvl w:val="0"/>
              <w:rPr>
                <w:rFonts w:ascii="Times New Roman" w:hAnsi="Times New Roman" w:cs="Times New Roman"/>
                <w:b/>
                <w:bCs/>
                <w:sz w:val="24"/>
                <w:szCs w:val="24"/>
              </w:rPr>
            </w:pPr>
            <w:r w:rsidRPr="00565607">
              <w:rPr>
                <w:rFonts w:ascii="Times New Roman" w:hAnsi="Times New Roman" w:cs="Times New Roman"/>
                <w:sz w:val="24"/>
                <w:szCs w:val="24"/>
              </w:rPr>
              <w:t xml:space="preserve"> Поддержка органами местного самоуправления развития предпринимательства в районе, особенно в сфере производства,  развитая инфраструктура.</w:t>
            </w:r>
            <w:r>
              <w:rPr>
                <w:rFonts w:ascii="Times New Roman" w:hAnsi="Times New Roman" w:cs="Times New Roman"/>
                <w:sz w:val="24"/>
                <w:szCs w:val="24"/>
              </w:rPr>
              <w:t xml:space="preserve"> О</w:t>
            </w:r>
            <w:r w:rsidRPr="001A5043">
              <w:rPr>
                <w:rFonts w:ascii="Times New Roman" w:hAnsi="Times New Roman" w:cs="Times New Roman"/>
                <w:sz w:val="24"/>
                <w:szCs w:val="24"/>
              </w:rPr>
              <w:t>тносительно быстр</w:t>
            </w:r>
            <w:r>
              <w:rPr>
                <w:rFonts w:ascii="Times New Roman" w:hAnsi="Times New Roman" w:cs="Times New Roman"/>
                <w:sz w:val="24"/>
                <w:szCs w:val="24"/>
              </w:rPr>
              <w:t>ая</w:t>
            </w:r>
            <w:r w:rsidRPr="001A5043">
              <w:rPr>
                <w:rFonts w:ascii="Times New Roman" w:hAnsi="Times New Roman" w:cs="Times New Roman"/>
                <w:sz w:val="24"/>
                <w:szCs w:val="24"/>
              </w:rPr>
              <w:t xml:space="preserve"> окупаемостью вложенных средств, стабильны</w:t>
            </w:r>
            <w:r>
              <w:rPr>
                <w:rFonts w:ascii="Times New Roman" w:hAnsi="Times New Roman" w:cs="Times New Roman"/>
                <w:sz w:val="24"/>
                <w:szCs w:val="24"/>
              </w:rPr>
              <w:t>й</w:t>
            </w:r>
            <w:r w:rsidRPr="001A5043">
              <w:rPr>
                <w:rFonts w:ascii="Times New Roman" w:hAnsi="Times New Roman" w:cs="Times New Roman"/>
                <w:sz w:val="24"/>
                <w:szCs w:val="24"/>
              </w:rPr>
              <w:t xml:space="preserve"> потребительски</w:t>
            </w:r>
            <w:r>
              <w:rPr>
                <w:rFonts w:ascii="Times New Roman" w:hAnsi="Times New Roman" w:cs="Times New Roman"/>
                <w:sz w:val="24"/>
                <w:szCs w:val="24"/>
              </w:rPr>
              <w:t>й</w:t>
            </w:r>
            <w:r w:rsidRPr="001A5043">
              <w:rPr>
                <w:rFonts w:ascii="Times New Roman" w:hAnsi="Times New Roman" w:cs="Times New Roman"/>
                <w:sz w:val="24"/>
                <w:szCs w:val="24"/>
              </w:rPr>
              <w:t xml:space="preserve"> спрос</w:t>
            </w:r>
            <w:r>
              <w:rPr>
                <w:rFonts w:ascii="Times New Roman" w:hAnsi="Times New Roman" w:cs="Times New Roman"/>
                <w:sz w:val="24"/>
                <w:szCs w:val="24"/>
              </w:rPr>
              <w:t xml:space="preserve">. </w:t>
            </w:r>
            <w:r w:rsidRPr="00A043A9">
              <w:rPr>
                <w:rFonts w:ascii="Times New Roman" w:hAnsi="Times New Roman" w:cs="Times New Roman"/>
                <w:sz w:val="24"/>
                <w:szCs w:val="24"/>
              </w:rPr>
              <w:t>С</w:t>
            </w:r>
            <w:r w:rsidRPr="00A043A9">
              <w:rPr>
                <w:rFonts w:ascii="Times New Roman" w:eastAsia="Calibri" w:hAnsi="Times New Roman" w:cs="Times New Roman"/>
                <w:sz w:val="24"/>
                <w:szCs w:val="24"/>
              </w:rPr>
              <w:t>оздания производства на  промплощадке «Тюрнясево</w:t>
            </w:r>
            <w:r>
              <w:rPr>
                <w:rFonts w:ascii="Times New Roman" w:eastAsia="Calibri" w:hAnsi="Times New Roman" w:cs="Times New Roman"/>
                <w:sz w:val="24"/>
                <w:szCs w:val="24"/>
              </w:rPr>
              <w:t>»</w:t>
            </w:r>
            <w:r w:rsidRPr="00A043A9">
              <w:rPr>
                <w:rFonts w:ascii="Times New Roman" w:eastAsia="Calibri" w:hAnsi="Times New Roman" w:cs="Times New Roman"/>
                <w:sz w:val="24"/>
                <w:szCs w:val="24"/>
              </w:rPr>
              <w:t xml:space="preserve"> (преимущества - низкой арендная плата </w:t>
            </w:r>
            <w:r w:rsidRPr="00A043A9">
              <w:rPr>
                <w:rFonts w:ascii="Times New Roman" w:eastAsia="Calibri" w:hAnsi="Times New Roman" w:cs="Times New Roman"/>
                <w:sz w:val="24"/>
                <w:szCs w:val="24"/>
                <w:shd w:val="clear" w:color="auto" w:fill="F5F5F5"/>
              </w:rPr>
              <w:t>и возможность участия в программах поддержки малого и среднего предпринимательства).</w:t>
            </w:r>
          </w:p>
        </w:tc>
        <w:tc>
          <w:tcPr>
            <w:tcW w:w="4961" w:type="dxa"/>
            <w:vAlign w:val="center"/>
          </w:tcPr>
          <w:p w:rsidR="00B67988" w:rsidRPr="00861C96" w:rsidRDefault="00B67988" w:rsidP="00B67988">
            <w:pPr>
              <w:pStyle w:val="aff"/>
              <w:spacing w:line="240" w:lineRule="exact"/>
              <w:ind w:left="142"/>
              <w:outlineLvl w:val="0"/>
              <w:rPr>
                <w:rFonts w:ascii="Times New Roman" w:hAnsi="Times New Roman" w:cs="Times New Roman"/>
                <w:bCs/>
                <w:sz w:val="24"/>
                <w:szCs w:val="24"/>
                <w:highlight w:val="yellow"/>
              </w:rPr>
            </w:pPr>
            <w:r w:rsidRPr="00565607">
              <w:rPr>
                <w:rFonts w:ascii="Times New Roman" w:hAnsi="Times New Roman" w:cs="Times New Roman"/>
                <w:bCs/>
                <w:sz w:val="24"/>
                <w:szCs w:val="24"/>
              </w:rPr>
              <w:t>Нехватка квалифицированных трудовых ресурсов</w:t>
            </w:r>
            <w:r>
              <w:rPr>
                <w:rFonts w:ascii="Times New Roman" w:hAnsi="Times New Roman" w:cs="Times New Roman"/>
                <w:bCs/>
                <w:sz w:val="24"/>
                <w:szCs w:val="24"/>
              </w:rPr>
              <w:t>.</w:t>
            </w:r>
            <w:r w:rsidRPr="00565607">
              <w:rPr>
                <w:rFonts w:ascii="Times New Roman" w:hAnsi="Times New Roman" w:cs="Times New Roman"/>
                <w:bCs/>
                <w:sz w:val="24"/>
                <w:szCs w:val="24"/>
              </w:rPr>
              <w:t xml:space="preserve"> Высокая конкуренция.</w:t>
            </w:r>
          </w:p>
        </w:tc>
      </w:tr>
      <w:tr w:rsidR="00B67988" w:rsidRPr="00861C96" w:rsidTr="00B67988">
        <w:trPr>
          <w:trHeight w:val="712"/>
        </w:trPr>
        <w:tc>
          <w:tcPr>
            <w:tcW w:w="5529" w:type="dxa"/>
            <w:vAlign w:val="center"/>
          </w:tcPr>
          <w:p w:rsidR="00B67988" w:rsidRPr="00565607" w:rsidRDefault="00B67988" w:rsidP="00B67988">
            <w:pPr>
              <w:pStyle w:val="aff"/>
              <w:spacing w:line="240" w:lineRule="exact"/>
              <w:ind w:left="34"/>
              <w:jc w:val="center"/>
              <w:outlineLvl w:val="0"/>
              <w:rPr>
                <w:b/>
                <w:sz w:val="24"/>
                <w:szCs w:val="24"/>
              </w:rPr>
            </w:pPr>
            <w:r w:rsidRPr="00565607">
              <w:rPr>
                <w:b/>
                <w:sz w:val="24"/>
                <w:szCs w:val="24"/>
              </w:rPr>
              <w:t>Возможности для развития (Opportunities)</w:t>
            </w:r>
          </w:p>
        </w:tc>
        <w:tc>
          <w:tcPr>
            <w:tcW w:w="4961" w:type="dxa"/>
            <w:vAlign w:val="center"/>
          </w:tcPr>
          <w:p w:rsidR="00B67988" w:rsidRPr="00565607" w:rsidRDefault="00B67988" w:rsidP="00B67988">
            <w:pPr>
              <w:pStyle w:val="aff"/>
              <w:spacing w:line="240" w:lineRule="exact"/>
              <w:ind w:left="142" w:firstLine="142"/>
              <w:jc w:val="center"/>
              <w:outlineLvl w:val="0"/>
              <w:rPr>
                <w:b/>
                <w:sz w:val="24"/>
                <w:szCs w:val="24"/>
              </w:rPr>
            </w:pPr>
            <w:r w:rsidRPr="00565607">
              <w:rPr>
                <w:b/>
                <w:sz w:val="24"/>
                <w:szCs w:val="24"/>
              </w:rPr>
              <w:t>Угрозы (Threats)</w:t>
            </w:r>
          </w:p>
        </w:tc>
      </w:tr>
      <w:tr w:rsidR="00B67988" w:rsidRPr="00232B87" w:rsidTr="00B67988">
        <w:trPr>
          <w:trHeight w:val="524"/>
        </w:trPr>
        <w:tc>
          <w:tcPr>
            <w:tcW w:w="5529" w:type="dxa"/>
            <w:vAlign w:val="center"/>
          </w:tcPr>
          <w:p w:rsidR="00B67988" w:rsidRPr="00861C96" w:rsidRDefault="00B67988" w:rsidP="00B67988">
            <w:pPr>
              <w:pStyle w:val="aff"/>
              <w:spacing w:line="240" w:lineRule="exact"/>
              <w:ind w:left="34"/>
              <w:outlineLvl w:val="0"/>
              <w:rPr>
                <w:rFonts w:ascii="Times New Roman" w:hAnsi="Times New Roman" w:cs="Times New Roman"/>
                <w:sz w:val="24"/>
                <w:szCs w:val="24"/>
                <w:highlight w:val="yellow"/>
              </w:rPr>
            </w:pPr>
            <w:r w:rsidRPr="00E1173F">
              <w:rPr>
                <w:rFonts w:ascii="Times New Roman" w:hAnsi="Times New Roman" w:cs="Times New Roman"/>
                <w:sz w:val="24"/>
                <w:szCs w:val="24"/>
              </w:rPr>
              <w:t>Программы поддержки субъектов малого и среднего предпринимательства на региональном и федеральном уровнях.</w:t>
            </w:r>
          </w:p>
        </w:tc>
        <w:tc>
          <w:tcPr>
            <w:tcW w:w="4961" w:type="dxa"/>
            <w:vAlign w:val="center"/>
          </w:tcPr>
          <w:p w:rsidR="00B67988" w:rsidRPr="00565607" w:rsidRDefault="00B67988" w:rsidP="00B67988">
            <w:pPr>
              <w:pStyle w:val="aff"/>
              <w:spacing w:line="240" w:lineRule="exact"/>
              <w:ind w:left="142"/>
              <w:outlineLvl w:val="0"/>
              <w:rPr>
                <w:rFonts w:ascii="Times New Roman" w:hAnsi="Times New Roman" w:cs="Times New Roman"/>
                <w:sz w:val="24"/>
                <w:szCs w:val="24"/>
              </w:rPr>
            </w:pPr>
            <w:r w:rsidRPr="00565607">
              <w:rPr>
                <w:rFonts w:ascii="Times New Roman" w:hAnsi="Times New Roman" w:cs="Times New Roman"/>
                <w:sz w:val="24"/>
                <w:szCs w:val="24"/>
              </w:rPr>
              <w:t xml:space="preserve">Кризисные явления  в экономике, снижение спроса, сокращение предложения и удорожание ресурсов. </w:t>
            </w:r>
          </w:p>
        </w:tc>
      </w:tr>
    </w:tbl>
    <w:p w:rsidR="00B67988" w:rsidRPr="00D103B4" w:rsidRDefault="00B67988" w:rsidP="00B67988">
      <w:pPr>
        <w:spacing w:line="276" w:lineRule="auto"/>
        <w:ind w:firstLine="708"/>
        <w:jc w:val="both"/>
        <w:rPr>
          <w:rFonts w:ascii="Times New Roman" w:hAnsi="Times New Roman"/>
          <w:sz w:val="28"/>
          <w:szCs w:val="28"/>
        </w:rPr>
      </w:pPr>
    </w:p>
    <w:p w:rsidR="004C3962" w:rsidRDefault="004C3962" w:rsidP="00B67988">
      <w:pPr>
        <w:ind w:left="1037" w:right="238" w:hanging="799"/>
        <w:jc w:val="center"/>
        <w:rPr>
          <w:rFonts w:ascii="Times New Roman" w:eastAsia="Times New Roman" w:hAnsi="Times New Roman"/>
          <w:b/>
          <w:color w:val="C00000"/>
          <w:sz w:val="28"/>
          <w:szCs w:val="28"/>
        </w:rPr>
      </w:pPr>
    </w:p>
    <w:p w:rsidR="00B67988" w:rsidRPr="004C3962" w:rsidRDefault="00B67988" w:rsidP="00D3601C">
      <w:pPr>
        <w:ind w:left="1037" w:right="238" w:hanging="799"/>
        <w:rPr>
          <w:rFonts w:ascii="Times New Roman" w:eastAsia="Times New Roman" w:hAnsi="Times New Roman"/>
          <w:b/>
          <w:sz w:val="28"/>
          <w:szCs w:val="28"/>
        </w:rPr>
      </w:pPr>
      <w:r w:rsidRPr="004C3962">
        <w:rPr>
          <w:rFonts w:ascii="Times New Roman" w:eastAsia="Times New Roman" w:hAnsi="Times New Roman"/>
          <w:b/>
          <w:sz w:val="28"/>
          <w:szCs w:val="28"/>
        </w:rPr>
        <w:t>Проблемы в сфере малого и среднего бизнеса</w:t>
      </w:r>
    </w:p>
    <w:p w:rsidR="00B67988" w:rsidRDefault="00B67988" w:rsidP="00B67988">
      <w:pPr>
        <w:ind w:left="1037" w:right="238" w:hanging="799"/>
        <w:jc w:val="center"/>
        <w:rPr>
          <w:rFonts w:ascii="Times New Roman" w:eastAsia="Times New Roman" w:hAnsi="Times New Roman"/>
          <w:sz w:val="28"/>
          <w:szCs w:val="28"/>
        </w:rPr>
      </w:pPr>
    </w:p>
    <w:p w:rsidR="00B67988" w:rsidRDefault="00B67988" w:rsidP="00B67988">
      <w:pPr>
        <w:tabs>
          <w:tab w:val="left" w:pos="993"/>
        </w:tabs>
        <w:spacing w:line="276" w:lineRule="auto"/>
        <w:ind w:firstLine="709"/>
        <w:jc w:val="both"/>
        <w:rPr>
          <w:rFonts w:ascii="Times New Roman" w:eastAsia="Times New Roman" w:hAnsi="Times New Roman"/>
          <w:sz w:val="28"/>
          <w:szCs w:val="28"/>
        </w:rPr>
      </w:pPr>
      <w:r>
        <w:rPr>
          <w:rFonts w:ascii="Times New Roman" w:eastAsia="Times New Roman" w:hAnsi="Times New Roman"/>
          <w:sz w:val="28"/>
          <w:szCs w:val="28"/>
        </w:rPr>
        <w:t>1.Отсутствие квалифицированных кадров. </w:t>
      </w:r>
    </w:p>
    <w:p w:rsidR="00B67988" w:rsidRPr="00AA6BB7" w:rsidRDefault="00AA6BB7" w:rsidP="00AE123F">
      <w:pPr>
        <w:numPr>
          <w:ilvl w:val="0"/>
          <w:numId w:val="2"/>
        </w:numPr>
        <w:tabs>
          <w:tab w:val="left" w:pos="550"/>
          <w:tab w:val="left" w:pos="851"/>
          <w:tab w:val="left" w:pos="993"/>
        </w:tabs>
        <w:spacing w:line="276"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Низкий уровень </w:t>
      </w:r>
      <w:r w:rsidR="00B67988" w:rsidRPr="00AA6BB7">
        <w:rPr>
          <w:rFonts w:ascii="Times New Roman" w:eastAsia="Times New Roman" w:hAnsi="Times New Roman"/>
          <w:sz w:val="28"/>
          <w:szCs w:val="28"/>
        </w:rPr>
        <w:t>осведомлённости граждан и предпринимателей о существующей системе государственной и муниципальной поддержки МСП.</w:t>
      </w:r>
    </w:p>
    <w:p w:rsidR="00B67988" w:rsidRPr="001D05D8" w:rsidRDefault="00B67988" w:rsidP="00AE123F">
      <w:pPr>
        <w:numPr>
          <w:ilvl w:val="0"/>
          <w:numId w:val="2"/>
        </w:numPr>
        <w:tabs>
          <w:tab w:val="left" w:pos="550"/>
          <w:tab w:val="left" w:pos="851"/>
          <w:tab w:val="left" w:pos="993"/>
        </w:tabs>
        <w:spacing w:line="276"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Отсутствие привлекательных условий для развития МСП.</w:t>
      </w:r>
    </w:p>
    <w:p w:rsidR="00B67988" w:rsidRDefault="00B67988" w:rsidP="00B67988">
      <w:pPr>
        <w:tabs>
          <w:tab w:val="left" w:pos="0"/>
        </w:tabs>
        <w:spacing w:line="276" w:lineRule="auto"/>
        <w:ind w:firstLine="709"/>
        <w:jc w:val="both"/>
        <w:rPr>
          <w:rFonts w:ascii="Times New Roman" w:eastAsia="Times New Roman" w:hAnsi="Times New Roman"/>
          <w:sz w:val="28"/>
          <w:szCs w:val="28"/>
        </w:rPr>
      </w:pPr>
      <w:r w:rsidRPr="001D05D8">
        <w:rPr>
          <w:rFonts w:ascii="Times New Roman" w:eastAsia="Times New Roman" w:hAnsi="Times New Roman"/>
          <w:sz w:val="28"/>
          <w:szCs w:val="28"/>
        </w:rPr>
        <w:t xml:space="preserve">Для достижения определённой цели в сфере развития МСП на период до 2030 года и решения представленных задач в первоочередном порядке реализуются </w:t>
      </w:r>
      <w:r>
        <w:rPr>
          <w:rFonts w:ascii="Times New Roman" w:eastAsia="Times New Roman" w:hAnsi="Times New Roman"/>
          <w:sz w:val="28"/>
          <w:szCs w:val="28"/>
        </w:rPr>
        <w:t xml:space="preserve">следующие </w:t>
      </w:r>
      <w:r w:rsidRPr="001D05D8">
        <w:rPr>
          <w:rFonts w:ascii="Times New Roman" w:eastAsia="Times New Roman" w:hAnsi="Times New Roman"/>
          <w:sz w:val="28"/>
          <w:szCs w:val="28"/>
        </w:rPr>
        <w:t>мероприятия:</w:t>
      </w:r>
    </w:p>
    <w:p w:rsidR="003E2173" w:rsidRDefault="003E2173" w:rsidP="00B67988">
      <w:pPr>
        <w:spacing w:line="360" w:lineRule="auto"/>
        <w:ind w:firstLine="709"/>
        <w:jc w:val="center"/>
        <w:rPr>
          <w:rFonts w:ascii="Times New Roman" w:hAnsi="Times New Roman" w:cs="Times New Roman"/>
          <w:sz w:val="28"/>
          <w:szCs w:val="28"/>
        </w:rPr>
      </w:pPr>
    </w:p>
    <w:p w:rsidR="009136F3" w:rsidRDefault="009136F3" w:rsidP="00B67988">
      <w:pPr>
        <w:spacing w:line="360" w:lineRule="auto"/>
        <w:ind w:firstLine="709"/>
        <w:jc w:val="center"/>
        <w:rPr>
          <w:rFonts w:ascii="Times New Roman" w:hAnsi="Times New Roman" w:cs="Times New Roman"/>
          <w:sz w:val="28"/>
          <w:szCs w:val="28"/>
        </w:rPr>
      </w:pPr>
    </w:p>
    <w:p w:rsidR="00B67988" w:rsidRPr="00250CF3" w:rsidRDefault="00B67988" w:rsidP="00B67988">
      <w:pPr>
        <w:spacing w:line="360" w:lineRule="auto"/>
        <w:ind w:firstLine="709"/>
        <w:jc w:val="center"/>
        <w:rPr>
          <w:rFonts w:ascii="Times New Roman" w:hAnsi="Times New Roman" w:cs="Times New Roman"/>
          <w:sz w:val="28"/>
          <w:szCs w:val="28"/>
        </w:rPr>
      </w:pPr>
      <w:r w:rsidRPr="00250CF3">
        <w:rPr>
          <w:rFonts w:ascii="Times New Roman" w:hAnsi="Times New Roman" w:cs="Times New Roman"/>
          <w:sz w:val="28"/>
          <w:szCs w:val="28"/>
        </w:rPr>
        <w:t xml:space="preserve">Таблица </w:t>
      </w:r>
      <w:r w:rsidR="00FF63F0">
        <w:rPr>
          <w:rFonts w:ascii="Times New Roman" w:hAnsi="Times New Roman" w:cs="Times New Roman"/>
          <w:sz w:val="28"/>
          <w:szCs w:val="28"/>
        </w:rPr>
        <w:t>2</w:t>
      </w:r>
      <w:r w:rsidR="007F4DE4">
        <w:rPr>
          <w:rFonts w:ascii="Times New Roman" w:hAnsi="Times New Roman" w:cs="Times New Roman"/>
          <w:sz w:val="28"/>
          <w:szCs w:val="28"/>
        </w:rPr>
        <w:t>4</w:t>
      </w:r>
      <w:r w:rsidRPr="00250CF3">
        <w:rPr>
          <w:rFonts w:ascii="Times New Roman" w:hAnsi="Times New Roman" w:cs="Times New Roman"/>
          <w:sz w:val="28"/>
          <w:szCs w:val="28"/>
        </w:rPr>
        <w:t>. Мероприятия в сфере развития малого и среднего бизнеса</w:t>
      </w:r>
    </w:p>
    <w:tbl>
      <w:tblPr>
        <w:tblpPr w:leftFromText="180" w:rightFromText="180" w:vertAnchor="text" w:horzAnchor="margin" w:tblpXSpec="center" w:tblpY="649"/>
        <w:tblW w:w="10031" w:type="dxa"/>
        <w:tblLayout w:type="fixed"/>
        <w:tblLook w:val="04A0" w:firstRow="1" w:lastRow="0" w:firstColumn="1" w:lastColumn="0" w:noHBand="0" w:noVBand="1"/>
      </w:tblPr>
      <w:tblGrid>
        <w:gridCol w:w="473"/>
        <w:gridCol w:w="3213"/>
        <w:gridCol w:w="1672"/>
        <w:gridCol w:w="2300"/>
        <w:gridCol w:w="1239"/>
        <w:gridCol w:w="1134"/>
      </w:tblGrid>
      <w:tr w:rsidR="00B67988" w:rsidRPr="00AF05C6" w:rsidTr="00B67988">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67988" w:rsidRPr="00AF05C6" w:rsidRDefault="00B67988" w:rsidP="00B67988">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w:t>
            </w:r>
          </w:p>
        </w:tc>
        <w:tc>
          <w:tcPr>
            <w:tcW w:w="32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67988" w:rsidRPr="00AF05C6" w:rsidRDefault="00B67988" w:rsidP="00B67988">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Мероприятие</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67988" w:rsidRPr="00AF05C6" w:rsidRDefault="00B67988" w:rsidP="00B67988">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67988" w:rsidRPr="00AF05C6" w:rsidRDefault="00B67988" w:rsidP="00B67988">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Ответственный исполнитель</w:t>
            </w:r>
          </w:p>
        </w:tc>
        <w:tc>
          <w:tcPr>
            <w:tcW w:w="1239" w:type="dxa"/>
            <w:tcBorders>
              <w:top w:val="single" w:sz="4" w:space="0" w:color="auto"/>
              <w:left w:val="nil"/>
              <w:bottom w:val="single" w:sz="4" w:space="0" w:color="auto"/>
              <w:right w:val="single" w:sz="4" w:space="0" w:color="auto"/>
            </w:tcBorders>
            <w:shd w:val="clear" w:color="auto" w:fill="D9D9D9" w:themeFill="background1" w:themeFillShade="D9"/>
          </w:tcPr>
          <w:p w:rsidR="00B67988" w:rsidRPr="00AF05C6" w:rsidRDefault="00B67988" w:rsidP="00B67988">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Объем финансирования, тыс. руб.</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rsidR="00B67988" w:rsidRPr="00AF05C6" w:rsidRDefault="00B67988" w:rsidP="00B67988">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Источники</w:t>
            </w:r>
          </w:p>
        </w:tc>
      </w:tr>
      <w:tr w:rsidR="00B67988" w:rsidRPr="00AF05C6" w:rsidTr="00FF63F0">
        <w:trPr>
          <w:trHeight w:val="1147"/>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B67988" w:rsidRPr="00AF05C6" w:rsidRDefault="00B67988" w:rsidP="00B67988">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213" w:type="dxa"/>
            <w:tcBorders>
              <w:top w:val="nil"/>
              <w:left w:val="nil"/>
              <w:bottom w:val="single" w:sz="4" w:space="0" w:color="auto"/>
              <w:right w:val="single" w:sz="4" w:space="0" w:color="auto"/>
            </w:tcBorders>
            <w:shd w:val="clear" w:color="auto" w:fill="auto"/>
            <w:noWrap/>
            <w:vAlign w:val="center"/>
          </w:tcPr>
          <w:p w:rsidR="00B67988" w:rsidRPr="00AF05C6" w:rsidRDefault="00B67988" w:rsidP="00B67988">
            <w:pPr>
              <w:widowControl w:val="0"/>
              <w:tabs>
                <w:tab w:val="left" w:pos="993"/>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Обучение предпринимателей, в том числе через Центры поддержки предпринимательства и бизнес</w:t>
            </w:r>
            <w:r w:rsidR="00603E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инкубаторы</w:t>
            </w:r>
          </w:p>
        </w:tc>
        <w:tc>
          <w:tcPr>
            <w:tcW w:w="1672" w:type="dxa"/>
            <w:tcBorders>
              <w:top w:val="nil"/>
              <w:left w:val="nil"/>
              <w:bottom w:val="single" w:sz="4" w:space="0" w:color="auto"/>
              <w:right w:val="single" w:sz="4" w:space="0" w:color="auto"/>
            </w:tcBorders>
            <w:shd w:val="clear" w:color="auto" w:fill="auto"/>
            <w:vAlign w:val="center"/>
          </w:tcPr>
          <w:p w:rsidR="00B67988" w:rsidRPr="00AF05C6"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nil"/>
              <w:left w:val="nil"/>
              <w:bottom w:val="single" w:sz="4" w:space="0" w:color="auto"/>
              <w:right w:val="single" w:sz="4" w:space="0" w:color="auto"/>
            </w:tcBorders>
            <w:shd w:val="clear" w:color="auto" w:fill="auto"/>
            <w:vAlign w:val="center"/>
          </w:tcPr>
          <w:p w:rsidR="00B67988" w:rsidRPr="00AF05C6"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nil"/>
              <w:left w:val="nil"/>
              <w:bottom w:val="single" w:sz="4" w:space="0" w:color="auto"/>
              <w:right w:val="single" w:sz="4" w:space="0" w:color="auto"/>
            </w:tcBorders>
          </w:tcPr>
          <w:p w:rsidR="00B67988" w:rsidRPr="00AF05C6"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nil"/>
              <w:left w:val="nil"/>
              <w:bottom w:val="single" w:sz="4" w:space="0" w:color="auto"/>
              <w:right w:val="single" w:sz="4" w:space="0" w:color="auto"/>
            </w:tcBorders>
          </w:tcPr>
          <w:p w:rsidR="00B67988" w:rsidRPr="00AF05C6" w:rsidRDefault="00B67988" w:rsidP="00B67988">
            <w:pPr>
              <w:spacing w:line="360" w:lineRule="auto"/>
              <w:rPr>
                <w:rFonts w:ascii="Times New Roman" w:eastAsia="Times New Roman" w:hAnsi="Times New Roman" w:cs="Times New Roman"/>
                <w:color w:val="000000"/>
              </w:rPr>
            </w:pPr>
            <w:r w:rsidRPr="00AF05C6">
              <w:rPr>
                <w:rFonts w:ascii="Times New Roman" w:eastAsia="Times New Roman" w:hAnsi="Times New Roman" w:cs="Times New Roman"/>
                <w:color w:val="000000"/>
              </w:rPr>
              <w:t>-</w:t>
            </w:r>
          </w:p>
        </w:tc>
      </w:tr>
      <w:tr w:rsidR="00B67988" w:rsidRPr="00AF05C6" w:rsidTr="00B67988">
        <w:trPr>
          <w:trHeight w:val="481"/>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7988" w:rsidRDefault="00B67988" w:rsidP="00B67988">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B67988" w:rsidRDefault="00AA6BB7" w:rsidP="00AA6BB7">
            <w:pPr>
              <w:widowControl w:val="0"/>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Проведение круглых столов с участием населения и представителей СМП с целью информирования о</w:t>
            </w:r>
            <w:r w:rsidR="00603EAA">
              <w:rPr>
                <w:rFonts w:ascii="Times New Roman" w:eastAsia="Times New Roman" w:hAnsi="Times New Roman" w:cs="Times New Roman"/>
                <w:color w:val="000000"/>
              </w:rPr>
              <w:t xml:space="preserve"> </w:t>
            </w:r>
            <w:r w:rsidR="009D1168">
              <w:rPr>
                <w:rFonts w:ascii="Times New Roman" w:eastAsia="Times New Roman" w:hAnsi="Times New Roman" w:cs="Times New Roman"/>
                <w:color w:val="000000"/>
              </w:rPr>
              <w:t>рес</w:t>
            </w:r>
            <w:r w:rsidR="00B67988">
              <w:rPr>
                <w:rFonts w:ascii="Times New Roman" w:eastAsia="Times New Roman" w:hAnsi="Times New Roman" w:cs="Times New Roman"/>
                <w:color w:val="000000"/>
              </w:rPr>
              <w:t>спубликанских программах («Лизинг-грант»)</w:t>
            </w:r>
          </w:p>
        </w:tc>
        <w:tc>
          <w:tcPr>
            <w:tcW w:w="1672" w:type="dxa"/>
            <w:tcBorders>
              <w:top w:val="single" w:sz="4" w:space="0" w:color="auto"/>
              <w:left w:val="nil"/>
              <w:bottom w:val="single" w:sz="4" w:space="0" w:color="auto"/>
              <w:right w:val="single" w:sz="4" w:space="0" w:color="auto"/>
            </w:tcBorders>
            <w:shd w:val="clear" w:color="auto" w:fill="auto"/>
            <w:vAlign w:val="center"/>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B67988" w:rsidRPr="00AF05C6"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B67988" w:rsidRPr="00AF05C6" w:rsidTr="00B67988">
        <w:trPr>
          <w:trHeight w:val="73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7988" w:rsidRDefault="00B67988" w:rsidP="00B67988">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B67988" w:rsidRDefault="00B67988" w:rsidP="00B67988">
            <w:pPr>
              <w:widowControl w:val="0"/>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Ежегодное проведение «Дня предпринимателя»</w:t>
            </w:r>
          </w:p>
        </w:tc>
        <w:tc>
          <w:tcPr>
            <w:tcW w:w="1672" w:type="dxa"/>
            <w:tcBorders>
              <w:top w:val="single" w:sz="4" w:space="0" w:color="auto"/>
              <w:left w:val="nil"/>
              <w:bottom w:val="single" w:sz="4" w:space="0" w:color="auto"/>
              <w:right w:val="single" w:sz="4" w:space="0" w:color="auto"/>
            </w:tcBorders>
            <w:shd w:val="clear" w:color="auto" w:fill="auto"/>
            <w:vAlign w:val="center"/>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B67988" w:rsidRPr="00AF05C6"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B67988" w:rsidRPr="00AF05C6" w:rsidTr="00B67988">
        <w:trPr>
          <w:trHeight w:val="16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7988" w:rsidRDefault="00B67988" w:rsidP="00B67988">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B67988" w:rsidRDefault="00B67988" w:rsidP="00B67988">
            <w:pPr>
              <w:widowControl w:val="0"/>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Проведение ярмарок с участием предпринимателей района.</w:t>
            </w:r>
          </w:p>
        </w:tc>
        <w:tc>
          <w:tcPr>
            <w:tcW w:w="1672" w:type="dxa"/>
            <w:tcBorders>
              <w:top w:val="single" w:sz="4" w:space="0" w:color="auto"/>
              <w:left w:val="nil"/>
              <w:bottom w:val="single" w:sz="4" w:space="0" w:color="auto"/>
              <w:right w:val="single" w:sz="4" w:space="0" w:color="auto"/>
            </w:tcBorders>
            <w:shd w:val="clear" w:color="auto" w:fill="auto"/>
            <w:vAlign w:val="center"/>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B67988" w:rsidRPr="00AF05C6" w:rsidTr="00B67988">
        <w:trPr>
          <w:trHeight w:val="16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7988" w:rsidRDefault="00B67988" w:rsidP="00B67988">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B67988" w:rsidRPr="004C3962" w:rsidRDefault="004C3962" w:rsidP="00B67988">
            <w:pPr>
              <w:widowControl w:val="0"/>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Информирование субъектов СМП посредством</w:t>
            </w:r>
            <w:r w:rsidR="00BF79AB">
              <w:rPr>
                <w:rFonts w:ascii="Times New Roman" w:eastAsia="Times New Roman" w:hAnsi="Times New Roman" w:cs="Times New Roman"/>
                <w:color w:val="000000"/>
              </w:rPr>
              <w:t xml:space="preserve"> размещения информации на сайте НМР о планируемых закупках</w:t>
            </w:r>
          </w:p>
        </w:tc>
        <w:tc>
          <w:tcPr>
            <w:tcW w:w="1672" w:type="dxa"/>
            <w:tcBorders>
              <w:top w:val="single" w:sz="4" w:space="0" w:color="auto"/>
              <w:left w:val="nil"/>
              <w:bottom w:val="single" w:sz="4" w:space="0" w:color="auto"/>
              <w:right w:val="single" w:sz="4" w:space="0" w:color="auto"/>
            </w:tcBorders>
            <w:shd w:val="clear" w:color="auto" w:fill="auto"/>
            <w:vAlign w:val="center"/>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B67988" w:rsidRDefault="00B67988" w:rsidP="00B67988">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bl>
    <w:p w:rsidR="00B67988" w:rsidRDefault="00B67988" w:rsidP="005B70B8">
      <w:pPr>
        <w:spacing w:line="360" w:lineRule="auto"/>
        <w:ind w:firstLine="709"/>
        <w:jc w:val="both"/>
        <w:rPr>
          <w:rFonts w:ascii="Times New Roman" w:hAnsi="Times New Roman" w:cs="Times New Roman"/>
          <w:sz w:val="28"/>
          <w:szCs w:val="40"/>
          <w:lang w:eastAsia="en-US" w:bidi="ru-RU"/>
        </w:rPr>
      </w:pPr>
    </w:p>
    <w:p w:rsidR="009136F3" w:rsidRDefault="009136F3" w:rsidP="009E626F">
      <w:pPr>
        <w:spacing w:line="276" w:lineRule="auto"/>
        <w:rPr>
          <w:rFonts w:ascii="Times New Roman" w:eastAsia="Times New Roman" w:hAnsi="Times New Roman" w:cs="Times New Roman"/>
          <w:b/>
          <w:sz w:val="28"/>
          <w:szCs w:val="28"/>
        </w:rPr>
      </w:pPr>
    </w:p>
    <w:p w:rsidR="009E626F" w:rsidRPr="0008068D" w:rsidRDefault="009E626F" w:rsidP="009E626F">
      <w:pPr>
        <w:spacing w:line="276" w:lineRule="auto"/>
        <w:rPr>
          <w:rFonts w:ascii="Times New Roman" w:eastAsia="Times New Roman" w:hAnsi="Times New Roman" w:cs="Times New Roman"/>
          <w:b/>
          <w:sz w:val="28"/>
          <w:szCs w:val="28"/>
        </w:rPr>
      </w:pPr>
      <w:r w:rsidRPr="0008068D">
        <w:rPr>
          <w:rFonts w:ascii="Times New Roman" w:eastAsia="Times New Roman" w:hAnsi="Times New Roman" w:cs="Times New Roman"/>
          <w:b/>
          <w:sz w:val="28"/>
          <w:szCs w:val="28"/>
        </w:rPr>
        <w:t xml:space="preserve">4.4.5. От дефицита инвестиций к взаимовыгодному партнерству и инвестиционной привлекательности </w:t>
      </w:r>
    </w:p>
    <w:p w:rsidR="009E626F" w:rsidRDefault="009E626F" w:rsidP="009E626F">
      <w:pPr>
        <w:jc w:val="both"/>
        <w:rPr>
          <w:rFonts w:ascii="Times New Roman" w:eastAsia="Times New Roman" w:hAnsi="Times New Roman" w:cs="Times New Roman"/>
          <w:sz w:val="28"/>
          <w:szCs w:val="28"/>
        </w:rPr>
      </w:pPr>
    </w:p>
    <w:p w:rsidR="009E626F" w:rsidRPr="00DC535E" w:rsidRDefault="009E626F" w:rsidP="009E626F">
      <w:pPr>
        <w:ind w:firstLine="709"/>
        <w:jc w:val="both"/>
        <w:rPr>
          <w:rFonts w:ascii="Times New Roman" w:eastAsia="Times New Roman" w:hAnsi="Times New Roman" w:cs="Times New Roman"/>
          <w:sz w:val="28"/>
          <w:szCs w:val="28"/>
        </w:rPr>
      </w:pPr>
      <w:r w:rsidRPr="00DC535E">
        <w:rPr>
          <w:rFonts w:ascii="Times New Roman" w:eastAsia="Times New Roman" w:hAnsi="Times New Roman" w:cs="Times New Roman"/>
          <w:sz w:val="28"/>
          <w:szCs w:val="28"/>
        </w:rPr>
        <w:t xml:space="preserve">Одним из важных показателей, которые отражают изменения в экономике района, являются показатели, характеризующие инвестиционный процесс. Главными условиями инвестиционной привлекательности района является создание благоприятного инвестиционного климата. </w:t>
      </w:r>
    </w:p>
    <w:p w:rsidR="009E626F" w:rsidRPr="00DC535E" w:rsidRDefault="009E626F" w:rsidP="009E626F">
      <w:pPr>
        <w:ind w:firstLine="709"/>
        <w:jc w:val="both"/>
        <w:rPr>
          <w:rFonts w:ascii="Times New Roman" w:eastAsia="Times New Roman" w:hAnsi="Times New Roman" w:cs="Times New Roman"/>
          <w:sz w:val="28"/>
          <w:szCs w:val="28"/>
        </w:rPr>
      </w:pPr>
      <w:r w:rsidRPr="00DC535E">
        <w:rPr>
          <w:rFonts w:ascii="Times New Roman" w:eastAsia="Times New Roman" w:hAnsi="Times New Roman" w:cs="Times New Roman"/>
          <w:sz w:val="28"/>
          <w:szCs w:val="28"/>
        </w:rPr>
        <w:t xml:space="preserve">Основной приток инвестиций в </w:t>
      </w:r>
      <w:r>
        <w:rPr>
          <w:rFonts w:ascii="Times New Roman" w:eastAsia="Times New Roman" w:hAnsi="Times New Roman" w:cs="Times New Roman"/>
          <w:sz w:val="28"/>
          <w:szCs w:val="28"/>
        </w:rPr>
        <w:t>Нурлатский</w:t>
      </w:r>
      <w:r w:rsidRPr="00DC535E">
        <w:rPr>
          <w:rFonts w:ascii="Times New Roman" w:eastAsia="Times New Roman" w:hAnsi="Times New Roman" w:cs="Times New Roman"/>
          <w:sz w:val="28"/>
          <w:szCs w:val="28"/>
        </w:rPr>
        <w:t xml:space="preserve"> </w:t>
      </w:r>
      <w:r w:rsidR="004D12F4">
        <w:rPr>
          <w:rFonts w:ascii="Times New Roman" w:eastAsia="Times New Roman" w:hAnsi="Times New Roman" w:cs="Times New Roman"/>
          <w:sz w:val="28"/>
          <w:szCs w:val="28"/>
        </w:rPr>
        <w:t xml:space="preserve">муниципальны </w:t>
      </w:r>
      <w:r w:rsidRPr="00DC535E">
        <w:rPr>
          <w:rFonts w:ascii="Times New Roman" w:eastAsia="Times New Roman" w:hAnsi="Times New Roman" w:cs="Times New Roman"/>
          <w:sz w:val="28"/>
          <w:szCs w:val="28"/>
        </w:rPr>
        <w:t>район обеспечивается</w:t>
      </w:r>
      <w:r>
        <w:rPr>
          <w:rFonts w:ascii="Times New Roman" w:eastAsia="Times New Roman" w:hAnsi="Times New Roman" w:cs="Times New Roman"/>
          <w:sz w:val="28"/>
          <w:szCs w:val="28"/>
        </w:rPr>
        <w:t xml:space="preserve"> предприятиями нефтяной отрасли (более 60%). </w:t>
      </w:r>
    </w:p>
    <w:p w:rsidR="009E626F" w:rsidRPr="00354901" w:rsidRDefault="009E626F" w:rsidP="009E626F">
      <w:pPr>
        <w:ind w:firstLine="709"/>
        <w:jc w:val="both"/>
        <w:rPr>
          <w:rFonts w:ascii="Times New Roman" w:eastAsia="Times New Roman" w:hAnsi="Times New Roman" w:cs="Times New Roman"/>
          <w:sz w:val="28"/>
          <w:szCs w:val="28"/>
        </w:rPr>
      </w:pPr>
      <w:r w:rsidRPr="00870872">
        <w:rPr>
          <w:rFonts w:ascii="Times New Roman" w:eastAsia="Times New Roman" w:hAnsi="Times New Roman" w:cs="Times New Roman"/>
          <w:sz w:val="28"/>
          <w:szCs w:val="28"/>
        </w:rPr>
        <w:t>За 2015  год   объём инвестиций составил  11633,8 млн. рублей. Отмечается снижение к уровню 2014 года на 0,8% и на 23,54% к  2013 год</w:t>
      </w:r>
      <w:r>
        <w:rPr>
          <w:rFonts w:ascii="Times New Roman" w:eastAsia="Times New Roman" w:hAnsi="Times New Roman" w:cs="Times New Roman"/>
          <w:sz w:val="28"/>
          <w:szCs w:val="28"/>
        </w:rPr>
        <w:t>у</w:t>
      </w:r>
      <w:r w:rsidRPr="00870872">
        <w:rPr>
          <w:rFonts w:ascii="Times New Roman" w:eastAsia="Times New Roman" w:hAnsi="Times New Roman" w:cs="Times New Roman"/>
          <w:sz w:val="28"/>
          <w:szCs w:val="28"/>
        </w:rPr>
        <w:t xml:space="preserve"> (рисунок 1</w:t>
      </w:r>
      <w:r w:rsidR="009B7678">
        <w:rPr>
          <w:rFonts w:ascii="Times New Roman" w:eastAsia="Times New Roman" w:hAnsi="Times New Roman" w:cs="Times New Roman"/>
          <w:sz w:val="28"/>
          <w:szCs w:val="28"/>
        </w:rPr>
        <w:t>6</w:t>
      </w:r>
      <w:r w:rsidRPr="00870872">
        <w:rPr>
          <w:rFonts w:ascii="Times New Roman" w:eastAsia="Times New Roman" w:hAnsi="Times New Roman" w:cs="Times New Roman"/>
          <w:sz w:val="28"/>
          <w:szCs w:val="28"/>
        </w:rPr>
        <w:t>).</w:t>
      </w:r>
    </w:p>
    <w:p w:rsidR="009E626F" w:rsidRDefault="009E626F" w:rsidP="009E626F">
      <w:pPr>
        <w:ind w:firstLine="709"/>
        <w:jc w:val="right"/>
        <w:rPr>
          <w:rFonts w:ascii="Times New Roman" w:eastAsia="Times New Roman" w:hAnsi="Times New Roman" w:cs="Times New Roman"/>
          <w:i/>
          <w:sz w:val="24"/>
          <w:szCs w:val="24"/>
        </w:rPr>
      </w:pPr>
      <w:r w:rsidRPr="00EE6087">
        <w:rPr>
          <w:rFonts w:ascii="Times New Roman" w:eastAsia="Times New Roman" w:hAnsi="Times New Roman" w:cs="Times New Roman"/>
          <w:i/>
        </w:rPr>
        <w:t xml:space="preserve">Рисунок </w:t>
      </w:r>
      <w:r w:rsidR="009B7678">
        <w:rPr>
          <w:rFonts w:ascii="Times New Roman" w:eastAsia="Times New Roman" w:hAnsi="Times New Roman" w:cs="Times New Roman"/>
          <w:i/>
        </w:rPr>
        <w:t>16</w:t>
      </w:r>
    </w:p>
    <w:p w:rsidR="009E626F" w:rsidRDefault="009E626F" w:rsidP="009E626F">
      <w:pPr>
        <w:jc w:val="center"/>
        <w:rPr>
          <w:rFonts w:ascii="Times New Roman" w:eastAsia="Times New Roman" w:hAnsi="Times New Roman" w:cs="Times New Roman"/>
          <w:i/>
          <w:sz w:val="24"/>
          <w:szCs w:val="24"/>
        </w:rPr>
      </w:pPr>
      <w:r>
        <w:rPr>
          <w:noProof/>
        </w:rPr>
        <w:drawing>
          <wp:inline distT="0" distB="0" distL="0" distR="0">
            <wp:extent cx="5505450" cy="1885950"/>
            <wp:effectExtent l="0" t="0" r="0" b="0"/>
            <wp:docPr id="8"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E626F" w:rsidRPr="00E9412E" w:rsidRDefault="009E626F" w:rsidP="009E626F">
      <w:pPr>
        <w:spacing w:line="276" w:lineRule="auto"/>
        <w:ind w:firstLine="709"/>
        <w:jc w:val="both"/>
        <w:rPr>
          <w:rFonts w:ascii="Times New Roman" w:eastAsia="Times New Roman" w:hAnsi="Times New Roman" w:cs="Times New Roman"/>
          <w:sz w:val="28"/>
          <w:szCs w:val="28"/>
        </w:rPr>
      </w:pPr>
      <w:r w:rsidRPr="00E9412E">
        <w:rPr>
          <w:rFonts w:ascii="Times New Roman" w:eastAsia="Times New Roman" w:hAnsi="Times New Roman" w:cs="Times New Roman"/>
          <w:sz w:val="28"/>
          <w:szCs w:val="28"/>
        </w:rPr>
        <w:t xml:space="preserve">С целью привлечения инвестиций в район руководством района на постоянной основе организуются встречи с потенциальными российскими и зарубежными инвесторами. Потенциал Нурлатского района имеется в виде незадействованных промышленных площадок. </w:t>
      </w:r>
    </w:p>
    <w:p w:rsidR="009E626F" w:rsidRPr="00E9412E" w:rsidRDefault="009E626F" w:rsidP="009E626F">
      <w:pPr>
        <w:spacing w:line="276" w:lineRule="auto"/>
        <w:ind w:firstLine="709"/>
        <w:contextualSpacing/>
        <w:jc w:val="both"/>
        <w:rPr>
          <w:rFonts w:ascii="Times New Roman" w:eastAsia="Times New Roman" w:hAnsi="Times New Roman" w:cs="Times New Roman"/>
          <w:sz w:val="28"/>
          <w:szCs w:val="28"/>
        </w:rPr>
      </w:pPr>
      <w:r w:rsidRPr="00E9412E">
        <w:rPr>
          <w:rFonts w:ascii="Times New Roman" w:eastAsia="Times New Roman" w:hAnsi="Times New Roman" w:cs="Times New Roman"/>
          <w:sz w:val="28"/>
          <w:szCs w:val="28"/>
        </w:rPr>
        <w:t xml:space="preserve">В рамках совершенствования системы государственной поддержки и  преодоления административных барьеров при взаимодействии с инвесторами было принято Постановление Главы Нурлатского </w:t>
      </w:r>
      <w:r w:rsidR="004D12F4">
        <w:rPr>
          <w:rFonts w:ascii="Times New Roman" w:eastAsia="Times New Roman" w:hAnsi="Times New Roman" w:cs="Times New Roman"/>
          <w:sz w:val="28"/>
          <w:szCs w:val="28"/>
        </w:rPr>
        <w:t xml:space="preserve">муниципального </w:t>
      </w:r>
      <w:r w:rsidRPr="00E9412E">
        <w:rPr>
          <w:rFonts w:ascii="Times New Roman" w:eastAsia="Times New Roman" w:hAnsi="Times New Roman" w:cs="Times New Roman"/>
          <w:sz w:val="28"/>
          <w:szCs w:val="28"/>
        </w:rPr>
        <w:t xml:space="preserve">района и города Нурлат от 17 апреля 2014 года №36/1 «Об образовании Общественного совета при Главе </w:t>
      </w:r>
      <w:r w:rsidRPr="00E9412E">
        <w:rPr>
          <w:rFonts w:ascii="Times New Roman" w:eastAsia="Times New Roman" w:hAnsi="Times New Roman" w:cs="Times New Roman"/>
          <w:sz w:val="28"/>
          <w:szCs w:val="24"/>
        </w:rPr>
        <w:t>Нурлатского муниципального района</w:t>
      </w:r>
      <w:r w:rsidRPr="00E9412E">
        <w:rPr>
          <w:rFonts w:ascii="Times New Roman" w:eastAsia="Times New Roman" w:hAnsi="Times New Roman" w:cs="Times New Roman"/>
          <w:sz w:val="28"/>
          <w:szCs w:val="28"/>
        </w:rPr>
        <w:t xml:space="preserve"> по улучшению инвестиционного климата».</w:t>
      </w:r>
    </w:p>
    <w:p w:rsidR="009E626F" w:rsidRPr="00E9412E" w:rsidRDefault="009E626F" w:rsidP="009E626F">
      <w:pPr>
        <w:widowControl w:val="0"/>
        <w:overflowPunct w:val="0"/>
        <w:autoSpaceDE w:val="0"/>
        <w:autoSpaceDN w:val="0"/>
        <w:adjustRightInd w:val="0"/>
        <w:spacing w:line="276" w:lineRule="auto"/>
        <w:ind w:right="142" w:firstLine="708"/>
        <w:jc w:val="both"/>
        <w:textAlignment w:val="baseline"/>
        <w:rPr>
          <w:rFonts w:ascii="Times New Roman" w:eastAsia="Times New Roman" w:hAnsi="Times New Roman" w:cs="Times New Roman"/>
          <w:sz w:val="28"/>
          <w:szCs w:val="28"/>
        </w:rPr>
      </w:pPr>
      <w:r w:rsidRPr="00E9412E">
        <w:rPr>
          <w:rFonts w:ascii="Times New Roman" w:eastAsia="Times New Roman" w:hAnsi="Times New Roman" w:cs="Times New Roman"/>
          <w:sz w:val="28"/>
          <w:szCs w:val="28"/>
        </w:rPr>
        <w:t>Основными задачами Совета являются:</w:t>
      </w:r>
    </w:p>
    <w:p w:rsidR="009E626F" w:rsidRPr="00E9412E" w:rsidRDefault="009E626F" w:rsidP="009E626F">
      <w:pPr>
        <w:spacing w:after="200" w:line="276" w:lineRule="auto"/>
        <w:ind w:firstLine="709"/>
        <w:contextualSpacing/>
        <w:jc w:val="both"/>
        <w:rPr>
          <w:rFonts w:ascii="Times New Roman" w:hAnsi="Times New Roman" w:cs="Times New Roman"/>
          <w:sz w:val="28"/>
          <w:szCs w:val="28"/>
          <w:lang w:eastAsia="en-US"/>
        </w:rPr>
      </w:pPr>
      <w:r w:rsidRPr="00E9412E">
        <w:rPr>
          <w:rFonts w:ascii="Times New Roman" w:hAnsi="Times New Roman" w:cs="Times New Roman"/>
          <w:sz w:val="28"/>
          <w:szCs w:val="28"/>
          <w:lang w:eastAsia="en-US"/>
        </w:rPr>
        <w:t>разработка рекомендаций по муниципальной поддержке инвестиционных проектов и процессов, стимулированию инвестиционной активности на территории Нурлатского муниципального образования Республики Татарстан;</w:t>
      </w:r>
    </w:p>
    <w:p w:rsidR="009E626F" w:rsidRPr="00E9412E" w:rsidRDefault="009E626F" w:rsidP="009E626F">
      <w:pPr>
        <w:spacing w:after="200" w:line="276" w:lineRule="auto"/>
        <w:ind w:firstLine="709"/>
        <w:contextualSpacing/>
        <w:jc w:val="both"/>
        <w:rPr>
          <w:rFonts w:ascii="Times New Roman" w:hAnsi="Times New Roman" w:cs="Times New Roman"/>
          <w:sz w:val="28"/>
          <w:szCs w:val="28"/>
          <w:lang w:eastAsia="en-US"/>
        </w:rPr>
      </w:pPr>
      <w:r w:rsidRPr="00E9412E">
        <w:rPr>
          <w:rFonts w:ascii="Times New Roman" w:hAnsi="Times New Roman" w:cs="Times New Roman"/>
          <w:sz w:val="28"/>
          <w:szCs w:val="28"/>
          <w:lang w:eastAsia="en-US"/>
        </w:rPr>
        <w:t>разработка рекомендаций по организации взаимодействия органов местного самоуправления и участников инвестиционного процесса, в том числе рекомендаций по сокращению административных барьеров, препятствующих осуществлению такого взаимодействия;</w:t>
      </w:r>
    </w:p>
    <w:p w:rsidR="009E626F" w:rsidRPr="00E9412E" w:rsidRDefault="009E626F" w:rsidP="009E626F">
      <w:pPr>
        <w:spacing w:after="200" w:line="276" w:lineRule="auto"/>
        <w:ind w:firstLine="709"/>
        <w:contextualSpacing/>
        <w:jc w:val="both"/>
        <w:rPr>
          <w:rFonts w:ascii="Times New Roman" w:hAnsi="Times New Roman" w:cs="Times New Roman"/>
          <w:sz w:val="28"/>
          <w:szCs w:val="28"/>
          <w:lang w:eastAsia="en-US"/>
        </w:rPr>
      </w:pPr>
      <w:r w:rsidRPr="00E9412E">
        <w:rPr>
          <w:rFonts w:ascii="Times New Roman" w:hAnsi="Times New Roman" w:cs="Times New Roman"/>
          <w:sz w:val="28"/>
          <w:szCs w:val="28"/>
          <w:lang w:eastAsia="en-US"/>
        </w:rPr>
        <w:t>создание условий для рационального размещения производительных сил на территории Нурлатского муниципального образования Республики Татарстан;</w:t>
      </w:r>
    </w:p>
    <w:p w:rsidR="009E626F" w:rsidRPr="00E9412E" w:rsidRDefault="009E626F" w:rsidP="009E626F">
      <w:pPr>
        <w:spacing w:after="200" w:line="276" w:lineRule="auto"/>
        <w:ind w:firstLine="709"/>
        <w:contextualSpacing/>
        <w:jc w:val="both"/>
        <w:rPr>
          <w:rFonts w:ascii="Times New Roman" w:hAnsi="Times New Roman" w:cs="Times New Roman"/>
          <w:sz w:val="28"/>
          <w:szCs w:val="28"/>
          <w:lang w:eastAsia="en-US"/>
        </w:rPr>
      </w:pPr>
      <w:r w:rsidRPr="00E9412E">
        <w:rPr>
          <w:rFonts w:ascii="Times New Roman" w:hAnsi="Times New Roman" w:cs="Times New Roman"/>
          <w:sz w:val="28"/>
          <w:szCs w:val="28"/>
          <w:lang w:eastAsia="en-US"/>
        </w:rPr>
        <w:t>разработка предложений по приоритетным направлениям развития Нурлатского муниципального образования Республики Татарстан;</w:t>
      </w:r>
    </w:p>
    <w:p w:rsidR="009E626F" w:rsidRPr="00E9412E" w:rsidRDefault="009E626F" w:rsidP="009E626F">
      <w:pPr>
        <w:spacing w:after="200" w:line="276" w:lineRule="auto"/>
        <w:ind w:firstLine="709"/>
        <w:contextualSpacing/>
        <w:jc w:val="both"/>
        <w:rPr>
          <w:rFonts w:ascii="Times New Roman" w:hAnsi="Times New Roman" w:cs="Times New Roman"/>
          <w:sz w:val="28"/>
          <w:szCs w:val="28"/>
          <w:lang w:eastAsia="en-US"/>
        </w:rPr>
      </w:pPr>
      <w:r w:rsidRPr="00E9412E">
        <w:rPr>
          <w:rFonts w:ascii="Times New Roman" w:hAnsi="Times New Roman" w:cs="Times New Roman"/>
          <w:sz w:val="28"/>
          <w:szCs w:val="28"/>
          <w:lang w:eastAsia="en-US"/>
        </w:rPr>
        <w:t>рассмотрение проекта стратегического документа об инвестиционной деятельности на территории Нурлатского муниципального образования Республики Татарстан, анализ хода и результатов реализации данного документа, подготовка предло</w:t>
      </w:r>
      <w:r w:rsidRPr="00E9412E">
        <w:rPr>
          <w:rFonts w:ascii="Times New Roman" w:hAnsi="Times New Roman" w:cs="Times New Roman"/>
          <w:sz w:val="28"/>
          <w:szCs w:val="28"/>
          <w:lang w:eastAsia="en-US"/>
        </w:rPr>
        <w:softHyphen/>
        <w:t>жений по его корректировке;</w:t>
      </w:r>
    </w:p>
    <w:p w:rsidR="009E626F" w:rsidRPr="00E9412E" w:rsidRDefault="009E626F" w:rsidP="009E626F">
      <w:pPr>
        <w:spacing w:after="200" w:line="276" w:lineRule="auto"/>
        <w:ind w:firstLine="709"/>
        <w:contextualSpacing/>
        <w:jc w:val="both"/>
        <w:rPr>
          <w:rFonts w:ascii="Times New Roman" w:hAnsi="Times New Roman" w:cs="Times New Roman"/>
          <w:sz w:val="28"/>
          <w:szCs w:val="28"/>
          <w:lang w:eastAsia="en-US"/>
        </w:rPr>
      </w:pPr>
      <w:r w:rsidRPr="00E9412E">
        <w:rPr>
          <w:rFonts w:ascii="Times New Roman" w:hAnsi="Times New Roman" w:cs="Times New Roman"/>
          <w:sz w:val="28"/>
          <w:szCs w:val="28"/>
          <w:lang w:eastAsia="en-US"/>
        </w:rPr>
        <w:t>рассмотрение результатов реализации инвестиционных проектов, включая несостоявшиеся и неуспешные, анализ причин неудач в реализации.</w:t>
      </w:r>
    </w:p>
    <w:p w:rsidR="009E626F" w:rsidRPr="00E9412E" w:rsidRDefault="009E626F" w:rsidP="009E626F">
      <w:pPr>
        <w:spacing w:after="200" w:line="276" w:lineRule="auto"/>
        <w:ind w:firstLine="709"/>
        <w:contextualSpacing/>
        <w:jc w:val="both"/>
        <w:rPr>
          <w:rFonts w:ascii="Times New Roman" w:eastAsia="Times New Roman" w:hAnsi="Times New Roman" w:cs="Times New Roman"/>
          <w:sz w:val="28"/>
          <w:szCs w:val="28"/>
        </w:rPr>
      </w:pPr>
      <w:r w:rsidRPr="00E9412E">
        <w:rPr>
          <w:rFonts w:ascii="Times New Roman" w:eastAsia="Times New Roman" w:hAnsi="Times New Roman" w:cs="Times New Roman"/>
          <w:sz w:val="28"/>
          <w:szCs w:val="28"/>
        </w:rPr>
        <w:t>Кроме того, разработаны и приняты нормативно-правовые акты, регламентирующие инвестиционную деятельность в районе и улучшающие инвестиционную привлекательность района.</w:t>
      </w:r>
    </w:p>
    <w:p w:rsidR="009E626F" w:rsidRPr="00E9412E" w:rsidRDefault="009E626F" w:rsidP="009E626F">
      <w:pPr>
        <w:spacing w:after="200" w:line="276" w:lineRule="auto"/>
        <w:ind w:firstLine="709"/>
        <w:contextualSpacing/>
        <w:jc w:val="both"/>
        <w:rPr>
          <w:rFonts w:ascii="Times New Roman" w:eastAsia="Times New Roman" w:hAnsi="Times New Roman" w:cs="Times New Roman"/>
          <w:sz w:val="28"/>
          <w:szCs w:val="28"/>
        </w:rPr>
      </w:pPr>
      <w:r w:rsidRPr="00E9412E">
        <w:rPr>
          <w:rFonts w:ascii="Times New Roman" w:eastAsia="Times New Roman" w:hAnsi="Times New Roman" w:cs="Times New Roman"/>
          <w:sz w:val="28"/>
          <w:szCs w:val="28"/>
        </w:rPr>
        <w:t xml:space="preserve">Постановлением Главы Нурлатского муниципального района и города Нурлат от 14.02.2014г. №22/1 утверждена Инвестиционная декларация Нурлатского муниципального района. Декларация определяет принципы выстраивания правоотношений между инвесторами и органами местной власти, гарантирует защиту инвестиций в пределах компетенции органов местного самоуправления. </w:t>
      </w:r>
    </w:p>
    <w:p w:rsidR="009E626F" w:rsidRDefault="009E626F" w:rsidP="009E626F">
      <w:pPr>
        <w:ind w:left="851" w:right="261" w:firstLine="567"/>
        <w:jc w:val="center"/>
        <w:rPr>
          <w:rFonts w:ascii="Times New Roman" w:eastAsia="Times New Roman" w:hAnsi="Times New Roman"/>
          <w:sz w:val="28"/>
          <w:szCs w:val="28"/>
        </w:rPr>
      </w:pPr>
    </w:p>
    <w:p w:rsidR="0075225F" w:rsidRDefault="0075225F" w:rsidP="009E626F">
      <w:pPr>
        <w:ind w:left="851" w:right="261" w:firstLine="567"/>
        <w:jc w:val="center"/>
        <w:rPr>
          <w:rFonts w:ascii="Times New Roman" w:eastAsia="Times New Roman" w:hAnsi="Times New Roman"/>
          <w:sz w:val="28"/>
          <w:szCs w:val="28"/>
        </w:rPr>
      </w:pPr>
    </w:p>
    <w:p w:rsidR="0075225F" w:rsidRDefault="0075225F" w:rsidP="009E626F">
      <w:pPr>
        <w:ind w:left="851" w:right="261" w:firstLine="567"/>
        <w:jc w:val="center"/>
        <w:rPr>
          <w:rFonts w:ascii="Times New Roman" w:eastAsia="Times New Roman" w:hAnsi="Times New Roman"/>
          <w:sz w:val="28"/>
          <w:szCs w:val="28"/>
        </w:rPr>
      </w:pPr>
    </w:p>
    <w:p w:rsidR="009E626F" w:rsidRDefault="009E626F" w:rsidP="009E626F">
      <w:pPr>
        <w:ind w:left="851" w:right="261" w:firstLine="567"/>
        <w:jc w:val="center"/>
        <w:rPr>
          <w:rFonts w:ascii="Times New Roman" w:eastAsia="Times New Roman" w:hAnsi="Times New Roman"/>
          <w:sz w:val="28"/>
          <w:szCs w:val="28"/>
        </w:rPr>
      </w:pPr>
      <w:r>
        <w:rPr>
          <w:rFonts w:ascii="Times New Roman" w:eastAsia="Times New Roman" w:hAnsi="Times New Roman"/>
          <w:sz w:val="28"/>
          <w:szCs w:val="28"/>
        </w:rPr>
        <w:t xml:space="preserve">Проблемы в инвестиционной сфере </w:t>
      </w:r>
    </w:p>
    <w:p w:rsidR="009E626F" w:rsidRDefault="009E626F" w:rsidP="009E626F">
      <w:pPr>
        <w:ind w:left="851" w:right="261" w:firstLine="567"/>
        <w:rPr>
          <w:rFonts w:ascii="Times New Roman" w:eastAsia="Times New Roman" w:hAnsi="Times New Roman"/>
          <w:sz w:val="28"/>
          <w:szCs w:val="28"/>
        </w:rPr>
      </w:pPr>
    </w:p>
    <w:p w:rsidR="009E626F" w:rsidRDefault="009E626F" w:rsidP="009E626F">
      <w:pPr>
        <w:widowControl w:val="0"/>
        <w:spacing w:line="235" w:lineRule="auto"/>
        <w:ind w:left="80"/>
        <w:jc w:val="center"/>
        <w:rPr>
          <w:rFonts w:ascii="Times New Roman" w:eastAsia="Times New Roman" w:hAnsi="Times New Roman"/>
          <w:i/>
          <w:sz w:val="28"/>
          <w:szCs w:val="28"/>
        </w:rPr>
      </w:pPr>
    </w:p>
    <w:p w:rsidR="009E626F" w:rsidRPr="00ED6CE5" w:rsidRDefault="009E626F" w:rsidP="009136F3">
      <w:pPr>
        <w:widowControl w:val="0"/>
        <w:numPr>
          <w:ilvl w:val="0"/>
          <w:numId w:val="1"/>
        </w:numPr>
        <w:tabs>
          <w:tab w:val="left" w:pos="0"/>
          <w:tab w:val="left" w:pos="993"/>
        </w:tabs>
        <w:spacing w:line="360" w:lineRule="auto"/>
        <w:ind w:firstLine="709"/>
        <w:jc w:val="both"/>
        <w:rPr>
          <w:rFonts w:ascii="Times New Roman" w:eastAsia="Times New Roman" w:hAnsi="Times New Roman"/>
          <w:sz w:val="28"/>
          <w:szCs w:val="28"/>
        </w:rPr>
      </w:pPr>
      <w:r>
        <w:rPr>
          <w:rFonts w:ascii="Times New Roman" w:hAnsi="Times New Roman" w:cs="Times New Roman"/>
          <w:sz w:val="28"/>
          <w:szCs w:val="28"/>
        </w:rPr>
        <w:t>Н</w:t>
      </w:r>
      <w:r w:rsidRPr="00ED6CE5">
        <w:rPr>
          <w:rFonts w:ascii="Times New Roman" w:hAnsi="Times New Roman" w:cs="Times New Roman"/>
          <w:sz w:val="28"/>
          <w:szCs w:val="28"/>
        </w:rPr>
        <w:t>еприменение информационных технологий для формирования инвестиционных предложений и иной полезной для инвесторов информации</w:t>
      </w:r>
      <w:r w:rsidR="00603EAA">
        <w:rPr>
          <w:rFonts w:ascii="Times New Roman" w:hAnsi="Times New Roman" w:cs="Times New Roman"/>
          <w:sz w:val="28"/>
          <w:szCs w:val="28"/>
        </w:rPr>
        <w:t>.</w:t>
      </w:r>
    </w:p>
    <w:p w:rsidR="009E626F" w:rsidRDefault="009E626F" w:rsidP="009136F3">
      <w:pPr>
        <w:widowControl w:val="0"/>
        <w:tabs>
          <w:tab w:val="left" w:pos="851"/>
        </w:tabs>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2.Отсутствие эффективных информационных каналов взаимодействия с инвесторами.</w:t>
      </w:r>
    </w:p>
    <w:p w:rsidR="009E626F" w:rsidRDefault="009E626F" w:rsidP="009136F3">
      <w:pPr>
        <w:widowControl w:val="0"/>
        <w:tabs>
          <w:tab w:val="left" w:pos="851"/>
        </w:tabs>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3. Отсутствие инвесторов на пустующие площадки.</w:t>
      </w:r>
    </w:p>
    <w:p w:rsidR="009E626F" w:rsidRDefault="009E626F" w:rsidP="009136F3">
      <w:pPr>
        <w:widowControl w:val="0"/>
        <w:tabs>
          <w:tab w:val="left" w:pos="851"/>
        </w:tabs>
        <w:spacing w:line="360" w:lineRule="auto"/>
        <w:ind w:firstLine="709"/>
        <w:jc w:val="both"/>
        <w:rPr>
          <w:rFonts w:ascii="Times New Roman" w:eastAsia="Times New Roman" w:hAnsi="Times New Roman"/>
          <w:sz w:val="28"/>
          <w:szCs w:val="28"/>
        </w:rPr>
      </w:pPr>
      <w:r w:rsidRPr="00C73AC4">
        <w:rPr>
          <w:rFonts w:ascii="Times New Roman" w:eastAsia="Times New Roman" w:hAnsi="Times New Roman"/>
          <w:sz w:val="28"/>
          <w:szCs w:val="28"/>
        </w:rPr>
        <w:t>Для достижения определённой выше цели в сфере повышения</w:t>
      </w:r>
      <w:r w:rsidR="00603EAA">
        <w:rPr>
          <w:rFonts w:ascii="Times New Roman" w:eastAsia="Times New Roman" w:hAnsi="Times New Roman"/>
          <w:sz w:val="28"/>
          <w:szCs w:val="28"/>
        </w:rPr>
        <w:t xml:space="preserve"> </w:t>
      </w:r>
      <w:r w:rsidRPr="00C73AC4">
        <w:rPr>
          <w:rFonts w:ascii="Times New Roman" w:eastAsia="Times New Roman" w:hAnsi="Times New Roman"/>
          <w:sz w:val="28"/>
          <w:szCs w:val="28"/>
        </w:rPr>
        <w:t>результативности административных процессов при формировании благоприятного инвестиционного климата на период до 2030 года и</w:t>
      </w:r>
      <w:r w:rsidR="00603EAA">
        <w:rPr>
          <w:rFonts w:ascii="Times New Roman" w:eastAsia="Times New Roman" w:hAnsi="Times New Roman"/>
          <w:sz w:val="28"/>
          <w:szCs w:val="28"/>
        </w:rPr>
        <w:t xml:space="preserve"> </w:t>
      </w:r>
      <w:r w:rsidRPr="00C73AC4">
        <w:rPr>
          <w:rFonts w:ascii="Times New Roman" w:eastAsia="Times New Roman" w:hAnsi="Times New Roman"/>
          <w:sz w:val="28"/>
          <w:szCs w:val="28"/>
        </w:rPr>
        <w:t xml:space="preserve">решения представленных задач в первоочередном порядке реализуются </w:t>
      </w:r>
      <w:r>
        <w:rPr>
          <w:rFonts w:ascii="Times New Roman" w:eastAsia="Times New Roman" w:hAnsi="Times New Roman"/>
          <w:sz w:val="28"/>
          <w:szCs w:val="28"/>
        </w:rPr>
        <w:t xml:space="preserve">следующие </w:t>
      </w:r>
      <w:r w:rsidRPr="00C73AC4">
        <w:rPr>
          <w:rFonts w:ascii="Times New Roman" w:eastAsia="Times New Roman" w:hAnsi="Times New Roman"/>
          <w:sz w:val="28"/>
          <w:szCs w:val="28"/>
        </w:rPr>
        <w:t>мероприятия:</w:t>
      </w:r>
    </w:p>
    <w:p w:rsidR="009136F3" w:rsidRDefault="009136F3" w:rsidP="009E626F">
      <w:pPr>
        <w:spacing w:line="360" w:lineRule="auto"/>
        <w:ind w:firstLine="709"/>
        <w:jc w:val="center"/>
        <w:rPr>
          <w:rFonts w:ascii="Times New Roman" w:hAnsi="Times New Roman" w:cs="Times New Roman"/>
          <w:sz w:val="28"/>
          <w:szCs w:val="28"/>
        </w:rPr>
      </w:pPr>
    </w:p>
    <w:p w:rsidR="009E626F" w:rsidRDefault="009E626F" w:rsidP="009E626F">
      <w:pPr>
        <w:spacing w:line="360" w:lineRule="auto"/>
        <w:ind w:firstLine="709"/>
        <w:jc w:val="center"/>
        <w:rPr>
          <w:rFonts w:ascii="Times New Roman" w:hAnsi="Times New Roman" w:cs="Times New Roman"/>
          <w:sz w:val="28"/>
          <w:szCs w:val="28"/>
        </w:rPr>
      </w:pPr>
      <w:r w:rsidRPr="00ED6CE5">
        <w:rPr>
          <w:rFonts w:ascii="Times New Roman" w:hAnsi="Times New Roman" w:cs="Times New Roman"/>
          <w:sz w:val="28"/>
          <w:szCs w:val="28"/>
        </w:rPr>
        <w:t xml:space="preserve">Таблица </w:t>
      </w:r>
      <w:r>
        <w:rPr>
          <w:rFonts w:ascii="Times New Roman" w:hAnsi="Times New Roman" w:cs="Times New Roman"/>
          <w:sz w:val="28"/>
          <w:szCs w:val="28"/>
        </w:rPr>
        <w:t>2</w:t>
      </w:r>
      <w:r w:rsidR="007F4DE4">
        <w:rPr>
          <w:rFonts w:ascii="Times New Roman" w:hAnsi="Times New Roman" w:cs="Times New Roman"/>
          <w:sz w:val="28"/>
          <w:szCs w:val="28"/>
        </w:rPr>
        <w:t>5</w:t>
      </w:r>
      <w:r w:rsidRPr="00ED6CE5">
        <w:rPr>
          <w:rFonts w:ascii="Times New Roman" w:hAnsi="Times New Roman" w:cs="Times New Roman"/>
          <w:sz w:val="28"/>
          <w:szCs w:val="28"/>
        </w:rPr>
        <w:t xml:space="preserve">. Мероприятия в сфере </w:t>
      </w:r>
      <w:r>
        <w:rPr>
          <w:rFonts w:ascii="Times New Roman" w:hAnsi="Times New Roman" w:cs="Times New Roman"/>
          <w:sz w:val="28"/>
          <w:szCs w:val="28"/>
        </w:rPr>
        <w:t>инвестиционной среды.</w:t>
      </w:r>
    </w:p>
    <w:p w:rsidR="009136F3" w:rsidRPr="00ED6CE5" w:rsidRDefault="009136F3" w:rsidP="009E626F">
      <w:pPr>
        <w:spacing w:line="360" w:lineRule="auto"/>
        <w:ind w:firstLine="709"/>
        <w:jc w:val="center"/>
        <w:rPr>
          <w:rFonts w:ascii="Times New Roman" w:hAnsi="Times New Roman" w:cs="Times New Roman"/>
          <w:sz w:val="28"/>
          <w:szCs w:val="28"/>
        </w:rPr>
      </w:pPr>
    </w:p>
    <w:tbl>
      <w:tblPr>
        <w:tblpPr w:leftFromText="180" w:rightFromText="180" w:vertAnchor="text" w:horzAnchor="margin" w:tblpY="48"/>
        <w:tblW w:w="10031" w:type="dxa"/>
        <w:tblLayout w:type="fixed"/>
        <w:tblLook w:val="04A0" w:firstRow="1" w:lastRow="0" w:firstColumn="1" w:lastColumn="0" w:noHBand="0" w:noVBand="1"/>
      </w:tblPr>
      <w:tblGrid>
        <w:gridCol w:w="473"/>
        <w:gridCol w:w="3213"/>
        <w:gridCol w:w="1672"/>
        <w:gridCol w:w="2300"/>
        <w:gridCol w:w="1239"/>
        <w:gridCol w:w="1134"/>
      </w:tblGrid>
      <w:tr w:rsidR="009E626F" w:rsidRPr="00AF05C6" w:rsidTr="002976AD">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626F" w:rsidRPr="00AF05C6" w:rsidRDefault="009E626F" w:rsidP="002976AD">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w:t>
            </w:r>
          </w:p>
        </w:tc>
        <w:tc>
          <w:tcPr>
            <w:tcW w:w="32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E626F" w:rsidRPr="00AF05C6" w:rsidRDefault="009E626F" w:rsidP="002976AD">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Мероприятие</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E626F" w:rsidRPr="00AF05C6" w:rsidRDefault="009E626F" w:rsidP="002976AD">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E626F" w:rsidRPr="00AF05C6" w:rsidRDefault="009E626F" w:rsidP="002976AD">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Ответственный исполнитель</w:t>
            </w:r>
          </w:p>
        </w:tc>
        <w:tc>
          <w:tcPr>
            <w:tcW w:w="1239" w:type="dxa"/>
            <w:tcBorders>
              <w:top w:val="single" w:sz="4" w:space="0" w:color="auto"/>
              <w:left w:val="nil"/>
              <w:bottom w:val="single" w:sz="4" w:space="0" w:color="auto"/>
              <w:right w:val="single" w:sz="4" w:space="0" w:color="auto"/>
            </w:tcBorders>
            <w:shd w:val="clear" w:color="auto" w:fill="D9D9D9" w:themeFill="background1" w:themeFillShade="D9"/>
          </w:tcPr>
          <w:p w:rsidR="009E626F" w:rsidRPr="00AF05C6" w:rsidRDefault="009E626F" w:rsidP="002976AD">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Объем финансирования, тыс. руб.</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rsidR="009E626F" w:rsidRPr="00AF05C6" w:rsidRDefault="009E626F" w:rsidP="002976AD">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Источники</w:t>
            </w:r>
          </w:p>
        </w:tc>
      </w:tr>
      <w:tr w:rsidR="009E626F" w:rsidRPr="00AF05C6" w:rsidTr="002976AD">
        <w:trPr>
          <w:trHeight w:val="1293"/>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9E626F" w:rsidRPr="00AF05C6" w:rsidRDefault="009E626F" w:rsidP="002976AD">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213" w:type="dxa"/>
            <w:tcBorders>
              <w:top w:val="nil"/>
              <w:left w:val="nil"/>
              <w:bottom w:val="single" w:sz="4" w:space="0" w:color="auto"/>
              <w:right w:val="single" w:sz="4" w:space="0" w:color="auto"/>
            </w:tcBorders>
            <w:shd w:val="clear" w:color="auto" w:fill="auto"/>
            <w:noWrap/>
            <w:vAlign w:val="center"/>
          </w:tcPr>
          <w:p w:rsidR="009E626F" w:rsidRPr="00AF05C6" w:rsidRDefault="009E626F" w:rsidP="002976AD">
            <w:pPr>
              <w:widowControl w:val="0"/>
              <w:tabs>
                <w:tab w:val="left" w:pos="993"/>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Разработка Дорожной карты сотрудничества с Самарской, Оренбургской и Ульяновской областями.</w:t>
            </w:r>
          </w:p>
        </w:tc>
        <w:tc>
          <w:tcPr>
            <w:tcW w:w="1672" w:type="dxa"/>
            <w:tcBorders>
              <w:top w:val="nil"/>
              <w:left w:val="nil"/>
              <w:bottom w:val="single" w:sz="4" w:space="0" w:color="auto"/>
              <w:right w:val="single" w:sz="4" w:space="0" w:color="auto"/>
            </w:tcBorders>
            <w:shd w:val="clear" w:color="auto" w:fill="auto"/>
            <w:vAlign w:val="center"/>
          </w:tcPr>
          <w:p w:rsidR="009E626F" w:rsidRPr="00AF05C6"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nil"/>
              <w:left w:val="nil"/>
              <w:bottom w:val="single" w:sz="4" w:space="0" w:color="auto"/>
              <w:right w:val="single" w:sz="4" w:space="0" w:color="auto"/>
            </w:tcBorders>
            <w:shd w:val="clear" w:color="auto" w:fill="auto"/>
            <w:vAlign w:val="center"/>
          </w:tcPr>
          <w:p w:rsidR="009E626F" w:rsidRPr="00AF05C6"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nil"/>
              <w:left w:val="nil"/>
              <w:bottom w:val="single" w:sz="4" w:space="0" w:color="auto"/>
              <w:right w:val="single" w:sz="4" w:space="0" w:color="auto"/>
            </w:tcBorders>
          </w:tcPr>
          <w:p w:rsidR="009E626F" w:rsidRPr="00AF05C6"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nil"/>
              <w:left w:val="nil"/>
              <w:bottom w:val="single" w:sz="4" w:space="0" w:color="auto"/>
              <w:right w:val="single" w:sz="4" w:space="0" w:color="auto"/>
            </w:tcBorders>
          </w:tcPr>
          <w:p w:rsidR="009E626F" w:rsidRPr="00AF05C6"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9E626F" w:rsidRPr="00AF05C6" w:rsidTr="002976AD">
        <w:trPr>
          <w:trHeight w:val="586"/>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626F" w:rsidRDefault="009E626F" w:rsidP="002976AD">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9E626F" w:rsidRPr="00287164" w:rsidRDefault="009E626F" w:rsidP="002976AD">
            <w:pPr>
              <w:widowControl w:val="0"/>
              <w:tabs>
                <w:tab w:val="left" w:pos="993"/>
              </w:tabs>
              <w:jc w:val="both"/>
              <w:rPr>
                <w:rFonts w:ascii="Times New Roman" w:eastAsia="Times New Roman" w:hAnsi="Times New Roman" w:cs="Times New Roman"/>
                <w:color w:val="000000"/>
              </w:rPr>
            </w:pPr>
            <w:r w:rsidRPr="00287164">
              <w:rPr>
                <w:rFonts w:ascii="Times New Roman" w:eastAsia="Times New Roman" w:hAnsi="Times New Roman" w:cs="Times New Roman"/>
                <w:color w:val="000000"/>
              </w:rPr>
              <w:t>Инвентаризация и формирование реестра незадействованных производственных площадей, в том числе и земельных участков</w:t>
            </w:r>
            <w:r>
              <w:rPr>
                <w:rFonts w:ascii="Times New Roman" w:eastAsia="Times New Roman" w:hAnsi="Times New Roman" w:cs="Times New Roman"/>
                <w:color w:val="000000"/>
              </w:rPr>
              <w:t>, пригодных для создания производств и размещения инфраструктурных объектов.</w:t>
            </w:r>
          </w:p>
        </w:tc>
        <w:tc>
          <w:tcPr>
            <w:tcW w:w="1672" w:type="dxa"/>
            <w:tcBorders>
              <w:top w:val="single" w:sz="4" w:space="0" w:color="auto"/>
              <w:left w:val="nil"/>
              <w:bottom w:val="single" w:sz="4" w:space="0" w:color="auto"/>
              <w:right w:val="single" w:sz="4" w:space="0" w:color="auto"/>
            </w:tcBorders>
            <w:shd w:val="clear" w:color="auto" w:fill="auto"/>
            <w:vAlign w:val="center"/>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9E626F" w:rsidRPr="00AF05C6" w:rsidTr="002976AD">
        <w:trPr>
          <w:trHeight w:val="484"/>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626F" w:rsidRDefault="009E626F" w:rsidP="002976AD">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9E626F" w:rsidRDefault="009E626F" w:rsidP="002976AD">
            <w:pPr>
              <w:widowControl w:val="0"/>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Создание инвестиционного меморандума</w:t>
            </w:r>
          </w:p>
        </w:tc>
        <w:tc>
          <w:tcPr>
            <w:tcW w:w="1672" w:type="dxa"/>
            <w:tcBorders>
              <w:top w:val="single" w:sz="4" w:space="0" w:color="auto"/>
              <w:left w:val="nil"/>
              <w:bottom w:val="single" w:sz="4" w:space="0" w:color="auto"/>
              <w:right w:val="single" w:sz="4" w:space="0" w:color="auto"/>
            </w:tcBorders>
            <w:shd w:val="clear" w:color="auto" w:fill="auto"/>
            <w:vAlign w:val="center"/>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9E626F" w:rsidRPr="00AF05C6" w:rsidTr="002976AD">
        <w:trPr>
          <w:trHeight w:val="90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9E626F" w:rsidRDefault="009E626F" w:rsidP="002976AD">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9E626F" w:rsidRDefault="009E626F" w:rsidP="002976AD">
            <w:pPr>
              <w:widowControl w:val="0"/>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Проведение анализа емкости рынка по ключевым потребительским товарам и услугам по НМР, соседним муниципальным образованиям и регионам, имеющим общую границу с НМР.</w:t>
            </w:r>
          </w:p>
        </w:tc>
        <w:tc>
          <w:tcPr>
            <w:tcW w:w="1672" w:type="dxa"/>
            <w:tcBorders>
              <w:top w:val="single" w:sz="4" w:space="0" w:color="auto"/>
              <w:left w:val="nil"/>
              <w:bottom w:val="single" w:sz="4" w:space="0" w:color="auto"/>
              <w:right w:val="single" w:sz="4" w:space="0" w:color="auto"/>
            </w:tcBorders>
            <w:shd w:val="clear" w:color="auto" w:fill="auto"/>
            <w:vAlign w:val="center"/>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9E626F" w:rsidRDefault="009E626F" w:rsidP="002976A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bl>
    <w:p w:rsidR="0075225F" w:rsidRDefault="0075225F" w:rsidP="003E2173">
      <w:pPr>
        <w:tabs>
          <w:tab w:val="left" w:pos="488"/>
        </w:tabs>
        <w:spacing w:line="276" w:lineRule="auto"/>
        <w:ind w:left="720"/>
        <w:jc w:val="center"/>
        <w:rPr>
          <w:rFonts w:ascii="Times New Roman" w:eastAsia="Times New Roman" w:hAnsi="Times New Roman" w:cs="Times New Roman"/>
          <w:b/>
          <w:sz w:val="36"/>
          <w:szCs w:val="36"/>
        </w:rPr>
      </w:pPr>
    </w:p>
    <w:p w:rsidR="003E2173" w:rsidRDefault="003E2173" w:rsidP="003E2173">
      <w:pPr>
        <w:tabs>
          <w:tab w:val="left" w:pos="488"/>
        </w:tabs>
        <w:spacing w:line="276" w:lineRule="auto"/>
        <w:ind w:left="720"/>
        <w:jc w:val="center"/>
        <w:rPr>
          <w:rFonts w:ascii="Times New Roman" w:eastAsia="Times New Roman" w:hAnsi="Times New Roman" w:cs="Times New Roman"/>
          <w:b/>
          <w:sz w:val="36"/>
          <w:szCs w:val="36"/>
        </w:rPr>
      </w:pPr>
      <w:r w:rsidRPr="003E2173">
        <w:rPr>
          <w:rFonts w:ascii="Times New Roman" w:eastAsia="Times New Roman" w:hAnsi="Times New Roman" w:cs="Times New Roman"/>
          <w:b/>
          <w:sz w:val="36"/>
          <w:szCs w:val="36"/>
        </w:rPr>
        <w:t>4.5. Комфортное жизненное пространство</w:t>
      </w:r>
    </w:p>
    <w:p w:rsidR="00B67988" w:rsidRDefault="003E2173" w:rsidP="003E2173">
      <w:pPr>
        <w:tabs>
          <w:tab w:val="left" w:pos="488"/>
        </w:tabs>
        <w:spacing w:line="276" w:lineRule="auto"/>
        <w:rPr>
          <w:rFonts w:ascii="Times New Roman" w:hAnsi="Times New Roman" w:cs="Times New Roman"/>
          <w:sz w:val="28"/>
          <w:szCs w:val="28"/>
        </w:rPr>
      </w:pPr>
      <w:r w:rsidRPr="003E2173">
        <w:rPr>
          <w:rFonts w:ascii="Times New Roman" w:eastAsia="Times New Roman" w:hAnsi="Times New Roman" w:cs="Times New Roman"/>
          <w:b/>
          <w:sz w:val="28"/>
          <w:szCs w:val="28"/>
        </w:rPr>
        <w:t>4.5.1. Жилищно-коммунальное хозяйство и инженерная инфраструктура</w:t>
      </w:r>
    </w:p>
    <w:p w:rsidR="00B67988" w:rsidRPr="0088473E" w:rsidRDefault="00B67988" w:rsidP="00B67988">
      <w:pPr>
        <w:ind w:firstLine="709"/>
        <w:rPr>
          <w:rFonts w:ascii="Times New Roman" w:eastAsia="Times New Roman" w:hAnsi="Times New Roman" w:cs="Times New Roman"/>
          <w:b/>
          <w:sz w:val="16"/>
          <w:szCs w:val="16"/>
        </w:rPr>
      </w:pPr>
    </w:p>
    <w:p w:rsidR="00B67988" w:rsidRDefault="00B67988" w:rsidP="00B67988">
      <w:pPr>
        <w:spacing w:line="276" w:lineRule="auto"/>
        <w:ind w:firstLine="709"/>
        <w:jc w:val="both"/>
        <w:rPr>
          <w:rFonts w:ascii="Times New Roman" w:eastAsia="Times New Roman" w:hAnsi="Times New Roman" w:cs="Times New Roman"/>
          <w:sz w:val="28"/>
          <w:szCs w:val="28"/>
        </w:rPr>
      </w:pPr>
      <w:r w:rsidRPr="0088473E">
        <w:rPr>
          <w:rFonts w:ascii="Times New Roman" w:eastAsia="Times New Roman" w:hAnsi="Times New Roman" w:cs="Times New Roman"/>
          <w:sz w:val="28"/>
          <w:szCs w:val="28"/>
        </w:rPr>
        <w:t>Обеспеченность жильем является одним из важнейших показателей, характеризующих качество среды обитания человека.</w:t>
      </w:r>
    </w:p>
    <w:p w:rsidR="00B67988" w:rsidRDefault="00B67988" w:rsidP="00B67988">
      <w:pPr>
        <w:spacing w:line="276" w:lineRule="auto"/>
        <w:ind w:firstLine="709"/>
        <w:jc w:val="both"/>
        <w:rPr>
          <w:rFonts w:ascii="Times New Roman" w:eastAsia="Times New Roman" w:hAnsi="Times New Roman" w:cs="Times New Roman"/>
          <w:sz w:val="28"/>
          <w:szCs w:val="28"/>
        </w:rPr>
      </w:pPr>
      <w:r w:rsidRPr="006C3DA6">
        <w:rPr>
          <w:rFonts w:ascii="Times New Roman" w:eastAsia="Times New Roman" w:hAnsi="Times New Roman" w:cs="Times New Roman"/>
          <w:sz w:val="28"/>
          <w:szCs w:val="28"/>
        </w:rPr>
        <w:t xml:space="preserve">На конец анализируемого периода общая площадь жилищного фонда по району составила 1478,2 тыс. кв. м. (Таблица </w:t>
      </w:r>
      <w:r w:rsidR="009D1BB3">
        <w:rPr>
          <w:rFonts w:ascii="Times New Roman" w:eastAsia="Times New Roman" w:hAnsi="Times New Roman" w:cs="Times New Roman"/>
          <w:sz w:val="28"/>
          <w:szCs w:val="28"/>
        </w:rPr>
        <w:t>2</w:t>
      </w:r>
      <w:r w:rsidR="007F4DE4">
        <w:rPr>
          <w:rFonts w:ascii="Times New Roman" w:eastAsia="Times New Roman" w:hAnsi="Times New Roman" w:cs="Times New Roman"/>
          <w:sz w:val="28"/>
          <w:szCs w:val="28"/>
        </w:rPr>
        <w:t>6</w:t>
      </w:r>
      <w:r w:rsidRPr="006C3DA6">
        <w:rPr>
          <w:rFonts w:ascii="Times New Roman" w:eastAsia="Times New Roman" w:hAnsi="Times New Roman" w:cs="Times New Roman"/>
          <w:sz w:val="28"/>
          <w:szCs w:val="28"/>
        </w:rPr>
        <w:t>), что выше уровня 2014 года на 1,5%, 2013 года на 2,97%.</w:t>
      </w:r>
      <w:r>
        <w:rPr>
          <w:rFonts w:ascii="Times New Roman" w:eastAsia="Times New Roman" w:hAnsi="Times New Roman" w:cs="Times New Roman"/>
          <w:sz w:val="28"/>
          <w:szCs w:val="28"/>
        </w:rPr>
        <w:t xml:space="preserve"> Процент ветхого и аварийного фонда имеет тенденцию к понижению и составил в 2015 году  0,66% от общего жилого фонда. </w:t>
      </w:r>
    </w:p>
    <w:p w:rsidR="00B67988" w:rsidRDefault="00B67988" w:rsidP="00B67988">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685356">
        <w:rPr>
          <w:rFonts w:ascii="Times New Roman" w:eastAsia="Times New Roman" w:hAnsi="Times New Roman" w:cs="Times New Roman"/>
          <w:sz w:val="28"/>
          <w:szCs w:val="28"/>
        </w:rPr>
        <w:t xml:space="preserve"> 2015 год</w:t>
      </w:r>
      <w:r>
        <w:rPr>
          <w:rFonts w:ascii="Times New Roman" w:eastAsia="Times New Roman" w:hAnsi="Times New Roman" w:cs="Times New Roman"/>
          <w:sz w:val="28"/>
          <w:szCs w:val="28"/>
        </w:rPr>
        <w:t>у</w:t>
      </w:r>
      <w:r w:rsidRPr="00685356">
        <w:rPr>
          <w:rFonts w:ascii="Times New Roman" w:eastAsia="Times New Roman" w:hAnsi="Times New Roman" w:cs="Times New Roman"/>
          <w:sz w:val="28"/>
          <w:szCs w:val="28"/>
        </w:rPr>
        <w:t xml:space="preserve"> введено в эксплуатацию 21,8 тыс. кв.м. жилья</w:t>
      </w:r>
      <w:r>
        <w:rPr>
          <w:rFonts w:ascii="Times New Roman" w:eastAsia="Times New Roman" w:hAnsi="Times New Roman" w:cs="Times New Roman"/>
          <w:sz w:val="28"/>
          <w:szCs w:val="28"/>
        </w:rPr>
        <w:t>, больше, чем в 2014 году на 3,81% и меньше 2013 года на 34,14%</w:t>
      </w:r>
      <w:r w:rsidRPr="00685356">
        <w:rPr>
          <w:rFonts w:ascii="Times New Roman" w:eastAsia="Times New Roman" w:hAnsi="Times New Roman" w:cs="Times New Roman"/>
          <w:sz w:val="28"/>
          <w:szCs w:val="28"/>
        </w:rPr>
        <w:t>.</w:t>
      </w:r>
    </w:p>
    <w:p w:rsidR="00B67988" w:rsidRPr="00AF391C" w:rsidRDefault="00B67988" w:rsidP="00B67988">
      <w:pPr>
        <w:spacing w:line="276" w:lineRule="auto"/>
        <w:ind w:firstLine="709"/>
        <w:jc w:val="right"/>
        <w:rPr>
          <w:rFonts w:ascii="Times New Roman" w:eastAsia="Times New Roman" w:hAnsi="Times New Roman" w:cs="Times New Roman"/>
        </w:rPr>
      </w:pPr>
      <w:r w:rsidRPr="00AF391C">
        <w:rPr>
          <w:rFonts w:ascii="Times New Roman" w:eastAsia="Times New Roman" w:hAnsi="Times New Roman" w:cs="Times New Roman"/>
        </w:rPr>
        <w:t xml:space="preserve">Таблица </w:t>
      </w:r>
      <w:r w:rsidR="009D1BB3">
        <w:rPr>
          <w:rFonts w:ascii="Times New Roman" w:eastAsia="Times New Roman" w:hAnsi="Times New Roman" w:cs="Times New Roman"/>
        </w:rPr>
        <w:t>2</w:t>
      </w:r>
      <w:r w:rsidR="007F4DE4">
        <w:rPr>
          <w:rFonts w:ascii="Times New Roman" w:eastAsia="Times New Roman" w:hAnsi="Times New Roman" w:cs="Times New Roman"/>
        </w:rPr>
        <w:t>6</w:t>
      </w:r>
    </w:p>
    <w:p w:rsidR="00B67988" w:rsidRPr="00EC7856" w:rsidRDefault="00B67988" w:rsidP="009136F3">
      <w:pPr>
        <w:spacing w:line="276" w:lineRule="auto"/>
        <w:contextualSpacing/>
        <w:jc w:val="center"/>
        <w:rPr>
          <w:rFonts w:ascii="Times New Roman" w:eastAsia="Times New Roman" w:hAnsi="Times New Roman" w:cs="Times New Roman"/>
          <w:b/>
          <w:sz w:val="24"/>
          <w:szCs w:val="24"/>
        </w:rPr>
      </w:pPr>
      <w:r w:rsidRPr="00EC7856">
        <w:rPr>
          <w:rFonts w:ascii="Times New Roman" w:eastAsia="Times New Roman" w:hAnsi="Times New Roman" w:cs="Times New Roman"/>
          <w:b/>
          <w:sz w:val="24"/>
          <w:szCs w:val="24"/>
        </w:rPr>
        <w:t>Показатели развития жилищного строительства</w:t>
      </w:r>
    </w:p>
    <w:p w:rsidR="00B67988" w:rsidRPr="00AF391C" w:rsidRDefault="00B67988" w:rsidP="009136F3">
      <w:pPr>
        <w:shd w:val="clear" w:color="auto" w:fill="FFFFFF" w:themeFill="background1"/>
        <w:spacing w:line="276" w:lineRule="auto"/>
        <w:contextualSpacing/>
        <w:jc w:val="center"/>
        <w:rPr>
          <w:rFonts w:asciiTheme="minorHAnsi" w:eastAsiaTheme="minorHAnsi" w:hAnsiTheme="minorHAnsi" w:cstheme="minorBidi"/>
          <w:sz w:val="22"/>
          <w:szCs w:val="22"/>
          <w:lang w:eastAsia="en-US"/>
        </w:rPr>
      </w:pPr>
      <w:r w:rsidRPr="00AF391C">
        <w:rPr>
          <w:rFonts w:ascii="Times New Roman" w:eastAsia="Times New Roman" w:hAnsi="Times New Roman" w:cs="Times New Roman"/>
          <w:b/>
          <w:sz w:val="24"/>
          <w:szCs w:val="24"/>
        </w:rPr>
        <w:t>в Нурлатском муниципальном  районе</w:t>
      </w:r>
      <w:r w:rsidR="003B1160" w:rsidRPr="00AF391C">
        <w:fldChar w:fldCharType="begin"/>
      </w:r>
      <w:r w:rsidRPr="00AF391C">
        <w:instrText xml:space="preserve"> LINK Excel.Sheet.12 "C:\\Users\\Наталья\\Desktop\\2030\\НАША 2030\\Таблицы\\Таблицы к 2030.xlsx" "потребительский рынок (2)!R2C1:R11C6" \a \f 4 \h  \* MERGEFORMAT </w:instrText>
      </w:r>
      <w:r w:rsidR="003B1160" w:rsidRPr="00AF391C">
        <w:fldChar w:fldCharType="separate"/>
      </w:r>
    </w:p>
    <w:tbl>
      <w:tblPr>
        <w:tblW w:w="10490" w:type="dxa"/>
        <w:tblInd w:w="108" w:type="dxa"/>
        <w:tblLayout w:type="fixed"/>
        <w:tblLook w:val="04A0" w:firstRow="1" w:lastRow="0" w:firstColumn="1" w:lastColumn="0" w:noHBand="0" w:noVBand="1"/>
      </w:tblPr>
      <w:tblGrid>
        <w:gridCol w:w="5103"/>
        <w:gridCol w:w="1100"/>
        <w:gridCol w:w="1000"/>
        <w:gridCol w:w="1120"/>
        <w:gridCol w:w="1146"/>
        <w:gridCol w:w="1021"/>
      </w:tblGrid>
      <w:tr w:rsidR="00B67988" w:rsidRPr="00AF391C" w:rsidTr="00B67988">
        <w:trPr>
          <w:trHeight w:val="1470"/>
        </w:trPr>
        <w:tc>
          <w:tcPr>
            <w:tcW w:w="5103"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Наименование показателя</w:t>
            </w:r>
          </w:p>
        </w:tc>
        <w:tc>
          <w:tcPr>
            <w:tcW w:w="11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2013</w:t>
            </w:r>
          </w:p>
        </w:tc>
        <w:tc>
          <w:tcPr>
            <w:tcW w:w="10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2014</w:t>
            </w:r>
          </w:p>
        </w:tc>
        <w:tc>
          <w:tcPr>
            <w:tcW w:w="112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2015</w:t>
            </w:r>
          </w:p>
        </w:tc>
        <w:tc>
          <w:tcPr>
            <w:tcW w:w="2167" w:type="dxa"/>
            <w:gridSpan w:val="2"/>
            <w:tcBorders>
              <w:top w:val="single" w:sz="8" w:space="0" w:color="auto"/>
              <w:left w:val="nil"/>
              <w:bottom w:val="single" w:sz="4" w:space="0" w:color="auto"/>
              <w:right w:val="single" w:sz="8" w:space="0" w:color="000000"/>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Темп роста, % (структурный сдвиг в процентных пунктах)</w:t>
            </w:r>
          </w:p>
        </w:tc>
      </w:tr>
      <w:tr w:rsidR="00B67988" w:rsidRPr="00AF391C" w:rsidTr="00B67988">
        <w:trPr>
          <w:trHeight w:val="315"/>
        </w:trPr>
        <w:tc>
          <w:tcPr>
            <w:tcW w:w="5103" w:type="dxa"/>
            <w:vMerge/>
            <w:tcBorders>
              <w:top w:val="single" w:sz="8" w:space="0" w:color="auto"/>
              <w:left w:val="single" w:sz="8" w:space="0" w:color="auto"/>
              <w:bottom w:val="single" w:sz="4" w:space="0" w:color="auto"/>
              <w:right w:val="single" w:sz="4" w:space="0" w:color="auto"/>
            </w:tcBorders>
            <w:vAlign w:val="center"/>
            <w:hideMark/>
          </w:tcPr>
          <w:p w:rsidR="00B67988" w:rsidRPr="00AF391C" w:rsidRDefault="00B67988" w:rsidP="009136F3">
            <w:pPr>
              <w:shd w:val="clear" w:color="auto" w:fill="FFFFFF" w:themeFill="background1"/>
              <w:spacing w:line="276" w:lineRule="auto"/>
              <w:rPr>
                <w:rFonts w:ascii="Times New Roman" w:eastAsia="Times New Roman" w:hAnsi="Times New Roman" w:cs="Times New Roman"/>
                <w:b/>
                <w:bCs/>
                <w:color w:val="000000"/>
                <w:sz w:val="22"/>
                <w:szCs w:val="22"/>
              </w:rPr>
            </w:pPr>
          </w:p>
        </w:tc>
        <w:tc>
          <w:tcPr>
            <w:tcW w:w="1100" w:type="dxa"/>
            <w:vMerge/>
            <w:tcBorders>
              <w:top w:val="single" w:sz="8" w:space="0" w:color="auto"/>
              <w:left w:val="single" w:sz="4" w:space="0" w:color="auto"/>
              <w:bottom w:val="single" w:sz="4" w:space="0" w:color="auto"/>
              <w:right w:val="single" w:sz="4" w:space="0" w:color="auto"/>
            </w:tcBorders>
            <w:vAlign w:val="center"/>
            <w:hideMark/>
          </w:tcPr>
          <w:p w:rsidR="00B67988" w:rsidRPr="00AF391C" w:rsidRDefault="00B67988" w:rsidP="009136F3">
            <w:pPr>
              <w:shd w:val="clear" w:color="auto" w:fill="FFFFFF" w:themeFill="background1"/>
              <w:spacing w:line="276" w:lineRule="auto"/>
              <w:rPr>
                <w:rFonts w:ascii="Times New Roman" w:eastAsia="Times New Roman" w:hAnsi="Times New Roman" w:cs="Times New Roman"/>
                <w:b/>
                <w:bCs/>
                <w:color w:val="000000"/>
                <w:sz w:val="22"/>
                <w:szCs w:val="22"/>
              </w:rPr>
            </w:pPr>
          </w:p>
        </w:tc>
        <w:tc>
          <w:tcPr>
            <w:tcW w:w="1000" w:type="dxa"/>
            <w:vMerge/>
            <w:tcBorders>
              <w:top w:val="single" w:sz="8" w:space="0" w:color="auto"/>
              <w:left w:val="single" w:sz="4" w:space="0" w:color="auto"/>
              <w:bottom w:val="single" w:sz="4" w:space="0" w:color="auto"/>
              <w:right w:val="single" w:sz="4" w:space="0" w:color="auto"/>
            </w:tcBorders>
            <w:vAlign w:val="center"/>
            <w:hideMark/>
          </w:tcPr>
          <w:p w:rsidR="00B67988" w:rsidRPr="00AF391C" w:rsidRDefault="00B67988" w:rsidP="009136F3">
            <w:pPr>
              <w:shd w:val="clear" w:color="auto" w:fill="FFFFFF" w:themeFill="background1"/>
              <w:spacing w:line="276" w:lineRule="auto"/>
              <w:rPr>
                <w:rFonts w:ascii="Times New Roman" w:eastAsia="Times New Roman" w:hAnsi="Times New Roman" w:cs="Times New Roman"/>
                <w:b/>
                <w:bCs/>
                <w:color w:val="000000"/>
                <w:sz w:val="22"/>
                <w:szCs w:val="22"/>
              </w:rPr>
            </w:pPr>
          </w:p>
        </w:tc>
        <w:tc>
          <w:tcPr>
            <w:tcW w:w="1120" w:type="dxa"/>
            <w:vMerge/>
            <w:tcBorders>
              <w:top w:val="single" w:sz="8" w:space="0" w:color="auto"/>
              <w:left w:val="single" w:sz="4" w:space="0" w:color="auto"/>
              <w:bottom w:val="single" w:sz="4" w:space="0" w:color="auto"/>
              <w:right w:val="single" w:sz="4" w:space="0" w:color="auto"/>
            </w:tcBorders>
            <w:vAlign w:val="center"/>
            <w:hideMark/>
          </w:tcPr>
          <w:p w:rsidR="00B67988" w:rsidRPr="00AF391C" w:rsidRDefault="00B67988" w:rsidP="009136F3">
            <w:pPr>
              <w:shd w:val="clear" w:color="auto" w:fill="FFFFFF" w:themeFill="background1"/>
              <w:spacing w:line="276" w:lineRule="auto"/>
              <w:rPr>
                <w:rFonts w:ascii="Times New Roman" w:eastAsia="Times New Roman" w:hAnsi="Times New Roman" w:cs="Times New Roman"/>
                <w:b/>
                <w:bCs/>
                <w:color w:val="000000"/>
                <w:sz w:val="22"/>
                <w:szCs w:val="22"/>
              </w:rPr>
            </w:pPr>
          </w:p>
        </w:tc>
        <w:tc>
          <w:tcPr>
            <w:tcW w:w="1146"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к 2014</w:t>
            </w:r>
          </w:p>
        </w:tc>
        <w:tc>
          <w:tcPr>
            <w:tcW w:w="1021" w:type="dxa"/>
            <w:tcBorders>
              <w:top w:val="nil"/>
              <w:left w:val="nil"/>
              <w:bottom w:val="single" w:sz="4" w:space="0" w:color="auto"/>
              <w:right w:val="single" w:sz="8"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к 2013</w:t>
            </w:r>
          </w:p>
        </w:tc>
      </w:tr>
      <w:tr w:rsidR="00B67988" w:rsidRPr="00AF391C" w:rsidTr="00B67988">
        <w:trPr>
          <w:trHeight w:val="315"/>
        </w:trPr>
        <w:tc>
          <w:tcPr>
            <w:tcW w:w="5103" w:type="dxa"/>
            <w:tcBorders>
              <w:top w:val="nil"/>
              <w:left w:val="single" w:sz="8" w:space="0" w:color="auto"/>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w:t>
            </w:r>
          </w:p>
        </w:tc>
        <w:tc>
          <w:tcPr>
            <w:tcW w:w="11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2</w:t>
            </w:r>
          </w:p>
        </w:tc>
        <w:tc>
          <w:tcPr>
            <w:tcW w:w="10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3</w:t>
            </w:r>
          </w:p>
        </w:tc>
        <w:tc>
          <w:tcPr>
            <w:tcW w:w="112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4</w:t>
            </w:r>
          </w:p>
        </w:tc>
        <w:tc>
          <w:tcPr>
            <w:tcW w:w="1146"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5</w:t>
            </w:r>
          </w:p>
        </w:tc>
        <w:tc>
          <w:tcPr>
            <w:tcW w:w="1021" w:type="dxa"/>
            <w:tcBorders>
              <w:top w:val="nil"/>
              <w:left w:val="nil"/>
              <w:bottom w:val="single" w:sz="4" w:space="0" w:color="auto"/>
              <w:right w:val="single" w:sz="8"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6</w:t>
            </w:r>
          </w:p>
        </w:tc>
      </w:tr>
      <w:tr w:rsidR="00B67988" w:rsidRPr="00AF391C" w:rsidTr="00B67988">
        <w:trPr>
          <w:trHeight w:val="393"/>
        </w:trPr>
        <w:tc>
          <w:tcPr>
            <w:tcW w:w="5103" w:type="dxa"/>
            <w:tcBorders>
              <w:top w:val="nil"/>
              <w:left w:val="single" w:sz="8" w:space="0" w:color="auto"/>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Жилищный фонд всего, тыс.м2</w:t>
            </w:r>
          </w:p>
        </w:tc>
        <w:tc>
          <w:tcPr>
            <w:tcW w:w="11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1435,5</w:t>
            </w:r>
          </w:p>
        </w:tc>
        <w:tc>
          <w:tcPr>
            <w:tcW w:w="10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1456,4</w:t>
            </w:r>
          </w:p>
        </w:tc>
        <w:tc>
          <w:tcPr>
            <w:tcW w:w="112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1478,2</w:t>
            </w:r>
          </w:p>
        </w:tc>
        <w:tc>
          <w:tcPr>
            <w:tcW w:w="1146"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101,50</w:t>
            </w:r>
          </w:p>
        </w:tc>
        <w:tc>
          <w:tcPr>
            <w:tcW w:w="1021" w:type="dxa"/>
            <w:tcBorders>
              <w:top w:val="nil"/>
              <w:left w:val="nil"/>
              <w:bottom w:val="single" w:sz="4" w:space="0" w:color="auto"/>
              <w:right w:val="single" w:sz="8"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102,97</w:t>
            </w:r>
          </w:p>
        </w:tc>
      </w:tr>
      <w:tr w:rsidR="00B67988" w:rsidRPr="00AF391C" w:rsidTr="00B67988">
        <w:trPr>
          <w:trHeight w:val="426"/>
        </w:trPr>
        <w:tc>
          <w:tcPr>
            <w:tcW w:w="5103" w:type="dxa"/>
            <w:tcBorders>
              <w:top w:val="nil"/>
              <w:left w:val="single" w:sz="8" w:space="0" w:color="auto"/>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Ветхий и аварийный фонд, тыс. м2</w:t>
            </w:r>
          </w:p>
        </w:tc>
        <w:tc>
          <w:tcPr>
            <w:tcW w:w="11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15,5</w:t>
            </w:r>
          </w:p>
        </w:tc>
        <w:tc>
          <w:tcPr>
            <w:tcW w:w="10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11,6</w:t>
            </w:r>
          </w:p>
        </w:tc>
        <w:tc>
          <w:tcPr>
            <w:tcW w:w="112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9,7</w:t>
            </w:r>
          </w:p>
        </w:tc>
        <w:tc>
          <w:tcPr>
            <w:tcW w:w="1146"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83,62</w:t>
            </w:r>
          </w:p>
        </w:tc>
        <w:tc>
          <w:tcPr>
            <w:tcW w:w="1021" w:type="dxa"/>
            <w:tcBorders>
              <w:top w:val="nil"/>
              <w:left w:val="nil"/>
              <w:bottom w:val="single" w:sz="4" w:space="0" w:color="auto"/>
              <w:right w:val="single" w:sz="8"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62,58</w:t>
            </w:r>
          </w:p>
        </w:tc>
      </w:tr>
      <w:tr w:rsidR="00B67988" w:rsidRPr="00AF391C" w:rsidTr="00B67988">
        <w:trPr>
          <w:trHeight w:val="404"/>
        </w:trPr>
        <w:tc>
          <w:tcPr>
            <w:tcW w:w="5103" w:type="dxa"/>
            <w:tcBorders>
              <w:top w:val="nil"/>
              <w:left w:val="single" w:sz="8" w:space="0" w:color="auto"/>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От общего жилфонда, %</w:t>
            </w:r>
          </w:p>
        </w:tc>
        <w:tc>
          <w:tcPr>
            <w:tcW w:w="11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1,08</w:t>
            </w:r>
          </w:p>
        </w:tc>
        <w:tc>
          <w:tcPr>
            <w:tcW w:w="10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0,8</w:t>
            </w:r>
          </w:p>
        </w:tc>
        <w:tc>
          <w:tcPr>
            <w:tcW w:w="112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0,66</w:t>
            </w:r>
          </w:p>
        </w:tc>
        <w:tc>
          <w:tcPr>
            <w:tcW w:w="1146"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- 0,14</w:t>
            </w:r>
          </w:p>
        </w:tc>
        <w:tc>
          <w:tcPr>
            <w:tcW w:w="1021" w:type="dxa"/>
            <w:tcBorders>
              <w:top w:val="nil"/>
              <w:left w:val="nil"/>
              <w:bottom w:val="single" w:sz="4" w:space="0" w:color="auto"/>
              <w:right w:val="single" w:sz="8"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- 0,42</w:t>
            </w:r>
          </w:p>
        </w:tc>
      </w:tr>
      <w:tr w:rsidR="00B67988" w:rsidRPr="00AF391C" w:rsidTr="00B67988">
        <w:trPr>
          <w:trHeight w:val="1064"/>
        </w:trPr>
        <w:tc>
          <w:tcPr>
            <w:tcW w:w="5103" w:type="dxa"/>
            <w:tcBorders>
              <w:top w:val="nil"/>
              <w:left w:val="single" w:sz="8" w:space="0" w:color="auto"/>
              <w:bottom w:val="single" w:sz="4" w:space="0" w:color="auto"/>
              <w:right w:val="single" w:sz="4" w:space="0" w:color="auto"/>
            </w:tcBorders>
            <w:shd w:val="clear" w:color="auto" w:fill="auto"/>
            <w:hideMark/>
          </w:tcPr>
          <w:p w:rsidR="00B67988" w:rsidRPr="00AF391C" w:rsidRDefault="00B67988" w:rsidP="009136F3">
            <w:pPr>
              <w:shd w:val="clear" w:color="auto" w:fill="FFFFFF" w:themeFill="background1"/>
              <w:spacing w:line="276" w:lineRule="auto"/>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Общая площадь жилых домов, введённых в эксплуатацию предприятиями, организациями, населением, тыс. м2</w:t>
            </w:r>
          </w:p>
        </w:tc>
        <w:tc>
          <w:tcPr>
            <w:tcW w:w="11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33,1</w:t>
            </w:r>
          </w:p>
        </w:tc>
        <w:tc>
          <w:tcPr>
            <w:tcW w:w="10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21</w:t>
            </w:r>
          </w:p>
        </w:tc>
        <w:tc>
          <w:tcPr>
            <w:tcW w:w="112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21,8</w:t>
            </w:r>
          </w:p>
        </w:tc>
        <w:tc>
          <w:tcPr>
            <w:tcW w:w="1146"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103,81</w:t>
            </w:r>
          </w:p>
        </w:tc>
        <w:tc>
          <w:tcPr>
            <w:tcW w:w="1021" w:type="dxa"/>
            <w:tcBorders>
              <w:top w:val="nil"/>
              <w:left w:val="nil"/>
              <w:bottom w:val="single" w:sz="4" w:space="0" w:color="auto"/>
              <w:right w:val="single" w:sz="8"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65,86</w:t>
            </w:r>
          </w:p>
        </w:tc>
      </w:tr>
      <w:tr w:rsidR="00B67988" w:rsidRPr="00AF391C" w:rsidTr="00B67988">
        <w:trPr>
          <w:trHeight w:val="558"/>
        </w:trPr>
        <w:tc>
          <w:tcPr>
            <w:tcW w:w="5103" w:type="dxa"/>
            <w:tcBorders>
              <w:top w:val="nil"/>
              <w:left w:val="single" w:sz="8" w:space="0" w:color="auto"/>
              <w:bottom w:val="single" w:sz="4" w:space="0" w:color="auto"/>
              <w:right w:val="single" w:sz="4" w:space="0" w:color="auto"/>
            </w:tcBorders>
            <w:shd w:val="clear" w:color="auto" w:fill="auto"/>
            <w:noWrap/>
            <w:hideMark/>
          </w:tcPr>
          <w:p w:rsidR="00B67988" w:rsidRPr="00AF391C" w:rsidRDefault="00B67988" w:rsidP="009136F3">
            <w:pPr>
              <w:shd w:val="clear" w:color="auto" w:fill="FFFFFF" w:themeFill="background1"/>
              <w:spacing w:line="276" w:lineRule="auto"/>
              <w:jc w:val="both"/>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в том числе индивидуальное жилищное строительство</w:t>
            </w:r>
          </w:p>
        </w:tc>
        <w:tc>
          <w:tcPr>
            <w:tcW w:w="11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27,9</w:t>
            </w:r>
          </w:p>
        </w:tc>
        <w:tc>
          <w:tcPr>
            <w:tcW w:w="10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18,6</w:t>
            </w:r>
          </w:p>
        </w:tc>
        <w:tc>
          <w:tcPr>
            <w:tcW w:w="1120" w:type="dxa"/>
            <w:tcBorders>
              <w:top w:val="nil"/>
              <w:left w:val="nil"/>
              <w:bottom w:val="single" w:sz="4" w:space="0" w:color="auto"/>
              <w:right w:val="single" w:sz="4" w:space="0" w:color="auto"/>
            </w:tcBorders>
            <w:shd w:val="clear" w:color="000000" w:fill="FFFFFF"/>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17,1</w:t>
            </w:r>
          </w:p>
        </w:tc>
        <w:tc>
          <w:tcPr>
            <w:tcW w:w="1146"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91,94</w:t>
            </w:r>
          </w:p>
        </w:tc>
        <w:tc>
          <w:tcPr>
            <w:tcW w:w="1021" w:type="dxa"/>
            <w:tcBorders>
              <w:top w:val="nil"/>
              <w:left w:val="nil"/>
              <w:bottom w:val="single" w:sz="4" w:space="0" w:color="auto"/>
              <w:right w:val="single" w:sz="8"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61,29</w:t>
            </w:r>
          </w:p>
        </w:tc>
      </w:tr>
      <w:tr w:rsidR="00B67988" w:rsidRPr="00AF391C" w:rsidTr="00B67988">
        <w:trPr>
          <w:trHeight w:val="549"/>
        </w:trPr>
        <w:tc>
          <w:tcPr>
            <w:tcW w:w="5103" w:type="dxa"/>
            <w:tcBorders>
              <w:top w:val="nil"/>
              <w:left w:val="single" w:sz="8" w:space="0" w:color="auto"/>
              <w:bottom w:val="single" w:sz="4" w:space="0" w:color="auto"/>
              <w:right w:val="single" w:sz="4" w:space="0" w:color="auto"/>
            </w:tcBorders>
            <w:shd w:val="clear" w:color="auto" w:fill="auto"/>
            <w:noWrap/>
            <w:hideMark/>
          </w:tcPr>
          <w:p w:rsidR="00B67988" w:rsidRPr="00AF391C" w:rsidRDefault="00B67988" w:rsidP="009136F3">
            <w:pPr>
              <w:shd w:val="clear" w:color="auto" w:fill="FFFFFF" w:themeFill="background1"/>
              <w:spacing w:line="276" w:lineRule="auto"/>
              <w:jc w:val="both"/>
              <w:rPr>
                <w:rFonts w:ascii="Times New Roman" w:eastAsia="Times New Roman" w:hAnsi="Times New Roman" w:cs="Times New Roman"/>
                <w:b/>
                <w:bCs/>
                <w:color w:val="000000"/>
                <w:sz w:val="22"/>
                <w:szCs w:val="22"/>
              </w:rPr>
            </w:pPr>
            <w:r w:rsidRPr="00AF391C">
              <w:rPr>
                <w:rFonts w:ascii="Times New Roman" w:eastAsia="Times New Roman" w:hAnsi="Times New Roman" w:cs="Times New Roman"/>
                <w:b/>
                <w:bCs/>
                <w:color w:val="000000"/>
                <w:sz w:val="22"/>
                <w:szCs w:val="22"/>
              </w:rPr>
              <w:t>Обеспеченность общей площадью жилья на одного человека, м2</w:t>
            </w:r>
          </w:p>
        </w:tc>
        <w:tc>
          <w:tcPr>
            <w:tcW w:w="11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24,3</w:t>
            </w:r>
          </w:p>
        </w:tc>
        <w:tc>
          <w:tcPr>
            <w:tcW w:w="1000"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24,8</w:t>
            </w:r>
          </w:p>
        </w:tc>
        <w:tc>
          <w:tcPr>
            <w:tcW w:w="1120" w:type="dxa"/>
            <w:tcBorders>
              <w:top w:val="nil"/>
              <w:left w:val="nil"/>
              <w:bottom w:val="single" w:sz="4" w:space="0" w:color="auto"/>
              <w:right w:val="single" w:sz="4" w:space="0" w:color="auto"/>
            </w:tcBorders>
            <w:shd w:val="clear" w:color="000000" w:fill="FFFFFF"/>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25,1</w:t>
            </w:r>
          </w:p>
        </w:tc>
        <w:tc>
          <w:tcPr>
            <w:tcW w:w="1146" w:type="dxa"/>
            <w:tcBorders>
              <w:top w:val="nil"/>
              <w:left w:val="nil"/>
              <w:bottom w:val="single" w:sz="4" w:space="0" w:color="auto"/>
              <w:right w:val="single" w:sz="4"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101,21</w:t>
            </w:r>
          </w:p>
        </w:tc>
        <w:tc>
          <w:tcPr>
            <w:tcW w:w="1021" w:type="dxa"/>
            <w:tcBorders>
              <w:top w:val="nil"/>
              <w:left w:val="nil"/>
              <w:bottom w:val="single" w:sz="4" w:space="0" w:color="auto"/>
              <w:right w:val="single" w:sz="8" w:space="0" w:color="auto"/>
            </w:tcBorders>
            <w:shd w:val="clear" w:color="auto" w:fill="auto"/>
            <w:vAlign w:val="center"/>
            <w:hideMark/>
          </w:tcPr>
          <w:p w:rsidR="00B67988" w:rsidRPr="00AF391C" w:rsidRDefault="00B67988" w:rsidP="009136F3">
            <w:pPr>
              <w:shd w:val="clear" w:color="auto" w:fill="FFFFFF" w:themeFill="background1"/>
              <w:spacing w:line="276" w:lineRule="auto"/>
              <w:jc w:val="center"/>
              <w:rPr>
                <w:rFonts w:ascii="Times New Roman" w:eastAsia="Times New Roman" w:hAnsi="Times New Roman" w:cs="Times New Roman"/>
                <w:color w:val="000000"/>
                <w:sz w:val="22"/>
                <w:szCs w:val="22"/>
              </w:rPr>
            </w:pPr>
            <w:r w:rsidRPr="00AF391C">
              <w:rPr>
                <w:rFonts w:ascii="Times New Roman" w:eastAsia="Times New Roman" w:hAnsi="Times New Roman" w:cs="Times New Roman"/>
                <w:color w:val="000000"/>
                <w:sz w:val="22"/>
                <w:szCs w:val="22"/>
              </w:rPr>
              <w:t>103,29</w:t>
            </w:r>
          </w:p>
        </w:tc>
      </w:tr>
    </w:tbl>
    <w:p w:rsidR="00B67988" w:rsidRPr="008C1766" w:rsidRDefault="003B1160" w:rsidP="00B67988">
      <w:pPr>
        <w:shd w:val="clear" w:color="auto" w:fill="FFFFFF" w:themeFill="background1"/>
        <w:spacing w:line="276" w:lineRule="auto"/>
        <w:ind w:firstLine="709"/>
        <w:jc w:val="both"/>
        <w:rPr>
          <w:rFonts w:ascii="Times New Roman" w:eastAsia="Times New Roman" w:hAnsi="Times New Roman" w:cs="Times New Roman"/>
          <w:sz w:val="28"/>
          <w:szCs w:val="28"/>
        </w:rPr>
      </w:pPr>
      <w:r w:rsidRPr="00AF391C">
        <w:rPr>
          <w:rFonts w:ascii="Times New Roman" w:eastAsia="Times New Roman" w:hAnsi="Times New Roman" w:cs="Times New Roman"/>
          <w:sz w:val="28"/>
          <w:szCs w:val="28"/>
        </w:rPr>
        <w:fldChar w:fldCharType="end"/>
      </w:r>
      <w:r w:rsidR="00B67988" w:rsidRPr="002975B3">
        <w:rPr>
          <w:rFonts w:ascii="Times New Roman" w:eastAsia="Times New Roman" w:hAnsi="Times New Roman" w:cs="Times New Roman"/>
          <w:sz w:val="28"/>
          <w:szCs w:val="28"/>
        </w:rPr>
        <w:t xml:space="preserve">На  одного  жителя  района  в  среднем приходится    25,1  кв.м. жилья (в 2014 году – 24,8 кв. м., в 2013 году – 24,3 кв.м.)    при норме 18 кв.м. </w:t>
      </w:r>
    </w:p>
    <w:p w:rsidR="00B67988" w:rsidRPr="001132F8" w:rsidRDefault="00B67988" w:rsidP="00B67988">
      <w:pPr>
        <w:spacing w:line="276" w:lineRule="auto"/>
        <w:ind w:firstLine="709"/>
        <w:jc w:val="both"/>
        <w:rPr>
          <w:rFonts w:ascii="Times New Roman" w:eastAsia="Times New Roman" w:hAnsi="Times New Roman" w:cs="Times New Roman"/>
          <w:iCs/>
          <w:sz w:val="28"/>
          <w:szCs w:val="28"/>
        </w:rPr>
      </w:pPr>
      <w:r w:rsidRPr="001132F8">
        <w:rPr>
          <w:rFonts w:ascii="Times New Roman" w:eastAsia="Times New Roman" w:hAnsi="Times New Roman" w:cs="Times New Roman"/>
          <w:iCs/>
          <w:sz w:val="28"/>
          <w:szCs w:val="28"/>
        </w:rPr>
        <w:t xml:space="preserve">Обеспечением бесперебойной работы инженерной инфраструктуры района занимаются предприятия жилищно-коммунального комплекса, предприятие по обслуживанию электролиний Нурлатской РЭС ОАО «Сетевая компания» Чистопольские электрические сети и предприятие по обслуживанию газового оборудования ЭПУ «Нурлатгаз» ООО «Газпром трансгаз Казань». </w:t>
      </w:r>
    </w:p>
    <w:p w:rsidR="00B67988" w:rsidRPr="001132F8" w:rsidRDefault="00B67988" w:rsidP="00B67988">
      <w:pPr>
        <w:spacing w:line="276" w:lineRule="auto"/>
        <w:ind w:firstLine="709"/>
        <w:jc w:val="both"/>
        <w:rPr>
          <w:rFonts w:ascii="Times New Roman" w:eastAsia="Times New Roman" w:hAnsi="Times New Roman" w:cs="Times New Roman"/>
          <w:iCs/>
          <w:sz w:val="28"/>
          <w:szCs w:val="28"/>
        </w:rPr>
      </w:pPr>
      <w:r w:rsidRPr="001132F8">
        <w:rPr>
          <w:rFonts w:ascii="Times New Roman" w:eastAsia="Times New Roman" w:hAnsi="Times New Roman" w:cs="Times New Roman"/>
          <w:iCs/>
          <w:sz w:val="28"/>
          <w:szCs w:val="28"/>
        </w:rPr>
        <w:t>Одиночное протяжение уличной газовой сети по району составляет 226 км.</w:t>
      </w:r>
    </w:p>
    <w:p w:rsidR="00B67988" w:rsidRPr="001132F8" w:rsidRDefault="00B67988" w:rsidP="00B67988">
      <w:pPr>
        <w:spacing w:line="276" w:lineRule="auto"/>
        <w:ind w:firstLine="709"/>
        <w:jc w:val="both"/>
        <w:rPr>
          <w:rFonts w:ascii="Times New Roman" w:eastAsia="Times New Roman" w:hAnsi="Times New Roman" w:cs="Times New Roman"/>
          <w:iCs/>
          <w:sz w:val="28"/>
          <w:szCs w:val="28"/>
        </w:rPr>
      </w:pPr>
      <w:r w:rsidRPr="001132F8">
        <w:rPr>
          <w:rFonts w:ascii="Times New Roman" w:eastAsia="Times New Roman" w:hAnsi="Times New Roman" w:cs="Times New Roman"/>
          <w:iCs/>
          <w:sz w:val="28"/>
          <w:szCs w:val="28"/>
        </w:rPr>
        <w:t>Нурлатская РЭС ОАО «Сетевая компания» Чистопольские электрические сети является сетевой организацией,  занимается распределением  электрической энергии  потребителям  населенных пунктов.</w:t>
      </w:r>
    </w:p>
    <w:p w:rsidR="00A505D6" w:rsidRPr="00A505D6" w:rsidRDefault="00B67988" w:rsidP="00A505D6">
      <w:pPr>
        <w:spacing w:line="276" w:lineRule="auto"/>
        <w:ind w:firstLine="709"/>
        <w:jc w:val="both"/>
        <w:rPr>
          <w:rFonts w:ascii="Times New Roman" w:eastAsia="Times New Roman" w:hAnsi="Times New Roman" w:cs="Times New Roman"/>
          <w:iCs/>
          <w:sz w:val="28"/>
          <w:szCs w:val="28"/>
        </w:rPr>
      </w:pPr>
      <w:r w:rsidRPr="001132F8">
        <w:rPr>
          <w:rFonts w:ascii="Times New Roman" w:eastAsia="Times New Roman" w:hAnsi="Times New Roman" w:cs="Times New Roman"/>
          <w:iCs/>
          <w:sz w:val="28"/>
          <w:szCs w:val="28"/>
        </w:rPr>
        <w:t>ООО  «Промочистка» и МУ УК ЖКХ Нурлатского муниципального района бесперебойно обеспечивает  водой потребителей Нурлатского района. Протяженность уличных водопроводных сетей составляет 366,3 км.</w:t>
      </w:r>
      <w:r w:rsidR="008257C9">
        <w:rPr>
          <w:rFonts w:ascii="Times New Roman" w:eastAsia="Times New Roman" w:hAnsi="Times New Roman" w:cs="Times New Roman"/>
          <w:iCs/>
          <w:sz w:val="28"/>
          <w:szCs w:val="28"/>
        </w:rPr>
        <w:t xml:space="preserve"> </w:t>
      </w:r>
      <w:r w:rsidR="00A505D6" w:rsidRPr="00A505D6">
        <w:rPr>
          <w:rFonts w:ascii="Times New Roman" w:eastAsia="Times New Roman" w:hAnsi="Times New Roman" w:cs="Times New Roman"/>
          <w:iCs/>
          <w:sz w:val="28"/>
          <w:szCs w:val="28"/>
        </w:rPr>
        <w:t>Водоотведение г. Нурлат включает в себя:</w:t>
      </w:r>
    </w:p>
    <w:p w:rsidR="00A505D6" w:rsidRPr="00A505D6" w:rsidRDefault="00A505D6" w:rsidP="00A505D6">
      <w:pPr>
        <w:spacing w:line="276" w:lineRule="auto"/>
        <w:ind w:firstLine="709"/>
        <w:jc w:val="both"/>
        <w:rPr>
          <w:rFonts w:ascii="Times New Roman" w:eastAsia="Times New Roman" w:hAnsi="Times New Roman" w:cs="Times New Roman"/>
          <w:iCs/>
          <w:sz w:val="28"/>
          <w:szCs w:val="28"/>
        </w:rPr>
      </w:pPr>
      <w:r w:rsidRPr="00A505D6">
        <w:rPr>
          <w:rFonts w:ascii="Times New Roman" w:eastAsia="Times New Roman" w:hAnsi="Times New Roman" w:cs="Times New Roman"/>
          <w:iCs/>
          <w:sz w:val="28"/>
          <w:szCs w:val="28"/>
        </w:rPr>
        <w:t>-</w:t>
      </w:r>
      <w:r w:rsidR="008257C9">
        <w:rPr>
          <w:rFonts w:ascii="Times New Roman" w:eastAsia="Times New Roman" w:hAnsi="Times New Roman" w:cs="Times New Roman"/>
          <w:iCs/>
          <w:sz w:val="28"/>
          <w:szCs w:val="28"/>
        </w:rPr>
        <w:t xml:space="preserve"> </w:t>
      </w:r>
      <w:r w:rsidRPr="00A505D6">
        <w:rPr>
          <w:rFonts w:ascii="Times New Roman" w:eastAsia="Times New Roman" w:hAnsi="Times New Roman" w:cs="Times New Roman"/>
          <w:iCs/>
          <w:sz w:val="28"/>
          <w:szCs w:val="28"/>
        </w:rPr>
        <w:t>сети водоотведения (магистральные и внутриквартальные, напорные и самотёчные.)</w:t>
      </w:r>
    </w:p>
    <w:p w:rsidR="00A505D6" w:rsidRPr="00A505D6" w:rsidRDefault="00A505D6" w:rsidP="00A505D6">
      <w:pPr>
        <w:spacing w:line="276" w:lineRule="auto"/>
        <w:ind w:firstLine="709"/>
        <w:jc w:val="both"/>
        <w:rPr>
          <w:rFonts w:ascii="Times New Roman" w:eastAsia="Times New Roman" w:hAnsi="Times New Roman" w:cs="Times New Roman"/>
          <w:iCs/>
          <w:sz w:val="28"/>
          <w:szCs w:val="28"/>
        </w:rPr>
      </w:pPr>
      <w:r w:rsidRPr="00A505D6">
        <w:rPr>
          <w:rFonts w:ascii="Times New Roman" w:eastAsia="Times New Roman" w:hAnsi="Times New Roman" w:cs="Times New Roman"/>
          <w:iCs/>
          <w:sz w:val="28"/>
          <w:szCs w:val="28"/>
        </w:rPr>
        <w:t>-</w:t>
      </w:r>
      <w:r w:rsidR="008257C9">
        <w:rPr>
          <w:rFonts w:ascii="Times New Roman" w:eastAsia="Times New Roman" w:hAnsi="Times New Roman" w:cs="Times New Roman"/>
          <w:iCs/>
          <w:sz w:val="28"/>
          <w:szCs w:val="28"/>
        </w:rPr>
        <w:t xml:space="preserve"> </w:t>
      </w:r>
      <w:r w:rsidRPr="00A505D6">
        <w:rPr>
          <w:rFonts w:ascii="Times New Roman" w:eastAsia="Times New Roman" w:hAnsi="Times New Roman" w:cs="Times New Roman"/>
          <w:iCs/>
          <w:sz w:val="28"/>
          <w:szCs w:val="28"/>
        </w:rPr>
        <w:t xml:space="preserve">канализационные  насосные станции ( КНС) </w:t>
      </w:r>
    </w:p>
    <w:p w:rsidR="00A505D6" w:rsidRPr="00A505D6" w:rsidRDefault="00A505D6" w:rsidP="00A505D6">
      <w:pPr>
        <w:spacing w:line="276" w:lineRule="auto"/>
        <w:ind w:firstLine="709"/>
        <w:jc w:val="both"/>
        <w:rPr>
          <w:rFonts w:ascii="Times New Roman" w:eastAsia="Times New Roman" w:hAnsi="Times New Roman" w:cs="Times New Roman"/>
          <w:iCs/>
          <w:sz w:val="28"/>
          <w:szCs w:val="28"/>
        </w:rPr>
      </w:pPr>
      <w:r w:rsidRPr="00A505D6">
        <w:rPr>
          <w:rFonts w:ascii="Times New Roman" w:eastAsia="Times New Roman" w:hAnsi="Times New Roman" w:cs="Times New Roman"/>
          <w:iCs/>
          <w:sz w:val="28"/>
          <w:szCs w:val="28"/>
        </w:rPr>
        <w:t>-</w:t>
      </w:r>
      <w:r w:rsidR="008257C9">
        <w:rPr>
          <w:rFonts w:ascii="Times New Roman" w:eastAsia="Times New Roman" w:hAnsi="Times New Roman" w:cs="Times New Roman"/>
          <w:iCs/>
          <w:sz w:val="28"/>
          <w:szCs w:val="28"/>
        </w:rPr>
        <w:t xml:space="preserve"> </w:t>
      </w:r>
      <w:r w:rsidRPr="00A505D6">
        <w:rPr>
          <w:rFonts w:ascii="Times New Roman" w:eastAsia="Times New Roman" w:hAnsi="Times New Roman" w:cs="Times New Roman"/>
          <w:iCs/>
          <w:sz w:val="28"/>
          <w:szCs w:val="28"/>
        </w:rPr>
        <w:t>г</w:t>
      </w:r>
      <w:r w:rsidR="00642050">
        <w:rPr>
          <w:rFonts w:ascii="Times New Roman" w:eastAsia="Times New Roman" w:hAnsi="Times New Roman" w:cs="Times New Roman"/>
          <w:iCs/>
          <w:sz w:val="28"/>
          <w:szCs w:val="28"/>
        </w:rPr>
        <w:t>о</w:t>
      </w:r>
      <w:r w:rsidRPr="00A505D6">
        <w:rPr>
          <w:rFonts w:ascii="Times New Roman" w:eastAsia="Times New Roman" w:hAnsi="Times New Roman" w:cs="Times New Roman"/>
          <w:iCs/>
          <w:sz w:val="28"/>
          <w:szCs w:val="28"/>
        </w:rPr>
        <w:t>р</w:t>
      </w:r>
      <w:r w:rsidR="00642050">
        <w:rPr>
          <w:rFonts w:ascii="Times New Roman" w:eastAsia="Times New Roman" w:hAnsi="Times New Roman" w:cs="Times New Roman"/>
          <w:iCs/>
          <w:sz w:val="28"/>
          <w:szCs w:val="28"/>
        </w:rPr>
        <w:t>о</w:t>
      </w:r>
      <w:r w:rsidRPr="00A505D6">
        <w:rPr>
          <w:rFonts w:ascii="Times New Roman" w:eastAsia="Times New Roman" w:hAnsi="Times New Roman" w:cs="Times New Roman"/>
          <w:iCs/>
          <w:sz w:val="28"/>
          <w:szCs w:val="28"/>
        </w:rPr>
        <w:t>дские очистные сооружения (ОС) мощностью 10000 м</w:t>
      </w:r>
      <w:r w:rsidRPr="00A505D6">
        <w:rPr>
          <w:rFonts w:ascii="Times New Roman" w:eastAsia="Times New Roman" w:hAnsi="Times New Roman" w:cs="Times New Roman"/>
          <w:iCs/>
          <w:sz w:val="28"/>
          <w:szCs w:val="28"/>
          <w:vertAlign w:val="superscript"/>
        </w:rPr>
        <w:t xml:space="preserve">3 </w:t>
      </w:r>
      <w:r w:rsidRPr="00A505D6">
        <w:rPr>
          <w:rFonts w:ascii="Times New Roman" w:eastAsia="Times New Roman" w:hAnsi="Times New Roman" w:cs="Times New Roman"/>
          <w:iCs/>
          <w:sz w:val="28"/>
          <w:szCs w:val="28"/>
        </w:rPr>
        <w:t>/ сут.</w:t>
      </w:r>
    </w:p>
    <w:p w:rsidR="00A505D6" w:rsidRPr="00A505D6" w:rsidRDefault="00A505D6" w:rsidP="00A505D6">
      <w:pPr>
        <w:spacing w:line="276" w:lineRule="auto"/>
        <w:ind w:firstLine="709"/>
        <w:jc w:val="both"/>
        <w:rPr>
          <w:rFonts w:ascii="Times New Roman" w:eastAsia="Times New Roman" w:hAnsi="Times New Roman" w:cs="Times New Roman"/>
          <w:iCs/>
          <w:sz w:val="28"/>
          <w:szCs w:val="28"/>
        </w:rPr>
      </w:pPr>
      <w:r w:rsidRPr="00A505D6">
        <w:rPr>
          <w:rFonts w:ascii="Times New Roman" w:eastAsia="Times New Roman" w:hAnsi="Times New Roman" w:cs="Times New Roman"/>
          <w:iCs/>
          <w:sz w:val="28"/>
          <w:szCs w:val="28"/>
        </w:rPr>
        <w:t>В настоящий момент централизованной канализационной сетью охвачена почти вся территория города. Население проживающее на территории сельских поселений пользуются  выгребами с водонепроницаемыми  стенками и дном, из которых нечистоты вывозятся ассенизаторскими машинами .</w:t>
      </w:r>
    </w:p>
    <w:p w:rsidR="00B67988" w:rsidRDefault="00B67988" w:rsidP="00B67988">
      <w:pPr>
        <w:spacing w:line="276" w:lineRule="auto"/>
        <w:ind w:firstLine="709"/>
        <w:jc w:val="both"/>
        <w:rPr>
          <w:rFonts w:ascii="Times New Roman" w:eastAsia="Times New Roman" w:hAnsi="Times New Roman" w:cs="Times New Roman"/>
          <w:iCs/>
          <w:sz w:val="28"/>
          <w:szCs w:val="28"/>
        </w:rPr>
      </w:pPr>
      <w:r w:rsidRPr="001132F8">
        <w:rPr>
          <w:rFonts w:ascii="Times New Roman" w:eastAsia="Times New Roman" w:hAnsi="Times New Roman" w:cs="Times New Roman"/>
          <w:iCs/>
          <w:sz w:val="28"/>
          <w:szCs w:val="28"/>
        </w:rPr>
        <w:t>Протяжённость тепловых и паровых сетей в двухтрубном исчислении составляет 35,3 км.</w:t>
      </w:r>
    </w:p>
    <w:p w:rsidR="00B67988" w:rsidRDefault="00B67988" w:rsidP="00B67988">
      <w:pPr>
        <w:spacing w:line="276"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На протяжении анализируемого периода в районе растёт количество потребителей  газа, воды, электроэнергии. В 2015 году заключены договоры в количестве 22569 на потребление газа, 14564 на водопотребление, 13853 на потребление электроэнергии.  </w:t>
      </w:r>
    </w:p>
    <w:p w:rsidR="00B67988" w:rsidRPr="005D7763" w:rsidRDefault="00B67988" w:rsidP="00B67988">
      <w:pPr>
        <w:spacing w:line="276"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Как видно из представленных ниже диаграмм (рис.1</w:t>
      </w:r>
      <w:r w:rsidR="009B7678">
        <w:rPr>
          <w:rFonts w:ascii="Times New Roman" w:eastAsia="Times New Roman" w:hAnsi="Times New Roman" w:cs="Times New Roman"/>
          <w:iCs/>
          <w:sz w:val="28"/>
          <w:szCs w:val="28"/>
        </w:rPr>
        <w:t>7</w:t>
      </w:r>
      <w:r>
        <w:rPr>
          <w:rFonts w:ascii="Times New Roman" w:eastAsia="Times New Roman" w:hAnsi="Times New Roman" w:cs="Times New Roman"/>
          <w:iCs/>
          <w:sz w:val="28"/>
          <w:szCs w:val="28"/>
        </w:rPr>
        <w:t xml:space="preserve">), в районе на протяжении трёх лет возросло  потребление  воды на 6%,  электроэнергии </w:t>
      </w:r>
      <w:r w:rsidRPr="00D57EFE">
        <w:rPr>
          <w:rFonts w:ascii="Times New Roman" w:eastAsia="Times New Roman" w:hAnsi="Times New Roman" w:cs="Times New Roman"/>
          <w:iCs/>
          <w:sz w:val="28"/>
          <w:szCs w:val="28"/>
        </w:rPr>
        <w:t>на 5,6%, потребление газа снизилось</w:t>
      </w:r>
      <w:r>
        <w:rPr>
          <w:rFonts w:ascii="Times New Roman" w:eastAsia="Times New Roman" w:hAnsi="Times New Roman" w:cs="Times New Roman"/>
          <w:iCs/>
          <w:sz w:val="28"/>
          <w:szCs w:val="28"/>
        </w:rPr>
        <w:t xml:space="preserve"> на 11,25%. </w:t>
      </w:r>
    </w:p>
    <w:p w:rsidR="00B67988" w:rsidRPr="00EE6087" w:rsidRDefault="00B67988" w:rsidP="00B67988">
      <w:pPr>
        <w:ind w:firstLine="709"/>
        <w:jc w:val="right"/>
        <w:rPr>
          <w:rFonts w:ascii="Times New Roman" w:eastAsia="Times New Roman" w:hAnsi="Times New Roman" w:cs="Times New Roman"/>
          <w:i/>
          <w:iCs/>
        </w:rPr>
      </w:pPr>
      <w:r w:rsidRPr="00EE6087">
        <w:rPr>
          <w:rFonts w:ascii="Times New Roman" w:eastAsia="Times New Roman" w:hAnsi="Times New Roman" w:cs="Times New Roman"/>
          <w:i/>
          <w:iCs/>
        </w:rPr>
        <w:t>Рисунок 1</w:t>
      </w:r>
      <w:r w:rsidR="009B7678">
        <w:rPr>
          <w:rFonts w:ascii="Times New Roman" w:eastAsia="Times New Roman" w:hAnsi="Times New Roman" w:cs="Times New Roman"/>
          <w:i/>
          <w:iCs/>
        </w:rPr>
        <w:t>7</w:t>
      </w:r>
    </w:p>
    <w:p w:rsidR="00B67988" w:rsidRPr="00792590" w:rsidRDefault="00B67988" w:rsidP="00B67988">
      <w:pPr>
        <w:ind w:firstLine="709"/>
        <w:jc w:val="center"/>
        <w:rPr>
          <w:rFonts w:ascii="Times New Roman" w:eastAsia="Times New Roman" w:hAnsi="Times New Roman" w:cs="Times New Roman"/>
          <w:b/>
          <w:iCs/>
          <w:sz w:val="24"/>
          <w:szCs w:val="24"/>
        </w:rPr>
      </w:pPr>
      <w:r w:rsidRPr="00792590">
        <w:rPr>
          <w:rFonts w:ascii="Times New Roman" w:eastAsia="Times New Roman" w:hAnsi="Times New Roman" w:cs="Times New Roman"/>
          <w:b/>
          <w:iCs/>
          <w:sz w:val="24"/>
          <w:szCs w:val="24"/>
        </w:rPr>
        <w:t>Динамика объёмов потребления газа, воды, электроэнергии</w:t>
      </w:r>
    </w:p>
    <w:p w:rsidR="00B67988" w:rsidRDefault="00B67988" w:rsidP="00B67988">
      <w:pPr>
        <w:ind w:firstLine="709"/>
        <w:jc w:val="center"/>
        <w:rPr>
          <w:rFonts w:ascii="Times New Roman" w:eastAsia="Times New Roman" w:hAnsi="Times New Roman" w:cs="Times New Roman"/>
          <w:b/>
          <w:iCs/>
          <w:sz w:val="24"/>
          <w:szCs w:val="24"/>
        </w:rPr>
      </w:pPr>
      <w:r w:rsidRPr="00792590">
        <w:rPr>
          <w:rFonts w:ascii="Times New Roman" w:eastAsia="Times New Roman" w:hAnsi="Times New Roman" w:cs="Times New Roman"/>
          <w:b/>
          <w:iCs/>
          <w:sz w:val="24"/>
          <w:szCs w:val="24"/>
        </w:rPr>
        <w:t>по Нурлатскому муниципальному району</w:t>
      </w:r>
    </w:p>
    <w:p w:rsidR="00B67988" w:rsidRDefault="00B67988" w:rsidP="00B67988">
      <w:pPr>
        <w:rPr>
          <w:rFonts w:ascii="Times New Roman" w:eastAsia="Times New Roman" w:hAnsi="Times New Roman" w:cs="Times New Roman"/>
          <w:b/>
          <w:i/>
          <w:sz w:val="32"/>
          <w:szCs w:val="32"/>
          <w:highlight w:val="cyan"/>
        </w:rPr>
      </w:pPr>
      <w:r>
        <w:rPr>
          <w:noProof/>
        </w:rPr>
        <w:drawing>
          <wp:inline distT="0" distB="0" distL="0" distR="0">
            <wp:extent cx="2981325" cy="169545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rPr>
        <w:drawing>
          <wp:inline distT="0" distB="0" distL="0" distR="0">
            <wp:extent cx="2714625" cy="189547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rPr>
        <w:drawing>
          <wp:inline distT="0" distB="0" distL="0" distR="0">
            <wp:extent cx="2981325" cy="184785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67988" w:rsidRDefault="00B67988" w:rsidP="00B67988">
      <w:pPr>
        <w:spacing w:line="276" w:lineRule="auto"/>
        <w:jc w:val="center"/>
        <w:rPr>
          <w:rFonts w:eastAsia="Tahoma"/>
          <w:b/>
          <w:bCs/>
          <w:color w:val="1F497D" w:themeColor="text2"/>
          <w:sz w:val="28"/>
          <w:szCs w:val="28"/>
        </w:rPr>
      </w:pPr>
      <w:r w:rsidRPr="00F40BF1">
        <w:rPr>
          <w:rFonts w:eastAsia="Tahoma"/>
          <w:b/>
          <w:bCs/>
          <w:color w:val="1F497D" w:themeColor="text2"/>
          <w:sz w:val="28"/>
          <w:szCs w:val="28"/>
          <w:lang w:val="en-US"/>
        </w:rPr>
        <w:t>SWOT</w:t>
      </w:r>
      <w:r w:rsidRPr="00F40BF1">
        <w:rPr>
          <w:rFonts w:eastAsia="Tahoma"/>
          <w:b/>
          <w:bCs/>
          <w:color w:val="1F497D" w:themeColor="text2"/>
          <w:sz w:val="28"/>
          <w:szCs w:val="28"/>
        </w:rPr>
        <w:t>-анализ</w:t>
      </w:r>
    </w:p>
    <w:tbl>
      <w:tblPr>
        <w:tblW w:w="10490" w:type="dxa"/>
        <w:tblInd w:w="10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5103"/>
        <w:gridCol w:w="5387"/>
      </w:tblGrid>
      <w:tr w:rsidR="00B67988" w:rsidRPr="005F1193" w:rsidTr="00B67988">
        <w:trPr>
          <w:trHeight w:val="744"/>
        </w:trPr>
        <w:tc>
          <w:tcPr>
            <w:tcW w:w="10490" w:type="dxa"/>
            <w:gridSpan w:val="2"/>
            <w:shd w:val="clear" w:color="auto" w:fill="C0504D" w:themeFill="accent2"/>
            <w:vAlign w:val="center"/>
          </w:tcPr>
          <w:p w:rsidR="00B67988" w:rsidRDefault="00B67988" w:rsidP="00B67988">
            <w:pPr>
              <w:pStyle w:val="aff"/>
              <w:spacing w:line="240" w:lineRule="exact"/>
              <w:ind w:left="34"/>
              <w:jc w:val="center"/>
              <w:outlineLvl w:val="0"/>
              <w:rPr>
                <w:rFonts w:ascii="Times New Roman" w:hAnsi="Times New Roman" w:cs="Times New Roman"/>
                <w:b/>
                <w:sz w:val="24"/>
                <w:szCs w:val="24"/>
              </w:rPr>
            </w:pPr>
          </w:p>
          <w:p w:rsidR="00B67988" w:rsidRPr="00341A14" w:rsidRDefault="00B67988" w:rsidP="00B67988">
            <w:pPr>
              <w:pStyle w:val="aff"/>
              <w:spacing w:line="240" w:lineRule="exact"/>
              <w:ind w:left="34"/>
              <w:jc w:val="center"/>
              <w:outlineLvl w:val="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Жилищно – коммунальное хозяйство и инженерная инфраструктура </w:t>
            </w:r>
          </w:p>
          <w:p w:rsidR="00B67988" w:rsidRPr="005F1193" w:rsidRDefault="00B67988" w:rsidP="00B67988">
            <w:pPr>
              <w:pStyle w:val="aff"/>
              <w:spacing w:line="240" w:lineRule="exact"/>
              <w:ind w:left="34"/>
              <w:jc w:val="center"/>
              <w:outlineLvl w:val="0"/>
              <w:rPr>
                <w:sz w:val="24"/>
                <w:szCs w:val="24"/>
              </w:rPr>
            </w:pPr>
          </w:p>
        </w:tc>
      </w:tr>
      <w:tr w:rsidR="00B67988" w:rsidRPr="00341A14" w:rsidTr="00B67988">
        <w:trPr>
          <w:trHeight w:val="550"/>
        </w:trPr>
        <w:tc>
          <w:tcPr>
            <w:tcW w:w="5103" w:type="dxa"/>
            <w:vAlign w:val="center"/>
          </w:tcPr>
          <w:p w:rsidR="00B67988" w:rsidRPr="00341A14" w:rsidRDefault="00B67988" w:rsidP="00B67988">
            <w:pPr>
              <w:pStyle w:val="aff"/>
              <w:spacing w:line="240" w:lineRule="exact"/>
              <w:ind w:left="34"/>
              <w:jc w:val="center"/>
              <w:outlineLvl w:val="0"/>
              <w:rPr>
                <w:b/>
                <w:sz w:val="24"/>
                <w:szCs w:val="24"/>
              </w:rPr>
            </w:pPr>
            <w:r w:rsidRPr="00341A14">
              <w:rPr>
                <w:b/>
                <w:sz w:val="24"/>
                <w:szCs w:val="24"/>
              </w:rPr>
              <w:t>Сильные стороны (Strengths)</w:t>
            </w:r>
          </w:p>
        </w:tc>
        <w:tc>
          <w:tcPr>
            <w:tcW w:w="5387" w:type="dxa"/>
            <w:vAlign w:val="center"/>
          </w:tcPr>
          <w:p w:rsidR="00B67988" w:rsidRPr="00341A14" w:rsidRDefault="00B67988" w:rsidP="00B67988">
            <w:pPr>
              <w:pStyle w:val="aff"/>
              <w:spacing w:line="240" w:lineRule="exact"/>
              <w:ind w:left="142" w:firstLine="142"/>
              <w:outlineLvl w:val="0"/>
              <w:rPr>
                <w:b/>
                <w:bCs/>
                <w:sz w:val="24"/>
                <w:szCs w:val="24"/>
              </w:rPr>
            </w:pPr>
            <w:r w:rsidRPr="00341A14">
              <w:rPr>
                <w:b/>
                <w:bCs/>
                <w:sz w:val="24"/>
                <w:szCs w:val="24"/>
              </w:rPr>
              <w:t>Слабые стороны (Weaknesses</w:t>
            </w:r>
            <w:r>
              <w:rPr>
                <w:b/>
                <w:bCs/>
                <w:sz w:val="24"/>
                <w:szCs w:val="24"/>
              </w:rPr>
              <w:t>)</w:t>
            </w:r>
          </w:p>
        </w:tc>
      </w:tr>
      <w:tr w:rsidR="00B67988" w:rsidRPr="00861C96" w:rsidTr="00B67988">
        <w:trPr>
          <w:trHeight w:val="768"/>
        </w:trPr>
        <w:tc>
          <w:tcPr>
            <w:tcW w:w="5103" w:type="dxa"/>
            <w:vAlign w:val="center"/>
          </w:tcPr>
          <w:p w:rsidR="00B67988" w:rsidRPr="00565607" w:rsidRDefault="00B67988" w:rsidP="00B67988">
            <w:pPr>
              <w:pStyle w:val="aff"/>
              <w:spacing w:line="240" w:lineRule="exact"/>
              <w:ind w:left="34"/>
              <w:outlineLvl w:val="0"/>
              <w:rPr>
                <w:rFonts w:ascii="Times New Roman" w:hAnsi="Times New Roman" w:cs="Times New Roman"/>
                <w:b/>
                <w:bCs/>
                <w:sz w:val="24"/>
                <w:szCs w:val="24"/>
              </w:rPr>
            </w:pPr>
            <w:r w:rsidRPr="00442F5C">
              <w:rPr>
                <w:rFonts w:ascii="Times New Roman" w:hAnsi="Times New Roman" w:cs="Times New Roman"/>
                <w:sz w:val="24"/>
                <w:szCs w:val="24"/>
              </w:rPr>
              <w:t>Устойчивое обеспечение потребителей энергией и коммунальными ресурсами.</w:t>
            </w:r>
          </w:p>
        </w:tc>
        <w:tc>
          <w:tcPr>
            <w:tcW w:w="5387" w:type="dxa"/>
            <w:vAlign w:val="center"/>
          </w:tcPr>
          <w:p w:rsidR="00B67988" w:rsidRPr="00861C96" w:rsidRDefault="00B67988" w:rsidP="00B67988">
            <w:pPr>
              <w:pStyle w:val="aff"/>
              <w:spacing w:line="240" w:lineRule="exact"/>
              <w:ind w:left="142"/>
              <w:outlineLvl w:val="0"/>
              <w:rPr>
                <w:rFonts w:ascii="Times New Roman" w:hAnsi="Times New Roman" w:cs="Times New Roman"/>
                <w:bCs/>
                <w:sz w:val="24"/>
                <w:szCs w:val="24"/>
                <w:highlight w:val="yellow"/>
              </w:rPr>
            </w:pPr>
            <w:r w:rsidRPr="00442F5C">
              <w:rPr>
                <w:rFonts w:ascii="Times New Roman" w:hAnsi="Times New Roman" w:cs="Times New Roman"/>
                <w:bCs/>
                <w:sz w:val="24"/>
                <w:szCs w:val="24"/>
              </w:rPr>
              <w:t>Высокий уровень износа сооружений и сетей</w:t>
            </w:r>
            <w:r>
              <w:rPr>
                <w:rFonts w:ascii="Times New Roman" w:hAnsi="Times New Roman" w:cs="Times New Roman"/>
                <w:bCs/>
                <w:sz w:val="24"/>
                <w:szCs w:val="24"/>
              </w:rPr>
              <w:t>.</w:t>
            </w:r>
          </w:p>
        </w:tc>
      </w:tr>
      <w:tr w:rsidR="00B67988" w:rsidRPr="00861C96" w:rsidTr="00B67988">
        <w:trPr>
          <w:trHeight w:val="712"/>
        </w:trPr>
        <w:tc>
          <w:tcPr>
            <w:tcW w:w="5103" w:type="dxa"/>
            <w:vAlign w:val="center"/>
          </w:tcPr>
          <w:p w:rsidR="00B67988" w:rsidRPr="00565607" w:rsidRDefault="00B67988" w:rsidP="00B67988">
            <w:pPr>
              <w:pStyle w:val="aff"/>
              <w:spacing w:line="240" w:lineRule="exact"/>
              <w:ind w:left="34"/>
              <w:jc w:val="center"/>
              <w:outlineLvl w:val="0"/>
              <w:rPr>
                <w:b/>
                <w:sz w:val="24"/>
                <w:szCs w:val="24"/>
              </w:rPr>
            </w:pPr>
            <w:r w:rsidRPr="00565607">
              <w:rPr>
                <w:b/>
                <w:sz w:val="24"/>
                <w:szCs w:val="24"/>
              </w:rPr>
              <w:t>Возможности для развития (Opportunities)</w:t>
            </w:r>
          </w:p>
        </w:tc>
        <w:tc>
          <w:tcPr>
            <w:tcW w:w="5387" w:type="dxa"/>
            <w:vAlign w:val="center"/>
          </w:tcPr>
          <w:p w:rsidR="00B67988" w:rsidRPr="00565607" w:rsidRDefault="00B67988" w:rsidP="00B67988">
            <w:pPr>
              <w:pStyle w:val="aff"/>
              <w:spacing w:line="240" w:lineRule="exact"/>
              <w:ind w:left="142" w:firstLine="142"/>
              <w:jc w:val="center"/>
              <w:outlineLvl w:val="0"/>
              <w:rPr>
                <w:b/>
                <w:sz w:val="24"/>
                <w:szCs w:val="24"/>
              </w:rPr>
            </w:pPr>
            <w:r w:rsidRPr="00565607">
              <w:rPr>
                <w:b/>
                <w:sz w:val="24"/>
                <w:szCs w:val="24"/>
              </w:rPr>
              <w:t>Угрозы (Threats)</w:t>
            </w:r>
          </w:p>
        </w:tc>
      </w:tr>
      <w:tr w:rsidR="00B67988" w:rsidRPr="00861C96" w:rsidTr="00B67988">
        <w:trPr>
          <w:trHeight w:val="712"/>
        </w:trPr>
        <w:tc>
          <w:tcPr>
            <w:tcW w:w="5103" w:type="dxa"/>
            <w:vAlign w:val="center"/>
          </w:tcPr>
          <w:p w:rsidR="00B67988" w:rsidRPr="00442F5C" w:rsidRDefault="00B67988" w:rsidP="00B67988">
            <w:pPr>
              <w:pStyle w:val="aff"/>
              <w:spacing w:line="240" w:lineRule="exact"/>
              <w:ind w:left="34"/>
              <w:outlineLvl w:val="0"/>
              <w:rPr>
                <w:rFonts w:ascii="Times New Roman" w:hAnsi="Times New Roman" w:cs="Times New Roman"/>
                <w:sz w:val="24"/>
                <w:szCs w:val="24"/>
              </w:rPr>
            </w:pPr>
            <w:r w:rsidRPr="00442F5C">
              <w:rPr>
                <w:rFonts w:ascii="Times New Roman" w:hAnsi="Times New Roman" w:cs="Times New Roman"/>
                <w:sz w:val="24"/>
                <w:szCs w:val="24"/>
              </w:rPr>
              <w:t>Наличие платежеспособного спроса и относительно конкурентоспособные цены на недвижимость.</w:t>
            </w:r>
          </w:p>
        </w:tc>
        <w:tc>
          <w:tcPr>
            <w:tcW w:w="5387" w:type="dxa"/>
            <w:vAlign w:val="center"/>
          </w:tcPr>
          <w:p w:rsidR="00B67988" w:rsidRPr="00442F5C" w:rsidRDefault="00B67988" w:rsidP="00B67988">
            <w:pPr>
              <w:pStyle w:val="aff"/>
              <w:spacing w:line="240" w:lineRule="exact"/>
              <w:ind w:left="142"/>
              <w:outlineLvl w:val="0"/>
              <w:rPr>
                <w:rFonts w:ascii="Times New Roman" w:hAnsi="Times New Roman" w:cs="Times New Roman"/>
                <w:sz w:val="24"/>
                <w:szCs w:val="24"/>
              </w:rPr>
            </w:pPr>
            <w:r w:rsidRPr="00442F5C">
              <w:rPr>
                <w:rFonts w:ascii="Times New Roman" w:hAnsi="Times New Roman" w:cs="Times New Roman"/>
                <w:sz w:val="24"/>
                <w:szCs w:val="24"/>
              </w:rPr>
              <w:t>Приток инвестиций ограничен прямой зависимостью уровня тарифов от уровня инфляции и высоким уровнем задолженности перед ресурсообеспечивающими</w:t>
            </w:r>
            <w:r>
              <w:rPr>
                <w:rFonts w:ascii="Times New Roman" w:hAnsi="Times New Roman" w:cs="Times New Roman"/>
                <w:sz w:val="24"/>
                <w:szCs w:val="24"/>
              </w:rPr>
              <w:t xml:space="preserve"> организациями.</w:t>
            </w:r>
          </w:p>
        </w:tc>
      </w:tr>
    </w:tbl>
    <w:p w:rsidR="00B67988" w:rsidRDefault="00B67988" w:rsidP="00B67988">
      <w:pPr>
        <w:spacing w:line="245" w:lineRule="auto"/>
        <w:ind w:left="1276" w:right="980"/>
        <w:jc w:val="center"/>
        <w:rPr>
          <w:rFonts w:ascii="Times New Roman" w:eastAsia="Times New Roman" w:hAnsi="Times New Roman"/>
          <w:b/>
          <w:sz w:val="28"/>
          <w:szCs w:val="28"/>
        </w:rPr>
      </w:pPr>
    </w:p>
    <w:p w:rsidR="0075225F" w:rsidRDefault="0075225F" w:rsidP="00B67988">
      <w:pPr>
        <w:spacing w:line="0" w:lineRule="atLeast"/>
        <w:ind w:left="142" w:firstLine="567"/>
        <w:jc w:val="center"/>
        <w:rPr>
          <w:rFonts w:ascii="Times New Roman" w:eastAsia="Times New Roman" w:hAnsi="Times New Roman"/>
          <w:sz w:val="28"/>
          <w:szCs w:val="28"/>
        </w:rPr>
      </w:pPr>
    </w:p>
    <w:p w:rsidR="00B67988" w:rsidRDefault="00B67988" w:rsidP="00B67988">
      <w:pPr>
        <w:spacing w:line="0" w:lineRule="atLeast"/>
        <w:ind w:left="142" w:firstLine="567"/>
        <w:jc w:val="center"/>
        <w:rPr>
          <w:rFonts w:ascii="Times New Roman" w:eastAsia="Times New Roman" w:hAnsi="Times New Roman"/>
          <w:sz w:val="28"/>
          <w:szCs w:val="28"/>
        </w:rPr>
      </w:pPr>
      <w:r>
        <w:rPr>
          <w:rFonts w:ascii="Times New Roman" w:eastAsia="Times New Roman" w:hAnsi="Times New Roman"/>
          <w:sz w:val="28"/>
          <w:szCs w:val="28"/>
        </w:rPr>
        <w:t xml:space="preserve">Проблемы в сфере жилищно-коммунального хозяйства: </w:t>
      </w:r>
    </w:p>
    <w:p w:rsidR="00B67988" w:rsidRDefault="00B67988" w:rsidP="00B67988">
      <w:pPr>
        <w:spacing w:line="276" w:lineRule="auto"/>
        <w:ind w:left="142" w:firstLine="567"/>
        <w:rPr>
          <w:rFonts w:ascii="Times New Roman" w:eastAsia="Times New Roman" w:hAnsi="Times New Roman"/>
          <w:sz w:val="28"/>
          <w:szCs w:val="28"/>
        </w:rPr>
      </w:pPr>
    </w:p>
    <w:p w:rsidR="00B67988" w:rsidRDefault="00B67988" w:rsidP="00B67988">
      <w:pPr>
        <w:spacing w:line="276" w:lineRule="auto"/>
        <w:ind w:left="142" w:firstLine="567"/>
        <w:rPr>
          <w:rFonts w:ascii="Times New Roman" w:eastAsia="Times New Roman" w:hAnsi="Times New Roman"/>
          <w:sz w:val="28"/>
          <w:szCs w:val="28"/>
        </w:rPr>
      </w:pPr>
      <w:r>
        <w:rPr>
          <w:rFonts w:ascii="Times New Roman" w:eastAsia="Times New Roman" w:hAnsi="Times New Roman"/>
          <w:sz w:val="28"/>
          <w:szCs w:val="28"/>
        </w:rPr>
        <w:t>1.</w:t>
      </w:r>
      <w:r w:rsidR="009D1168">
        <w:rPr>
          <w:rFonts w:ascii="Times New Roman" w:eastAsia="Times New Roman" w:hAnsi="Times New Roman"/>
          <w:sz w:val="28"/>
          <w:szCs w:val="28"/>
        </w:rPr>
        <w:t xml:space="preserve">Отсутствие </w:t>
      </w:r>
      <w:r>
        <w:rPr>
          <w:rFonts w:ascii="Times New Roman" w:eastAsia="Times New Roman" w:hAnsi="Times New Roman"/>
          <w:sz w:val="28"/>
          <w:szCs w:val="28"/>
        </w:rPr>
        <w:t xml:space="preserve"> доступно</w:t>
      </w:r>
      <w:r w:rsidR="009D1168">
        <w:rPr>
          <w:rFonts w:ascii="Times New Roman" w:eastAsia="Times New Roman" w:hAnsi="Times New Roman"/>
          <w:sz w:val="28"/>
          <w:szCs w:val="28"/>
        </w:rPr>
        <w:t>го</w:t>
      </w:r>
      <w:r>
        <w:rPr>
          <w:rFonts w:ascii="Times New Roman" w:eastAsia="Times New Roman" w:hAnsi="Times New Roman"/>
          <w:sz w:val="28"/>
          <w:szCs w:val="28"/>
        </w:rPr>
        <w:t xml:space="preserve"> жилья для всех категорий граждан, проживающих на территории Нурлатского муниципального района.</w:t>
      </w:r>
    </w:p>
    <w:p w:rsidR="00B67988" w:rsidRDefault="00B67988" w:rsidP="00B67988">
      <w:pPr>
        <w:spacing w:line="276" w:lineRule="auto"/>
        <w:ind w:left="142" w:firstLine="567"/>
        <w:rPr>
          <w:rFonts w:ascii="Times New Roman" w:eastAsia="Times New Roman" w:hAnsi="Times New Roman"/>
          <w:sz w:val="28"/>
          <w:szCs w:val="28"/>
        </w:rPr>
      </w:pPr>
      <w:r>
        <w:rPr>
          <w:rFonts w:ascii="Times New Roman" w:eastAsia="Times New Roman" w:hAnsi="Times New Roman"/>
          <w:sz w:val="28"/>
          <w:szCs w:val="28"/>
        </w:rPr>
        <w:t>2.</w:t>
      </w:r>
      <w:r w:rsidR="00CD313A">
        <w:rPr>
          <w:rFonts w:ascii="Times New Roman" w:eastAsia="Times New Roman" w:hAnsi="Times New Roman"/>
          <w:sz w:val="28"/>
          <w:szCs w:val="28"/>
        </w:rPr>
        <w:t>отсутствие предложений на рынке жилья, соответствующего современным потребностям населения.</w:t>
      </w:r>
    </w:p>
    <w:p w:rsidR="00B67988" w:rsidRDefault="00B67988" w:rsidP="00B67988">
      <w:pPr>
        <w:spacing w:line="276" w:lineRule="auto"/>
        <w:ind w:right="280" w:firstLine="561"/>
        <w:rPr>
          <w:rFonts w:ascii="Times New Roman" w:eastAsia="Times New Roman" w:hAnsi="Times New Roman"/>
          <w:sz w:val="28"/>
          <w:szCs w:val="28"/>
        </w:rPr>
      </w:pPr>
      <w:r w:rsidRPr="00470874">
        <w:rPr>
          <w:rFonts w:ascii="Times New Roman" w:eastAsia="Times New Roman" w:hAnsi="Times New Roman"/>
          <w:sz w:val="28"/>
          <w:szCs w:val="28"/>
        </w:rPr>
        <w:t xml:space="preserve">  3.</w:t>
      </w:r>
      <w:r>
        <w:rPr>
          <w:rFonts w:ascii="Times New Roman" w:eastAsia="Times New Roman" w:hAnsi="Times New Roman"/>
          <w:sz w:val="28"/>
          <w:szCs w:val="28"/>
        </w:rPr>
        <w:t>Высокий уровень износа сооружений и сетей.</w:t>
      </w:r>
    </w:p>
    <w:p w:rsidR="00B67988" w:rsidRPr="00470874" w:rsidRDefault="00B67988" w:rsidP="00B67988">
      <w:pPr>
        <w:spacing w:line="276" w:lineRule="auto"/>
        <w:ind w:right="280" w:firstLine="561"/>
        <w:rPr>
          <w:rFonts w:ascii="Times New Roman" w:eastAsia="Times New Roman" w:hAnsi="Times New Roman"/>
          <w:sz w:val="28"/>
          <w:szCs w:val="28"/>
        </w:rPr>
      </w:pPr>
    </w:p>
    <w:p w:rsidR="00B67988" w:rsidRDefault="00B67988" w:rsidP="00B67988">
      <w:pPr>
        <w:pStyle w:val="a7"/>
        <w:spacing w:line="276" w:lineRule="auto"/>
        <w:ind w:left="0" w:firstLine="709"/>
        <w:jc w:val="both"/>
        <w:rPr>
          <w:rFonts w:ascii="Times New Roman" w:eastAsia="Times New Roman" w:hAnsi="Times New Roman"/>
          <w:sz w:val="28"/>
          <w:szCs w:val="28"/>
        </w:rPr>
      </w:pPr>
      <w:r w:rsidRPr="004218BC">
        <w:rPr>
          <w:rFonts w:ascii="Times New Roman" w:eastAsia="Times New Roman" w:hAnsi="Times New Roman"/>
          <w:sz w:val="28"/>
          <w:szCs w:val="28"/>
        </w:rPr>
        <w:t xml:space="preserve">Для достижения определённой выше цели повышения доступности жилья для граждан </w:t>
      </w:r>
      <w:r>
        <w:rPr>
          <w:rFonts w:ascii="Times New Roman" w:eastAsia="Times New Roman" w:hAnsi="Times New Roman"/>
          <w:sz w:val="28"/>
          <w:szCs w:val="28"/>
        </w:rPr>
        <w:t>Нурлатского муниципального района</w:t>
      </w:r>
      <w:r w:rsidRPr="004218BC">
        <w:rPr>
          <w:rFonts w:ascii="Times New Roman" w:eastAsia="Times New Roman" w:hAnsi="Times New Roman"/>
          <w:sz w:val="28"/>
          <w:szCs w:val="28"/>
        </w:rPr>
        <w:t xml:space="preserve"> и решения представленных задач в первоочередном порядке реализуются следующие мероприятия:</w:t>
      </w:r>
    </w:p>
    <w:p w:rsidR="00B67988" w:rsidRDefault="00B67988" w:rsidP="00B67988">
      <w:pPr>
        <w:pStyle w:val="a7"/>
        <w:spacing w:line="276" w:lineRule="auto"/>
        <w:ind w:left="0" w:firstLine="709"/>
        <w:jc w:val="both"/>
        <w:rPr>
          <w:rFonts w:ascii="Times New Roman" w:eastAsia="Times New Roman" w:hAnsi="Times New Roman"/>
          <w:sz w:val="28"/>
          <w:szCs w:val="28"/>
        </w:rPr>
      </w:pPr>
    </w:p>
    <w:p w:rsidR="00087D66" w:rsidRDefault="00087D66" w:rsidP="00087D6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Таблица 2</w:t>
      </w:r>
      <w:r w:rsidR="007F4DE4">
        <w:rPr>
          <w:rFonts w:ascii="Times New Roman" w:hAnsi="Times New Roman" w:cs="Times New Roman"/>
          <w:sz w:val="28"/>
          <w:szCs w:val="28"/>
        </w:rPr>
        <w:t>7</w:t>
      </w:r>
      <w:r>
        <w:rPr>
          <w:rFonts w:ascii="Times New Roman" w:hAnsi="Times New Roman" w:cs="Times New Roman"/>
          <w:sz w:val="28"/>
          <w:szCs w:val="28"/>
        </w:rPr>
        <w:t>. Мероприятия в сфере жилищно-коммунального хозяйства и повышении доступности жилья.</w:t>
      </w:r>
    </w:p>
    <w:tbl>
      <w:tblPr>
        <w:tblpPr w:leftFromText="180" w:rightFromText="180" w:vertAnchor="text" w:horzAnchor="margin" w:tblpXSpec="center" w:tblpY="649"/>
        <w:tblW w:w="10200" w:type="dxa"/>
        <w:tblLayout w:type="fixed"/>
        <w:tblLook w:val="04A0" w:firstRow="1" w:lastRow="0" w:firstColumn="1" w:lastColumn="0" w:noHBand="0" w:noVBand="1"/>
      </w:tblPr>
      <w:tblGrid>
        <w:gridCol w:w="473"/>
        <w:gridCol w:w="3213"/>
        <w:gridCol w:w="1672"/>
        <w:gridCol w:w="2300"/>
        <w:gridCol w:w="1527"/>
        <w:gridCol w:w="1015"/>
      </w:tblGrid>
      <w:tr w:rsidR="00087D66" w:rsidRPr="006F2069" w:rsidTr="00476AD2">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87D66" w:rsidRPr="00087D66" w:rsidRDefault="00087D66" w:rsidP="00476AD2">
            <w:pPr>
              <w:spacing w:line="360" w:lineRule="auto"/>
              <w:jc w:val="center"/>
              <w:rPr>
                <w:rFonts w:ascii="Times New Roman" w:eastAsia="Times New Roman" w:hAnsi="Times New Roman" w:cs="Times New Roman"/>
                <w:b/>
                <w:bCs/>
                <w:color w:val="000000"/>
              </w:rPr>
            </w:pPr>
            <w:r w:rsidRPr="00087D66">
              <w:rPr>
                <w:rFonts w:ascii="Times New Roman" w:eastAsia="Times New Roman" w:hAnsi="Times New Roman" w:cs="Times New Roman"/>
                <w:b/>
                <w:bCs/>
                <w:color w:val="000000"/>
              </w:rPr>
              <w:t>№</w:t>
            </w:r>
          </w:p>
        </w:tc>
        <w:tc>
          <w:tcPr>
            <w:tcW w:w="32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87D66" w:rsidRPr="00087D66" w:rsidRDefault="00087D66" w:rsidP="00476AD2">
            <w:pPr>
              <w:spacing w:line="360" w:lineRule="auto"/>
              <w:jc w:val="center"/>
              <w:rPr>
                <w:rFonts w:ascii="Times New Roman" w:eastAsia="Times New Roman" w:hAnsi="Times New Roman" w:cs="Times New Roman"/>
                <w:b/>
                <w:bCs/>
                <w:color w:val="000000"/>
              </w:rPr>
            </w:pPr>
            <w:r w:rsidRPr="00087D66">
              <w:rPr>
                <w:rFonts w:ascii="Times New Roman" w:eastAsia="Times New Roman" w:hAnsi="Times New Roman" w:cs="Times New Roman"/>
                <w:b/>
                <w:bCs/>
                <w:color w:val="000000"/>
              </w:rPr>
              <w:t>Мероприятие</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87D66" w:rsidRPr="00087D66" w:rsidRDefault="00087D66" w:rsidP="00476AD2">
            <w:pPr>
              <w:spacing w:line="360" w:lineRule="auto"/>
              <w:jc w:val="center"/>
              <w:rPr>
                <w:rFonts w:ascii="Times New Roman" w:eastAsia="Times New Roman" w:hAnsi="Times New Roman" w:cs="Times New Roman"/>
                <w:b/>
                <w:bCs/>
                <w:color w:val="000000"/>
              </w:rPr>
            </w:pPr>
            <w:r w:rsidRPr="00087D66">
              <w:rPr>
                <w:rFonts w:ascii="Times New Roman" w:eastAsia="Times New Roman" w:hAnsi="Times New Roman" w:cs="Times New Roman"/>
                <w:b/>
                <w:bCs/>
                <w:color w:val="000000"/>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87D66" w:rsidRPr="00087D66" w:rsidRDefault="00087D66" w:rsidP="00476AD2">
            <w:pPr>
              <w:spacing w:line="360" w:lineRule="auto"/>
              <w:jc w:val="center"/>
              <w:rPr>
                <w:rFonts w:ascii="Times New Roman" w:eastAsia="Times New Roman" w:hAnsi="Times New Roman" w:cs="Times New Roman"/>
                <w:b/>
                <w:bCs/>
                <w:color w:val="000000"/>
              </w:rPr>
            </w:pPr>
            <w:r w:rsidRPr="00087D66">
              <w:rPr>
                <w:rFonts w:ascii="Times New Roman" w:eastAsia="Times New Roman" w:hAnsi="Times New Roman" w:cs="Times New Roman"/>
                <w:b/>
                <w:bCs/>
                <w:color w:val="000000"/>
              </w:rPr>
              <w:t>Ответственный исполнитель</w:t>
            </w:r>
          </w:p>
        </w:tc>
        <w:tc>
          <w:tcPr>
            <w:tcW w:w="1527" w:type="dxa"/>
            <w:tcBorders>
              <w:top w:val="single" w:sz="4" w:space="0" w:color="auto"/>
              <w:left w:val="nil"/>
              <w:bottom w:val="single" w:sz="4" w:space="0" w:color="auto"/>
              <w:right w:val="single" w:sz="4" w:space="0" w:color="auto"/>
            </w:tcBorders>
            <w:shd w:val="clear" w:color="auto" w:fill="D9D9D9" w:themeFill="background1" w:themeFillShade="D9"/>
          </w:tcPr>
          <w:p w:rsidR="00087D66" w:rsidRPr="00087D66" w:rsidRDefault="00087D66" w:rsidP="00476AD2">
            <w:pPr>
              <w:spacing w:line="360" w:lineRule="auto"/>
              <w:jc w:val="center"/>
              <w:rPr>
                <w:rFonts w:ascii="Times New Roman" w:eastAsia="Times New Roman" w:hAnsi="Times New Roman" w:cs="Times New Roman"/>
                <w:b/>
                <w:bCs/>
                <w:color w:val="000000"/>
              </w:rPr>
            </w:pPr>
            <w:r w:rsidRPr="00087D66">
              <w:rPr>
                <w:rFonts w:ascii="Times New Roman" w:eastAsia="Times New Roman" w:hAnsi="Times New Roman" w:cs="Times New Roman"/>
                <w:b/>
                <w:bCs/>
                <w:color w:val="000000"/>
              </w:rPr>
              <w:t>Объем финансирования, тыс. руб.</w:t>
            </w:r>
          </w:p>
        </w:tc>
        <w:tc>
          <w:tcPr>
            <w:tcW w:w="1015" w:type="dxa"/>
            <w:tcBorders>
              <w:top w:val="single" w:sz="4" w:space="0" w:color="auto"/>
              <w:left w:val="nil"/>
              <w:bottom w:val="single" w:sz="4" w:space="0" w:color="auto"/>
              <w:right w:val="single" w:sz="4" w:space="0" w:color="auto"/>
            </w:tcBorders>
            <w:shd w:val="clear" w:color="auto" w:fill="D9D9D9" w:themeFill="background1" w:themeFillShade="D9"/>
          </w:tcPr>
          <w:p w:rsidR="00087D66" w:rsidRPr="00087D66" w:rsidRDefault="00087D66" w:rsidP="00476AD2">
            <w:pPr>
              <w:spacing w:line="360" w:lineRule="auto"/>
              <w:jc w:val="center"/>
              <w:rPr>
                <w:rFonts w:ascii="Times New Roman" w:eastAsia="Times New Roman" w:hAnsi="Times New Roman" w:cs="Times New Roman"/>
                <w:b/>
                <w:bCs/>
                <w:color w:val="000000"/>
              </w:rPr>
            </w:pPr>
            <w:r w:rsidRPr="00087D66">
              <w:rPr>
                <w:rFonts w:ascii="Times New Roman" w:eastAsia="Times New Roman" w:hAnsi="Times New Roman" w:cs="Times New Roman"/>
                <w:b/>
                <w:bCs/>
                <w:color w:val="000000"/>
              </w:rPr>
              <w:t>Источники</w:t>
            </w:r>
          </w:p>
        </w:tc>
      </w:tr>
      <w:tr w:rsidR="00087D66" w:rsidRPr="006F2069" w:rsidTr="00476AD2">
        <w:trPr>
          <w:trHeight w:val="1408"/>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1</w:t>
            </w:r>
          </w:p>
        </w:tc>
        <w:tc>
          <w:tcPr>
            <w:tcW w:w="3213" w:type="dxa"/>
            <w:tcBorders>
              <w:top w:val="nil"/>
              <w:left w:val="nil"/>
              <w:bottom w:val="single" w:sz="4" w:space="0" w:color="auto"/>
              <w:right w:val="single" w:sz="4" w:space="0" w:color="auto"/>
            </w:tcBorders>
            <w:shd w:val="clear" w:color="auto" w:fill="auto"/>
            <w:noWrap/>
            <w:vAlign w:val="center"/>
          </w:tcPr>
          <w:p w:rsidR="00087D66" w:rsidRPr="00087D66" w:rsidRDefault="00087D66" w:rsidP="00476AD2">
            <w:pPr>
              <w:widowControl w:val="0"/>
              <w:tabs>
                <w:tab w:val="left" w:pos="993"/>
              </w:tabs>
              <w:spacing w:line="276"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 xml:space="preserve">Реализация программы капитального ремонта общего имущества в многоквартирных домах  </w:t>
            </w:r>
          </w:p>
        </w:tc>
        <w:tc>
          <w:tcPr>
            <w:tcW w:w="1672" w:type="dxa"/>
            <w:tcBorders>
              <w:top w:val="nil"/>
              <w:left w:val="nil"/>
              <w:bottom w:val="single" w:sz="4" w:space="0" w:color="auto"/>
              <w:right w:val="single" w:sz="4" w:space="0" w:color="auto"/>
            </w:tcBorders>
            <w:shd w:val="clear" w:color="auto" w:fill="auto"/>
            <w:vAlign w:val="center"/>
            <w:hideMark/>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2016-2018</w:t>
            </w:r>
          </w:p>
        </w:tc>
        <w:tc>
          <w:tcPr>
            <w:tcW w:w="2300" w:type="dxa"/>
            <w:tcBorders>
              <w:top w:val="nil"/>
              <w:left w:val="nil"/>
              <w:bottom w:val="single" w:sz="4" w:space="0" w:color="auto"/>
              <w:right w:val="single" w:sz="4" w:space="0" w:color="auto"/>
            </w:tcBorders>
            <w:shd w:val="clear" w:color="auto" w:fill="auto"/>
            <w:vAlign w:val="center"/>
            <w:hideMark/>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nil"/>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140,6</w:t>
            </w:r>
          </w:p>
        </w:tc>
        <w:tc>
          <w:tcPr>
            <w:tcW w:w="1015" w:type="dxa"/>
            <w:tcBorders>
              <w:top w:val="nil"/>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Бюджет РТ, бюджет НМР</w:t>
            </w:r>
          </w:p>
        </w:tc>
      </w:tr>
      <w:tr w:rsidR="00087D66" w:rsidRPr="006F2069" w:rsidTr="00476AD2">
        <w:trPr>
          <w:trHeight w:val="423"/>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2</w:t>
            </w:r>
          </w:p>
        </w:tc>
        <w:tc>
          <w:tcPr>
            <w:tcW w:w="3213" w:type="dxa"/>
            <w:tcBorders>
              <w:top w:val="nil"/>
              <w:left w:val="nil"/>
              <w:bottom w:val="single" w:sz="4" w:space="0" w:color="auto"/>
              <w:right w:val="single" w:sz="4" w:space="0" w:color="auto"/>
            </w:tcBorders>
            <w:shd w:val="clear" w:color="auto" w:fill="auto"/>
            <w:noWrap/>
            <w:vAlign w:val="center"/>
          </w:tcPr>
          <w:p w:rsidR="00087D66" w:rsidRPr="00087D66" w:rsidRDefault="00087D66" w:rsidP="00476AD2">
            <w:pPr>
              <w:widowControl w:val="0"/>
              <w:tabs>
                <w:tab w:val="left" w:pos="993"/>
              </w:tabs>
              <w:spacing w:line="276"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Информирование граждан о программе «Доступное жилье»</w:t>
            </w:r>
          </w:p>
        </w:tc>
        <w:tc>
          <w:tcPr>
            <w:tcW w:w="1672" w:type="dxa"/>
            <w:tcBorders>
              <w:top w:val="nil"/>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2016-2025</w:t>
            </w:r>
          </w:p>
        </w:tc>
        <w:tc>
          <w:tcPr>
            <w:tcW w:w="2300" w:type="dxa"/>
            <w:tcBorders>
              <w:top w:val="nil"/>
              <w:left w:val="nil"/>
              <w:bottom w:val="single" w:sz="4" w:space="0" w:color="auto"/>
              <w:right w:val="single" w:sz="4" w:space="0" w:color="auto"/>
            </w:tcBorders>
            <w:shd w:val="clear" w:color="auto" w:fill="auto"/>
            <w:vAlign w:val="center"/>
            <w:hideMark/>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 </w:t>
            </w:r>
            <w:r w:rsidRPr="00087D66">
              <w:rPr>
                <w:rFonts w:ascii="Times New Roman" w:eastAsia="Times New Roman" w:hAnsi="Times New Roman"/>
                <w:bCs/>
                <w:color w:val="000000"/>
              </w:rPr>
              <w:t xml:space="preserve"> ИК НМР</w:t>
            </w:r>
          </w:p>
        </w:tc>
        <w:tc>
          <w:tcPr>
            <w:tcW w:w="1527" w:type="dxa"/>
            <w:tcBorders>
              <w:top w:val="nil"/>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w:t>
            </w:r>
          </w:p>
        </w:tc>
        <w:tc>
          <w:tcPr>
            <w:tcW w:w="1015" w:type="dxa"/>
            <w:tcBorders>
              <w:top w:val="nil"/>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w:t>
            </w:r>
          </w:p>
        </w:tc>
      </w:tr>
      <w:tr w:rsidR="00087D66" w:rsidRPr="006F2069" w:rsidTr="00476AD2">
        <w:trPr>
          <w:trHeight w:val="1251"/>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3</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Благоустройство дворовых территорий многоквартирных домов</w:t>
            </w:r>
          </w:p>
        </w:tc>
        <w:tc>
          <w:tcPr>
            <w:tcW w:w="1672" w:type="dxa"/>
            <w:tcBorders>
              <w:top w:val="nil"/>
              <w:left w:val="nil"/>
              <w:bottom w:val="single" w:sz="4" w:space="0" w:color="auto"/>
              <w:right w:val="single" w:sz="4" w:space="0" w:color="auto"/>
            </w:tcBorders>
            <w:shd w:val="clear" w:color="auto" w:fill="auto"/>
            <w:vAlign w:val="center"/>
            <w:hideMark/>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 2016-2021</w:t>
            </w:r>
          </w:p>
        </w:tc>
        <w:tc>
          <w:tcPr>
            <w:tcW w:w="2300" w:type="dxa"/>
            <w:tcBorders>
              <w:top w:val="nil"/>
              <w:left w:val="nil"/>
              <w:bottom w:val="single" w:sz="4" w:space="0" w:color="auto"/>
              <w:right w:val="single" w:sz="4" w:space="0" w:color="auto"/>
            </w:tcBorders>
            <w:shd w:val="clear" w:color="auto" w:fill="auto"/>
            <w:vAlign w:val="center"/>
            <w:hideMark/>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nil"/>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w:t>
            </w:r>
          </w:p>
        </w:tc>
        <w:tc>
          <w:tcPr>
            <w:tcW w:w="1015" w:type="dxa"/>
            <w:tcBorders>
              <w:top w:val="nil"/>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w:t>
            </w:r>
          </w:p>
        </w:tc>
      </w:tr>
      <w:tr w:rsidR="00087D66" w:rsidRPr="006F2069" w:rsidTr="00476AD2">
        <w:trPr>
          <w:trHeight w:val="1694"/>
        </w:trPr>
        <w:tc>
          <w:tcPr>
            <w:tcW w:w="473" w:type="dxa"/>
            <w:tcBorders>
              <w:top w:val="single" w:sz="4" w:space="0" w:color="auto"/>
              <w:left w:val="single" w:sz="4" w:space="0" w:color="auto"/>
              <w:bottom w:val="nil"/>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4</w:t>
            </w:r>
          </w:p>
        </w:tc>
        <w:tc>
          <w:tcPr>
            <w:tcW w:w="3213" w:type="dxa"/>
            <w:tcBorders>
              <w:top w:val="single" w:sz="4" w:space="0" w:color="auto"/>
              <w:left w:val="nil"/>
              <w:bottom w:val="nil"/>
              <w:right w:val="single" w:sz="4" w:space="0" w:color="auto"/>
            </w:tcBorders>
            <w:shd w:val="clear" w:color="auto" w:fill="auto"/>
            <w:noWrap/>
            <w:vAlign w:val="center"/>
          </w:tcPr>
          <w:p w:rsidR="00087D66" w:rsidRPr="00087D66" w:rsidRDefault="00087D66" w:rsidP="00476AD2">
            <w:pPr>
              <w:spacing w:line="276" w:lineRule="auto"/>
              <w:jc w:val="both"/>
              <w:rPr>
                <w:rFonts w:ascii="Times New Roman" w:hAnsi="Times New Roman" w:cs="Times New Roman"/>
                <w:color w:val="000000"/>
              </w:rPr>
            </w:pPr>
            <w:r w:rsidRPr="00087D66">
              <w:rPr>
                <w:rFonts w:ascii="Times New Roman" w:hAnsi="Times New Roman" w:cs="Times New Roman"/>
                <w:color w:val="000000"/>
              </w:rPr>
              <w:t>Модернизация системы теплоснабжения, водоснабжения и водоотведения</w:t>
            </w:r>
          </w:p>
          <w:p w:rsidR="00087D66" w:rsidRPr="00087D66" w:rsidRDefault="00087D66" w:rsidP="00476AD2">
            <w:pPr>
              <w:spacing w:line="360" w:lineRule="auto"/>
              <w:jc w:val="both"/>
              <w:rPr>
                <w:rFonts w:ascii="Times New Roman" w:eastAsia="Times New Roman" w:hAnsi="Times New Roman" w:cs="Times New Roman"/>
                <w:color w:val="000000"/>
              </w:rPr>
            </w:pPr>
          </w:p>
        </w:tc>
        <w:tc>
          <w:tcPr>
            <w:tcW w:w="1672" w:type="dxa"/>
            <w:tcBorders>
              <w:top w:val="single" w:sz="4" w:space="0" w:color="auto"/>
              <w:left w:val="nil"/>
              <w:bottom w:val="nil"/>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2016-2020</w:t>
            </w:r>
          </w:p>
        </w:tc>
        <w:tc>
          <w:tcPr>
            <w:tcW w:w="2300" w:type="dxa"/>
            <w:tcBorders>
              <w:top w:val="single" w:sz="4" w:space="0" w:color="auto"/>
              <w:left w:val="nil"/>
              <w:bottom w:val="nil"/>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single" w:sz="4" w:space="0" w:color="auto"/>
              <w:left w:val="nil"/>
              <w:bottom w:val="nil"/>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497,00</w:t>
            </w:r>
          </w:p>
        </w:tc>
        <w:tc>
          <w:tcPr>
            <w:tcW w:w="1015" w:type="dxa"/>
            <w:tcBorders>
              <w:top w:val="single" w:sz="4" w:space="0" w:color="auto"/>
              <w:left w:val="nil"/>
              <w:bottom w:val="nil"/>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Бюджет НМР, Внебюджетные средства.</w:t>
            </w:r>
          </w:p>
        </w:tc>
      </w:tr>
      <w:tr w:rsidR="00087D66" w:rsidRPr="006F2069" w:rsidTr="00476AD2">
        <w:trPr>
          <w:trHeight w:val="183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5</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Переселение граждан из аварийного жилищного фонда</w:t>
            </w:r>
          </w:p>
        </w:tc>
        <w:tc>
          <w:tcPr>
            <w:tcW w:w="1672"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2016-2017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61,1</w:t>
            </w:r>
          </w:p>
        </w:tc>
        <w:tc>
          <w:tcPr>
            <w:tcW w:w="1015"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Бюджет РТ, Бюджет НМР</w:t>
            </w:r>
          </w:p>
        </w:tc>
      </w:tr>
      <w:tr w:rsidR="00087D66" w:rsidRPr="006F2069" w:rsidTr="00476AD2">
        <w:trPr>
          <w:trHeight w:val="183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6</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Проведение опроса населения с целью определения типового проекта жилого помещения и направление соответствующего проекта в адрес строительных компаний</w:t>
            </w:r>
          </w:p>
        </w:tc>
        <w:tc>
          <w:tcPr>
            <w:tcW w:w="1672"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w:t>
            </w:r>
          </w:p>
        </w:tc>
        <w:tc>
          <w:tcPr>
            <w:tcW w:w="1015"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w:t>
            </w:r>
          </w:p>
        </w:tc>
      </w:tr>
      <w:tr w:rsidR="00087D66" w:rsidRPr="006F2069" w:rsidTr="00476AD2">
        <w:trPr>
          <w:trHeight w:val="1697"/>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7</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Строительство сетей газоснабжения для многодетных семей в Среднекамышлинском сельском поселении НМР</w:t>
            </w:r>
          </w:p>
        </w:tc>
        <w:tc>
          <w:tcPr>
            <w:tcW w:w="1672"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24000,00</w:t>
            </w:r>
          </w:p>
        </w:tc>
        <w:tc>
          <w:tcPr>
            <w:tcW w:w="1015"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Благотворительные средства ПАО «Татнефть»</w:t>
            </w:r>
          </w:p>
        </w:tc>
      </w:tr>
      <w:tr w:rsidR="00087D66" w:rsidRPr="006F2069" w:rsidTr="00476AD2">
        <w:trPr>
          <w:trHeight w:val="31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8</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Строительство системы водоснабжения, водоотведения 1 очереди для многодетных семей в Среднекамышлинском сельском поселении НМР</w:t>
            </w:r>
          </w:p>
        </w:tc>
        <w:tc>
          <w:tcPr>
            <w:tcW w:w="1672"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2018</w:t>
            </w:r>
          </w:p>
        </w:tc>
        <w:tc>
          <w:tcPr>
            <w:tcW w:w="2300"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10500,00</w:t>
            </w:r>
          </w:p>
        </w:tc>
        <w:tc>
          <w:tcPr>
            <w:tcW w:w="1015"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Благотворительные средства ПАО «Татнефть»</w:t>
            </w:r>
          </w:p>
        </w:tc>
      </w:tr>
      <w:tr w:rsidR="00087D66" w:rsidRPr="006F2069" w:rsidTr="00476AD2">
        <w:trPr>
          <w:trHeight w:val="8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9</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Строительство сетей водоснабжения и водоотведения 2 очереди для многодетных семей Среднекамышлинского сельского поселения НМР.</w:t>
            </w:r>
          </w:p>
        </w:tc>
        <w:tc>
          <w:tcPr>
            <w:tcW w:w="1672"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2019</w:t>
            </w:r>
          </w:p>
        </w:tc>
        <w:tc>
          <w:tcPr>
            <w:tcW w:w="2300"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10500,00</w:t>
            </w:r>
          </w:p>
        </w:tc>
        <w:tc>
          <w:tcPr>
            <w:tcW w:w="1015"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Благотворительные средства ПАО «Татнефть»</w:t>
            </w:r>
          </w:p>
        </w:tc>
      </w:tr>
      <w:tr w:rsidR="00087D66" w:rsidRPr="006F2069" w:rsidTr="00476AD2">
        <w:trPr>
          <w:trHeight w:val="8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10</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Заменаводопроводных сетей протяжённостью 113,6 км.</w:t>
            </w:r>
          </w:p>
        </w:tc>
        <w:tc>
          <w:tcPr>
            <w:tcW w:w="1672"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2017-2021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23540,00</w:t>
            </w:r>
          </w:p>
        </w:tc>
        <w:tc>
          <w:tcPr>
            <w:tcW w:w="1015"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Бюджет РТ, НМР, внебюджетные средства</w:t>
            </w:r>
          </w:p>
        </w:tc>
      </w:tr>
      <w:tr w:rsidR="00087D66" w:rsidRPr="006F2069" w:rsidTr="00476AD2">
        <w:trPr>
          <w:trHeight w:val="8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11</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Замена водонапорных башен в количестве 17 шт.</w:t>
            </w:r>
          </w:p>
        </w:tc>
        <w:tc>
          <w:tcPr>
            <w:tcW w:w="1672"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2017-2021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10500,00</w:t>
            </w:r>
          </w:p>
        </w:tc>
        <w:tc>
          <w:tcPr>
            <w:tcW w:w="1015"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Бюджет РТ, НМР, внебюджет</w:t>
            </w:r>
          </w:p>
        </w:tc>
      </w:tr>
      <w:tr w:rsidR="00087D66" w:rsidRPr="006F2069" w:rsidTr="00476AD2">
        <w:trPr>
          <w:trHeight w:val="8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12</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 xml:space="preserve">Строительство водопроводных сетей </w:t>
            </w:r>
          </w:p>
        </w:tc>
        <w:tc>
          <w:tcPr>
            <w:tcW w:w="1672"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2017-2021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30750,00</w:t>
            </w:r>
          </w:p>
        </w:tc>
        <w:tc>
          <w:tcPr>
            <w:tcW w:w="1015"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Бюджет РТ, НМР, внебюд-жет</w:t>
            </w:r>
          </w:p>
        </w:tc>
      </w:tr>
      <w:tr w:rsidR="00087D66" w:rsidRPr="006F2069" w:rsidTr="00476AD2">
        <w:trPr>
          <w:trHeight w:val="8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13</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Строительство сливной станции на существующих очистных сооружениях</w:t>
            </w:r>
          </w:p>
        </w:tc>
        <w:tc>
          <w:tcPr>
            <w:tcW w:w="1672"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2017-2021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21000,00</w:t>
            </w:r>
          </w:p>
        </w:tc>
        <w:tc>
          <w:tcPr>
            <w:tcW w:w="1015"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Бюджет РТ, НМР, внебюд-жет</w:t>
            </w:r>
          </w:p>
        </w:tc>
      </w:tr>
      <w:tr w:rsidR="00087D66" w:rsidRPr="006F2069" w:rsidTr="00476AD2">
        <w:trPr>
          <w:trHeight w:val="8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14</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Строительство детских площадок</w:t>
            </w:r>
          </w:p>
        </w:tc>
        <w:tc>
          <w:tcPr>
            <w:tcW w:w="1672"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2017-2021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 xml:space="preserve"> ИК НМР</w:t>
            </w:r>
          </w:p>
        </w:tc>
        <w:tc>
          <w:tcPr>
            <w:tcW w:w="1527"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p>
        </w:tc>
        <w:tc>
          <w:tcPr>
            <w:tcW w:w="1015"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Бюджет НМР, внебюджетные источники</w:t>
            </w:r>
          </w:p>
        </w:tc>
      </w:tr>
      <w:tr w:rsidR="00087D66" w:rsidRPr="006F2069" w:rsidTr="00476AD2">
        <w:trPr>
          <w:trHeight w:val="8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87D66" w:rsidRPr="00087D66" w:rsidRDefault="00087D66" w:rsidP="00476AD2">
            <w:pPr>
              <w:spacing w:line="360" w:lineRule="auto"/>
              <w:jc w:val="center"/>
              <w:rPr>
                <w:rFonts w:ascii="Times New Roman" w:eastAsia="Times New Roman" w:hAnsi="Times New Roman" w:cs="Times New Roman"/>
                <w:color w:val="000000"/>
              </w:rPr>
            </w:pPr>
            <w:r w:rsidRPr="00087D66">
              <w:rPr>
                <w:rFonts w:ascii="Times New Roman" w:eastAsia="Times New Roman" w:hAnsi="Times New Roman" w:cs="Times New Roman"/>
                <w:color w:val="000000"/>
              </w:rPr>
              <w:t>15</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87D66" w:rsidRPr="00087D66" w:rsidRDefault="00087D66" w:rsidP="00476AD2">
            <w:pPr>
              <w:spacing w:line="360" w:lineRule="auto"/>
              <w:jc w:val="both"/>
              <w:rPr>
                <w:rFonts w:ascii="Times New Roman" w:eastAsia="Times New Roman" w:hAnsi="Times New Roman" w:cs="Times New Roman"/>
                <w:color w:val="000000"/>
              </w:rPr>
            </w:pPr>
            <w:r w:rsidRPr="00087D66">
              <w:rPr>
                <w:rFonts w:ascii="Times New Roman" w:eastAsia="Times New Roman" w:hAnsi="Times New Roman" w:cs="Times New Roman"/>
                <w:color w:val="000000"/>
              </w:rPr>
              <w:t>Установка общественных туалетов в зонах массового скопления людей</w:t>
            </w:r>
          </w:p>
        </w:tc>
        <w:tc>
          <w:tcPr>
            <w:tcW w:w="1672"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2017-2021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p>
        </w:tc>
        <w:tc>
          <w:tcPr>
            <w:tcW w:w="1015" w:type="dxa"/>
            <w:tcBorders>
              <w:top w:val="single" w:sz="4" w:space="0" w:color="auto"/>
              <w:left w:val="nil"/>
              <w:bottom w:val="single" w:sz="4" w:space="0" w:color="auto"/>
              <w:right w:val="single" w:sz="4" w:space="0" w:color="auto"/>
            </w:tcBorders>
          </w:tcPr>
          <w:p w:rsidR="00087D66" w:rsidRPr="00087D66" w:rsidRDefault="00087D66" w:rsidP="00476AD2">
            <w:pPr>
              <w:spacing w:line="360" w:lineRule="auto"/>
              <w:rPr>
                <w:rFonts w:ascii="Times New Roman" w:eastAsia="Times New Roman" w:hAnsi="Times New Roman" w:cs="Times New Roman"/>
                <w:color w:val="000000"/>
              </w:rPr>
            </w:pPr>
            <w:r w:rsidRPr="00087D66">
              <w:rPr>
                <w:rFonts w:ascii="Times New Roman" w:eastAsia="Times New Roman" w:hAnsi="Times New Roman" w:cs="Times New Roman"/>
                <w:color w:val="000000"/>
              </w:rPr>
              <w:t>Бюджет НМР, внебюджетные источники</w:t>
            </w:r>
          </w:p>
        </w:tc>
      </w:tr>
    </w:tbl>
    <w:p w:rsidR="00B67988" w:rsidRDefault="00B67988" w:rsidP="00B67988">
      <w:pPr>
        <w:pStyle w:val="a7"/>
        <w:spacing w:line="276" w:lineRule="auto"/>
        <w:ind w:left="0" w:firstLine="709"/>
        <w:jc w:val="both"/>
        <w:rPr>
          <w:rFonts w:ascii="Times New Roman" w:eastAsia="Times New Roman" w:hAnsi="Times New Roman"/>
        </w:rPr>
      </w:pPr>
    </w:p>
    <w:p w:rsidR="009E626F" w:rsidRDefault="009E626F" w:rsidP="005C4F22">
      <w:pPr>
        <w:ind w:firstLine="709"/>
        <w:jc w:val="center"/>
        <w:rPr>
          <w:rFonts w:ascii="Times New Roman" w:eastAsia="Times New Roman" w:hAnsi="Times New Roman" w:cs="Times New Roman"/>
          <w:b/>
          <w:iCs/>
          <w:sz w:val="28"/>
          <w:szCs w:val="28"/>
        </w:rPr>
      </w:pPr>
    </w:p>
    <w:p w:rsidR="005C4F22" w:rsidRDefault="003E2173" w:rsidP="005C4F22">
      <w:pPr>
        <w:ind w:firstLine="709"/>
        <w:jc w:val="center"/>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4.5.2</w:t>
      </w:r>
      <w:r w:rsidR="005D18B7">
        <w:rPr>
          <w:rFonts w:ascii="Times New Roman" w:eastAsia="Times New Roman" w:hAnsi="Times New Roman" w:cs="Times New Roman"/>
          <w:b/>
          <w:iCs/>
          <w:sz w:val="28"/>
          <w:szCs w:val="28"/>
        </w:rPr>
        <w:t xml:space="preserve">. </w:t>
      </w:r>
      <w:r w:rsidR="005C4F22" w:rsidRPr="00784885">
        <w:rPr>
          <w:rFonts w:ascii="Times New Roman" w:eastAsia="Times New Roman" w:hAnsi="Times New Roman" w:cs="Times New Roman"/>
          <w:b/>
          <w:iCs/>
          <w:sz w:val="28"/>
          <w:szCs w:val="28"/>
        </w:rPr>
        <w:t>Развитие транспортно</w:t>
      </w:r>
      <w:r w:rsidR="005D18B7">
        <w:rPr>
          <w:rFonts w:ascii="Times New Roman" w:eastAsia="Times New Roman" w:hAnsi="Times New Roman" w:cs="Times New Roman"/>
          <w:b/>
          <w:iCs/>
          <w:sz w:val="28"/>
          <w:szCs w:val="28"/>
        </w:rPr>
        <w:t>й</w:t>
      </w:r>
      <w:r w:rsidR="005C4F22" w:rsidRPr="00784885">
        <w:rPr>
          <w:rFonts w:ascii="Times New Roman" w:eastAsia="Times New Roman" w:hAnsi="Times New Roman" w:cs="Times New Roman"/>
          <w:b/>
          <w:iCs/>
          <w:sz w:val="28"/>
          <w:szCs w:val="28"/>
        </w:rPr>
        <w:t xml:space="preserve"> инфраструктуры в Нурлатском муниципальном районе</w:t>
      </w:r>
    </w:p>
    <w:p w:rsidR="005C4F22" w:rsidRPr="00784885" w:rsidRDefault="005C4F22" w:rsidP="005C4F22">
      <w:pPr>
        <w:ind w:firstLine="709"/>
        <w:jc w:val="center"/>
        <w:rPr>
          <w:rFonts w:ascii="Times New Roman" w:eastAsia="Times New Roman" w:hAnsi="Times New Roman" w:cs="Times New Roman"/>
          <w:b/>
          <w:iCs/>
          <w:sz w:val="28"/>
          <w:szCs w:val="28"/>
        </w:rPr>
      </w:pPr>
    </w:p>
    <w:p w:rsidR="005C4F22" w:rsidRPr="00775242" w:rsidRDefault="005C4F22" w:rsidP="005C4F22">
      <w:pPr>
        <w:rPr>
          <w:rFonts w:ascii="Times New Roman" w:eastAsia="Times New Roman" w:hAnsi="Times New Roman" w:cs="Times New Roman"/>
          <w:b/>
          <w:i/>
          <w:sz w:val="28"/>
          <w:szCs w:val="28"/>
          <w:highlight w:val="cyan"/>
        </w:rPr>
      </w:pPr>
    </w:p>
    <w:p w:rsidR="009136F3" w:rsidRDefault="005C4F22" w:rsidP="009D1BB3">
      <w:pPr>
        <w:spacing w:line="360" w:lineRule="auto"/>
        <w:ind w:firstLine="709"/>
        <w:jc w:val="both"/>
        <w:rPr>
          <w:rFonts w:ascii="Times New Roman" w:eastAsia="Times New Roman" w:hAnsi="Times New Roman"/>
          <w:sz w:val="28"/>
          <w:szCs w:val="28"/>
        </w:rPr>
      </w:pPr>
      <w:r w:rsidRPr="00EB0CA2">
        <w:rPr>
          <w:rFonts w:ascii="Times New Roman" w:eastAsia="Times New Roman" w:hAnsi="Times New Roman" w:cs="Times New Roman"/>
          <w:sz w:val="28"/>
          <w:szCs w:val="28"/>
        </w:rPr>
        <w:t xml:space="preserve">Состояние и развитие дорожной сети для района имеют исключительное значение, выступает одним из важнейших инфраструктурных инструментов </w:t>
      </w:r>
    </w:p>
    <w:p w:rsidR="009136F3" w:rsidRDefault="009136F3" w:rsidP="009D1BB3">
      <w:pPr>
        <w:spacing w:line="360" w:lineRule="auto"/>
        <w:ind w:firstLine="709"/>
        <w:jc w:val="both"/>
        <w:rPr>
          <w:rFonts w:ascii="Times New Roman" w:eastAsia="Times New Roman" w:hAnsi="Times New Roman"/>
          <w:sz w:val="28"/>
          <w:szCs w:val="28"/>
        </w:rPr>
      </w:pPr>
    </w:p>
    <w:p w:rsidR="005C4F22" w:rsidRDefault="005C4F22" w:rsidP="009136F3">
      <w:pPr>
        <w:ind w:firstLine="709"/>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9D1BB3">
        <w:rPr>
          <w:rFonts w:ascii="Times New Roman" w:hAnsi="Times New Roman" w:cs="Times New Roman"/>
          <w:sz w:val="28"/>
          <w:szCs w:val="28"/>
        </w:rPr>
        <w:t>2</w:t>
      </w:r>
      <w:r w:rsidR="007F4DE4">
        <w:rPr>
          <w:rFonts w:ascii="Times New Roman" w:hAnsi="Times New Roman" w:cs="Times New Roman"/>
          <w:sz w:val="28"/>
          <w:szCs w:val="28"/>
        </w:rPr>
        <w:t>8</w:t>
      </w:r>
      <w:r>
        <w:rPr>
          <w:rFonts w:ascii="Times New Roman" w:hAnsi="Times New Roman" w:cs="Times New Roman"/>
          <w:sz w:val="28"/>
          <w:szCs w:val="28"/>
        </w:rPr>
        <w:t xml:space="preserve">. Мероприятия в сфере развития транспортной инфраструктуры </w:t>
      </w:r>
    </w:p>
    <w:tbl>
      <w:tblPr>
        <w:tblpPr w:leftFromText="180" w:rightFromText="180" w:vertAnchor="text" w:horzAnchor="margin" w:tblpXSpec="center" w:tblpY="649"/>
        <w:tblW w:w="10200" w:type="dxa"/>
        <w:tblLayout w:type="fixed"/>
        <w:tblLook w:val="04A0" w:firstRow="1" w:lastRow="0" w:firstColumn="1" w:lastColumn="0" w:noHBand="0" w:noVBand="1"/>
      </w:tblPr>
      <w:tblGrid>
        <w:gridCol w:w="473"/>
        <w:gridCol w:w="3213"/>
        <w:gridCol w:w="1672"/>
        <w:gridCol w:w="2300"/>
        <w:gridCol w:w="1527"/>
        <w:gridCol w:w="1015"/>
      </w:tblGrid>
      <w:tr w:rsidR="005C4F22" w:rsidRPr="004E7A1C" w:rsidTr="005C4F22">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4F22" w:rsidRPr="004E7A1C" w:rsidRDefault="005C4F22" w:rsidP="009136F3">
            <w:pPr>
              <w:jc w:val="center"/>
              <w:rPr>
                <w:rFonts w:ascii="Times New Roman" w:eastAsia="Times New Roman" w:hAnsi="Times New Roman" w:cs="Times New Roman"/>
                <w:b/>
                <w:bCs/>
                <w:color w:val="000000"/>
              </w:rPr>
            </w:pPr>
            <w:r w:rsidRPr="004E7A1C">
              <w:rPr>
                <w:rFonts w:ascii="Times New Roman" w:eastAsia="Times New Roman" w:hAnsi="Times New Roman" w:cs="Times New Roman"/>
                <w:b/>
                <w:bCs/>
                <w:color w:val="000000"/>
              </w:rPr>
              <w:t>№</w:t>
            </w:r>
          </w:p>
        </w:tc>
        <w:tc>
          <w:tcPr>
            <w:tcW w:w="32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C4F22" w:rsidRPr="004E7A1C" w:rsidRDefault="005C4F22" w:rsidP="009136F3">
            <w:pPr>
              <w:jc w:val="center"/>
              <w:rPr>
                <w:rFonts w:ascii="Times New Roman" w:eastAsia="Times New Roman" w:hAnsi="Times New Roman" w:cs="Times New Roman"/>
                <w:b/>
                <w:bCs/>
                <w:color w:val="000000"/>
              </w:rPr>
            </w:pPr>
            <w:r w:rsidRPr="004E7A1C">
              <w:rPr>
                <w:rFonts w:ascii="Times New Roman" w:eastAsia="Times New Roman" w:hAnsi="Times New Roman" w:cs="Times New Roman"/>
                <w:b/>
                <w:bCs/>
                <w:color w:val="000000"/>
              </w:rPr>
              <w:t>Мероприятие</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C4F22" w:rsidRPr="004E7A1C" w:rsidRDefault="005C4F22" w:rsidP="009136F3">
            <w:pPr>
              <w:jc w:val="center"/>
              <w:rPr>
                <w:rFonts w:ascii="Times New Roman" w:eastAsia="Times New Roman" w:hAnsi="Times New Roman" w:cs="Times New Roman"/>
                <w:b/>
                <w:bCs/>
                <w:color w:val="000000"/>
              </w:rPr>
            </w:pPr>
            <w:r w:rsidRPr="004E7A1C">
              <w:rPr>
                <w:rFonts w:ascii="Times New Roman" w:eastAsia="Times New Roman" w:hAnsi="Times New Roman" w:cs="Times New Roman"/>
                <w:b/>
                <w:bCs/>
                <w:color w:val="000000"/>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C4F22" w:rsidRPr="004E7A1C" w:rsidRDefault="005C4F22" w:rsidP="009136F3">
            <w:pPr>
              <w:jc w:val="center"/>
              <w:rPr>
                <w:rFonts w:ascii="Times New Roman" w:eastAsia="Times New Roman" w:hAnsi="Times New Roman" w:cs="Times New Roman"/>
                <w:b/>
                <w:bCs/>
                <w:color w:val="000000"/>
              </w:rPr>
            </w:pPr>
            <w:r w:rsidRPr="004E7A1C">
              <w:rPr>
                <w:rFonts w:ascii="Times New Roman" w:eastAsia="Times New Roman" w:hAnsi="Times New Roman" w:cs="Times New Roman"/>
                <w:b/>
                <w:bCs/>
                <w:color w:val="000000"/>
              </w:rPr>
              <w:t>Ответственный исполнитель</w:t>
            </w:r>
          </w:p>
        </w:tc>
        <w:tc>
          <w:tcPr>
            <w:tcW w:w="1527" w:type="dxa"/>
            <w:tcBorders>
              <w:top w:val="single" w:sz="4" w:space="0" w:color="auto"/>
              <w:left w:val="nil"/>
              <w:bottom w:val="single" w:sz="4" w:space="0" w:color="auto"/>
              <w:right w:val="single" w:sz="4" w:space="0" w:color="auto"/>
            </w:tcBorders>
            <w:shd w:val="clear" w:color="auto" w:fill="D9D9D9" w:themeFill="background1" w:themeFillShade="D9"/>
          </w:tcPr>
          <w:p w:rsidR="005C4F22" w:rsidRPr="004E7A1C" w:rsidRDefault="005C4F22" w:rsidP="009136F3">
            <w:pPr>
              <w:jc w:val="center"/>
              <w:rPr>
                <w:rFonts w:ascii="Times New Roman" w:eastAsia="Times New Roman" w:hAnsi="Times New Roman" w:cs="Times New Roman"/>
                <w:b/>
                <w:bCs/>
                <w:color w:val="000000"/>
              </w:rPr>
            </w:pPr>
            <w:r w:rsidRPr="004E7A1C">
              <w:rPr>
                <w:rFonts w:ascii="Times New Roman" w:eastAsia="Times New Roman" w:hAnsi="Times New Roman" w:cs="Times New Roman"/>
                <w:b/>
                <w:bCs/>
                <w:color w:val="000000"/>
              </w:rPr>
              <w:t>Объем финансирования, тыс. руб.</w:t>
            </w:r>
          </w:p>
        </w:tc>
        <w:tc>
          <w:tcPr>
            <w:tcW w:w="1015" w:type="dxa"/>
            <w:tcBorders>
              <w:top w:val="single" w:sz="4" w:space="0" w:color="auto"/>
              <w:left w:val="nil"/>
              <w:bottom w:val="single" w:sz="4" w:space="0" w:color="auto"/>
              <w:right w:val="single" w:sz="4" w:space="0" w:color="auto"/>
            </w:tcBorders>
            <w:shd w:val="clear" w:color="auto" w:fill="D9D9D9" w:themeFill="background1" w:themeFillShade="D9"/>
          </w:tcPr>
          <w:p w:rsidR="005C4F22" w:rsidRPr="004E7A1C" w:rsidRDefault="005C4F22" w:rsidP="009136F3">
            <w:pPr>
              <w:jc w:val="center"/>
              <w:rPr>
                <w:rFonts w:ascii="Times New Roman" w:eastAsia="Times New Roman" w:hAnsi="Times New Roman" w:cs="Times New Roman"/>
                <w:b/>
                <w:bCs/>
                <w:color w:val="000000"/>
              </w:rPr>
            </w:pPr>
            <w:r w:rsidRPr="004E7A1C">
              <w:rPr>
                <w:rFonts w:ascii="Times New Roman" w:eastAsia="Times New Roman" w:hAnsi="Times New Roman" w:cs="Times New Roman"/>
                <w:b/>
                <w:bCs/>
                <w:color w:val="000000"/>
              </w:rPr>
              <w:t>Источники</w:t>
            </w:r>
          </w:p>
        </w:tc>
      </w:tr>
      <w:tr w:rsidR="005C4F22" w:rsidRPr="004E7A1C" w:rsidTr="009D1BB3">
        <w:trPr>
          <w:trHeight w:val="1208"/>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5C4F22" w:rsidRPr="004E7A1C" w:rsidRDefault="005C4F22" w:rsidP="005C4F22">
            <w:pPr>
              <w:spacing w:line="360" w:lineRule="auto"/>
              <w:jc w:val="center"/>
              <w:rPr>
                <w:rFonts w:ascii="Times New Roman" w:eastAsia="Times New Roman" w:hAnsi="Times New Roman" w:cs="Times New Roman"/>
                <w:color w:val="000000"/>
              </w:rPr>
            </w:pPr>
            <w:r w:rsidRPr="004E7A1C">
              <w:rPr>
                <w:rFonts w:ascii="Times New Roman" w:eastAsia="Times New Roman" w:hAnsi="Times New Roman" w:cs="Times New Roman"/>
                <w:color w:val="000000"/>
              </w:rPr>
              <w:t>1</w:t>
            </w:r>
          </w:p>
        </w:tc>
        <w:tc>
          <w:tcPr>
            <w:tcW w:w="3213" w:type="dxa"/>
            <w:tcBorders>
              <w:top w:val="nil"/>
              <w:left w:val="nil"/>
              <w:bottom w:val="single" w:sz="4" w:space="0" w:color="auto"/>
              <w:right w:val="single" w:sz="4" w:space="0" w:color="auto"/>
            </w:tcBorders>
            <w:shd w:val="clear" w:color="auto" w:fill="auto"/>
            <w:noWrap/>
            <w:vAlign w:val="center"/>
            <w:hideMark/>
          </w:tcPr>
          <w:p w:rsidR="005C4F22" w:rsidRPr="004E7A1C" w:rsidRDefault="005C4F22" w:rsidP="005C4F22">
            <w:pPr>
              <w:widowControl w:val="0"/>
              <w:tabs>
                <w:tab w:val="left" w:pos="993"/>
              </w:tabs>
              <w:spacing w:line="276" w:lineRule="auto"/>
              <w:jc w:val="both"/>
              <w:rPr>
                <w:rFonts w:ascii="Times New Roman" w:eastAsia="Times New Roman" w:hAnsi="Times New Roman" w:cs="Times New Roman"/>
                <w:color w:val="000000"/>
              </w:rPr>
            </w:pPr>
            <w:r w:rsidRPr="004E7A1C">
              <w:rPr>
                <w:rFonts w:ascii="Times New Roman" w:eastAsia="Times New Roman" w:hAnsi="Times New Roman"/>
              </w:rPr>
              <w:t>Проведение комплексного обследования технического состояния и использования дорожной сети района</w:t>
            </w:r>
          </w:p>
        </w:tc>
        <w:tc>
          <w:tcPr>
            <w:tcW w:w="1672" w:type="dxa"/>
            <w:tcBorders>
              <w:top w:val="nil"/>
              <w:left w:val="nil"/>
              <w:bottom w:val="single" w:sz="4" w:space="0" w:color="auto"/>
              <w:right w:val="single" w:sz="4" w:space="0" w:color="auto"/>
            </w:tcBorders>
            <w:shd w:val="clear" w:color="auto" w:fill="auto"/>
            <w:vAlign w:val="center"/>
            <w:hideMark/>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2016-2021 г.</w:t>
            </w:r>
          </w:p>
        </w:tc>
        <w:tc>
          <w:tcPr>
            <w:tcW w:w="2300" w:type="dxa"/>
            <w:tcBorders>
              <w:top w:val="nil"/>
              <w:left w:val="nil"/>
              <w:bottom w:val="single" w:sz="4" w:space="0" w:color="auto"/>
              <w:right w:val="single" w:sz="4" w:space="0" w:color="auto"/>
            </w:tcBorders>
            <w:shd w:val="clear" w:color="auto" w:fill="auto"/>
            <w:vAlign w:val="center"/>
            <w:hideMark/>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ИК НМР</w:t>
            </w:r>
          </w:p>
        </w:tc>
        <w:tc>
          <w:tcPr>
            <w:tcW w:w="1527" w:type="dxa"/>
            <w:tcBorders>
              <w:top w:val="nil"/>
              <w:left w:val="nil"/>
              <w:bottom w:val="single" w:sz="4" w:space="0" w:color="auto"/>
              <w:right w:val="single" w:sz="4" w:space="0" w:color="auto"/>
            </w:tcBorders>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w:t>
            </w:r>
          </w:p>
        </w:tc>
        <w:tc>
          <w:tcPr>
            <w:tcW w:w="1015" w:type="dxa"/>
            <w:tcBorders>
              <w:top w:val="nil"/>
              <w:left w:val="nil"/>
              <w:bottom w:val="single" w:sz="4" w:space="0" w:color="auto"/>
              <w:right w:val="single" w:sz="4" w:space="0" w:color="auto"/>
            </w:tcBorders>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w:t>
            </w:r>
          </w:p>
        </w:tc>
      </w:tr>
      <w:tr w:rsidR="005C4F22" w:rsidRPr="004E7A1C" w:rsidTr="009D1BB3">
        <w:trPr>
          <w:trHeight w:val="984"/>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5C4F22" w:rsidRPr="004E7A1C" w:rsidRDefault="005C4F22" w:rsidP="005C4F22">
            <w:pPr>
              <w:spacing w:line="360" w:lineRule="auto"/>
              <w:jc w:val="center"/>
              <w:rPr>
                <w:rFonts w:ascii="Times New Roman" w:eastAsia="Times New Roman" w:hAnsi="Times New Roman" w:cs="Times New Roman"/>
                <w:color w:val="000000"/>
              </w:rPr>
            </w:pPr>
            <w:r w:rsidRPr="004E7A1C">
              <w:rPr>
                <w:rFonts w:ascii="Times New Roman" w:eastAsia="Times New Roman" w:hAnsi="Times New Roman" w:cs="Times New Roman"/>
                <w:color w:val="000000"/>
              </w:rPr>
              <w:t>2</w:t>
            </w:r>
          </w:p>
        </w:tc>
        <w:tc>
          <w:tcPr>
            <w:tcW w:w="3213" w:type="dxa"/>
            <w:tcBorders>
              <w:top w:val="nil"/>
              <w:left w:val="nil"/>
              <w:bottom w:val="single" w:sz="4" w:space="0" w:color="auto"/>
              <w:right w:val="single" w:sz="4" w:space="0" w:color="auto"/>
            </w:tcBorders>
            <w:shd w:val="clear" w:color="auto" w:fill="auto"/>
            <w:noWrap/>
            <w:vAlign w:val="center"/>
          </w:tcPr>
          <w:p w:rsidR="005C4F22" w:rsidRPr="004E7A1C" w:rsidRDefault="005C4F22" w:rsidP="005C4F22">
            <w:pPr>
              <w:widowControl w:val="0"/>
              <w:tabs>
                <w:tab w:val="left" w:pos="993"/>
              </w:tabs>
              <w:spacing w:line="276" w:lineRule="auto"/>
              <w:jc w:val="both"/>
              <w:rPr>
                <w:rFonts w:ascii="Times New Roman" w:eastAsia="Times New Roman" w:hAnsi="Times New Roman"/>
              </w:rPr>
            </w:pPr>
            <w:r w:rsidRPr="004E7A1C">
              <w:rPr>
                <w:rFonts w:ascii="Times New Roman" w:eastAsia="Times New Roman" w:hAnsi="Times New Roman"/>
              </w:rPr>
              <w:t>Установка светофорных объектов и прочие мероприятия по ограничению движения в городе Нурлат</w:t>
            </w:r>
          </w:p>
          <w:p w:rsidR="005C4F22" w:rsidRPr="004E7A1C" w:rsidRDefault="005C4F22" w:rsidP="005C4F22">
            <w:pPr>
              <w:widowControl w:val="0"/>
              <w:tabs>
                <w:tab w:val="left" w:pos="993"/>
              </w:tabs>
              <w:spacing w:line="276" w:lineRule="auto"/>
              <w:jc w:val="both"/>
              <w:rPr>
                <w:rFonts w:ascii="Times New Roman" w:eastAsia="Times New Roman" w:hAnsi="Times New Roman" w:cs="Times New Roman"/>
                <w:color w:val="000000"/>
              </w:rPr>
            </w:pPr>
          </w:p>
        </w:tc>
        <w:tc>
          <w:tcPr>
            <w:tcW w:w="1672" w:type="dxa"/>
            <w:tcBorders>
              <w:top w:val="nil"/>
              <w:left w:val="nil"/>
              <w:bottom w:val="single" w:sz="4" w:space="0" w:color="auto"/>
              <w:right w:val="single" w:sz="4" w:space="0" w:color="auto"/>
            </w:tcBorders>
            <w:shd w:val="clear" w:color="auto" w:fill="auto"/>
            <w:vAlign w:val="center"/>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2016-2021</w:t>
            </w:r>
          </w:p>
        </w:tc>
        <w:tc>
          <w:tcPr>
            <w:tcW w:w="2300" w:type="dxa"/>
            <w:tcBorders>
              <w:top w:val="nil"/>
              <w:left w:val="nil"/>
              <w:bottom w:val="single" w:sz="4" w:space="0" w:color="auto"/>
              <w:right w:val="single" w:sz="4" w:space="0" w:color="auto"/>
            </w:tcBorders>
            <w:shd w:val="clear" w:color="auto" w:fill="auto"/>
            <w:vAlign w:val="center"/>
            <w:hideMark/>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 ИК НМР</w:t>
            </w:r>
          </w:p>
        </w:tc>
        <w:tc>
          <w:tcPr>
            <w:tcW w:w="1527" w:type="dxa"/>
            <w:tcBorders>
              <w:top w:val="nil"/>
              <w:left w:val="nil"/>
              <w:bottom w:val="single" w:sz="4" w:space="0" w:color="auto"/>
              <w:right w:val="single" w:sz="4" w:space="0" w:color="auto"/>
            </w:tcBorders>
          </w:tcPr>
          <w:p w:rsidR="005C4F22" w:rsidRPr="004E7A1C" w:rsidRDefault="004827DA" w:rsidP="005C4F22">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5276,41</w:t>
            </w:r>
          </w:p>
        </w:tc>
        <w:tc>
          <w:tcPr>
            <w:tcW w:w="1015" w:type="dxa"/>
            <w:tcBorders>
              <w:top w:val="nil"/>
              <w:left w:val="nil"/>
              <w:bottom w:val="single" w:sz="4" w:space="0" w:color="auto"/>
              <w:right w:val="single" w:sz="4" w:space="0" w:color="auto"/>
            </w:tcBorders>
          </w:tcPr>
          <w:p w:rsidR="005C4F22" w:rsidRPr="004E7A1C" w:rsidRDefault="004827DA" w:rsidP="005C4F22">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Бюджет РТ ,Бюджет НМР</w:t>
            </w:r>
          </w:p>
        </w:tc>
      </w:tr>
      <w:tr w:rsidR="005C4F22" w:rsidRPr="004E7A1C" w:rsidTr="009D1BB3">
        <w:trPr>
          <w:trHeight w:val="578"/>
        </w:trPr>
        <w:tc>
          <w:tcPr>
            <w:tcW w:w="473" w:type="dxa"/>
            <w:tcBorders>
              <w:top w:val="nil"/>
              <w:left w:val="single" w:sz="4" w:space="0" w:color="auto"/>
              <w:bottom w:val="nil"/>
              <w:right w:val="single" w:sz="4" w:space="0" w:color="auto"/>
            </w:tcBorders>
            <w:shd w:val="clear" w:color="auto" w:fill="auto"/>
            <w:vAlign w:val="center"/>
            <w:hideMark/>
          </w:tcPr>
          <w:p w:rsidR="005C4F22" w:rsidRPr="004E7A1C" w:rsidRDefault="005C4F22" w:rsidP="005C4F22">
            <w:pPr>
              <w:spacing w:line="360" w:lineRule="auto"/>
              <w:jc w:val="center"/>
              <w:rPr>
                <w:rFonts w:ascii="Times New Roman" w:eastAsia="Times New Roman" w:hAnsi="Times New Roman" w:cs="Times New Roman"/>
                <w:color w:val="000000"/>
              </w:rPr>
            </w:pPr>
            <w:r w:rsidRPr="004E7A1C">
              <w:rPr>
                <w:rFonts w:ascii="Times New Roman" w:eastAsia="Times New Roman" w:hAnsi="Times New Roman" w:cs="Times New Roman"/>
                <w:color w:val="000000"/>
              </w:rPr>
              <w:t>3</w:t>
            </w:r>
          </w:p>
        </w:tc>
        <w:tc>
          <w:tcPr>
            <w:tcW w:w="3213" w:type="dxa"/>
            <w:tcBorders>
              <w:top w:val="single" w:sz="4" w:space="0" w:color="auto"/>
              <w:left w:val="nil"/>
              <w:bottom w:val="nil"/>
              <w:right w:val="single" w:sz="4" w:space="0" w:color="auto"/>
            </w:tcBorders>
            <w:shd w:val="clear" w:color="auto" w:fill="auto"/>
            <w:noWrap/>
            <w:vAlign w:val="center"/>
            <w:hideMark/>
          </w:tcPr>
          <w:p w:rsidR="005C4F22" w:rsidRPr="004E7A1C" w:rsidRDefault="005C4F22" w:rsidP="005C4F22">
            <w:pPr>
              <w:tabs>
                <w:tab w:val="left" w:pos="993"/>
              </w:tabs>
              <w:spacing w:line="276" w:lineRule="auto"/>
              <w:jc w:val="both"/>
              <w:rPr>
                <w:rFonts w:ascii="Times New Roman" w:eastAsia="Times New Roman" w:hAnsi="Times New Roman" w:cs="Times New Roman"/>
                <w:color w:val="000000"/>
              </w:rPr>
            </w:pPr>
            <w:r w:rsidRPr="004E7A1C">
              <w:rPr>
                <w:rFonts w:ascii="Times New Roman" w:eastAsia="Times New Roman" w:hAnsi="Times New Roman" w:cs="Times New Roman"/>
                <w:color w:val="000000"/>
              </w:rPr>
              <w:t>Строительство подъездных путей к населенным пунктам района</w:t>
            </w:r>
          </w:p>
        </w:tc>
        <w:tc>
          <w:tcPr>
            <w:tcW w:w="1672" w:type="dxa"/>
            <w:tcBorders>
              <w:top w:val="nil"/>
              <w:left w:val="nil"/>
              <w:bottom w:val="nil"/>
              <w:right w:val="single" w:sz="4" w:space="0" w:color="auto"/>
            </w:tcBorders>
            <w:shd w:val="clear" w:color="auto" w:fill="auto"/>
            <w:vAlign w:val="center"/>
            <w:hideMark/>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 2016-2021</w:t>
            </w:r>
          </w:p>
        </w:tc>
        <w:tc>
          <w:tcPr>
            <w:tcW w:w="2300" w:type="dxa"/>
            <w:tcBorders>
              <w:top w:val="nil"/>
              <w:left w:val="nil"/>
              <w:bottom w:val="nil"/>
              <w:right w:val="single" w:sz="4" w:space="0" w:color="auto"/>
            </w:tcBorders>
            <w:shd w:val="clear" w:color="auto" w:fill="auto"/>
            <w:vAlign w:val="center"/>
            <w:hideMark/>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 ИК НМР</w:t>
            </w:r>
          </w:p>
        </w:tc>
        <w:tc>
          <w:tcPr>
            <w:tcW w:w="1527" w:type="dxa"/>
            <w:tcBorders>
              <w:top w:val="nil"/>
              <w:left w:val="nil"/>
              <w:bottom w:val="nil"/>
              <w:right w:val="single" w:sz="4" w:space="0" w:color="auto"/>
            </w:tcBorders>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w:t>
            </w:r>
          </w:p>
        </w:tc>
        <w:tc>
          <w:tcPr>
            <w:tcW w:w="1015" w:type="dxa"/>
            <w:tcBorders>
              <w:top w:val="nil"/>
              <w:left w:val="nil"/>
              <w:bottom w:val="nil"/>
              <w:right w:val="single" w:sz="4" w:space="0" w:color="auto"/>
            </w:tcBorders>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w:t>
            </w:r>
          </w:p>
        </w:tc>
      </w:tr>
      <w:tr w:rsidR="005C4F22" w:rsidRPr="004E7A1C" w:rsidTr="005C4F22">
        <w:trPr>
          <w:trHeight w:val="109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5C4F22" w:rsidRPr="004E7A1C" w:rsidRDefault="005C4F22" w:rsidP="005C4F22">
            <w:pPr>
              <w:spacing w:line="360" w:lineRule="auto"/>
              <w:jc w:val="center"/>
              <w:rPr>
                <w:rFonts w:ascii="Times New Roman" w:eastAsia="Times New Roman" w:hAnsi="Times New Roman" w:cs="Times New Roman"/>
                <w:color w:val="000000"/>
              </w:rPr>
            </w:pPr>
            <w:r w:rsidRPr="004E7A1C">
              <w:rPr>
                <w:rFonts w:ascii="Times New Roman" w:eastAsia="Times New Roman" w:hAnsi="Times New Roman" w:cs="Times New Roman"/>
                <w:color w:val="000000"/>
              </w:rPr>
              <w:t>4</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5C4F22" w:rsidRPr="004E7A1C" w:rsidRDefault="005C4F22" w:rsidP="004827DA">
            <w:pPr>
              <w:spacing w:line="360" w:lineRule="auto"/>
              <w:jc w:val="both"/>
              <w:rPr>
                <w:rFonts w:ascii="Times New Roman" w:eastAsia="Times New Roman" w:hAnsi="Times New Roman" w:cs="Times New Roman"/>
                <w:color w:val="000000"/>
              </w:rPr>
            </w:pPr>
            <w:r w:rsidRPr="004E7A1C">
              <w:rPr>
                <w:rFonts w:ascii="Times New Roman" w:eastAsia="Times New Roman" w:hAnsi="Times New Roman" w:cs="Times New Roman"/>
                <w:color w:val="000000"/>
              </w:rPr>
              <w:t>Создание дополнительных маршрутов движения городского транспорта</w:t>
            </w:r>
          </w:p>
        </w:tc>
        <w:tc>
          <w:tcPr>
            <w:tcW w:w="1672" w:type="dxa"/>
            <w:tcBorders>
              <w:top w:val="single" w:sz="4" w:space="0" w:color="auto"/>
              <w:left w:val="nil"/>
              <w:bottom w:val="single" w:sz="4" w:space="0" w:color="auto"/>
              <w:right w:val="single" w:sz="4" w:space="0" w:color="auto"/>
            </w:tcBorders>
            <w:shd w:val="clear" w:color="auto" w:fill="auto"/>
            <w:vAlign w:val="center"/>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01.07.2017</w:t>
            </w:r>
          </w:p>
        </w:tc>
        <w:tc>
          <w:tcPr>
            <w:tcW w:w="2300" w:type="dxa"/>
            <w:tcBorders>
              <w:top w:val="single" w:sz="4" w:space="0" w:color="auto"/>
              <w:left w:val="nil"/>
              <w:bottom w:val="single" w:sz="4" w:space="0" w:color="auto"/>
              <w:right w:val="single" w:sz="4" w:space="0" w:color="auto"/>
            </w:tcBorders>
            <w:shd w:val="clear" w:color="auto" w:fill="auto"/>
            <w:vAlign w:val="center"/>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ИК НМР</w:t>
            </w:r>
          </w:p>
        </w:tc>
        <w:tc>
          <w:tcPr>
            <w:tcW w:w="1527" w:type="dxa"/>
            <w:tcBorders>
              <w:top w:val="single" w:sz="4" w:space="0" w:color="auto"/>
              <w:left w:val="nil"/>
              <w:bottom w:val="single" w:sz="4" w:space="0" w:color="auto"/>
              <w:right w:val="single" w:sz="4" w:space="0" w:color="auto"/>
            </w:tcBorders>
          </w:tcPr>
          <w:p w:rsidR="005C4F22" w:rsidRPr="004E7A1C" w:rsidRDefault="005C4F22" w:rsidP="005C4F22">
            <w:pPr>
              <w:spacing w:line="360" w:lineRule="auto"/>
              <w:rPr>
                <w:rFonts w:ascii="Times New Roman" w:eastAsia="Times New Roman" w:hAnsi="Times New Roman" w:cs="Times New Roman"/>
                <w:color w:val="000000"/>
              </w:rPr>
            </w:pPr>
            <w:r w:rsidRPr="004E7A1C">
              <w:rPr>
                <w:rFonts w:ascii="Times New Roman" w:eastAsia="Times New Roman" w:hAnsi="Times New Roman" w:cs="Times New Roman"/>
                <w:color w:val="000000"/>
              </w:rPr>
              <w:t>-</w:t>
            </w:r>
          </w:p>
        </w:tc>
        <w:tc>
          <w:tcPr>
            <w:tcW w:w="1015" w:type="dxa"/>
            <w:tcBorders>
              <w:top w:val="single" w:sz="4" w:space="0" w:color="auto"/>
              <w:left w:val="nil"/>
              <w:bottom w:val="single" w:sz="4" w:space="0" w:color="auto"/>
              <w:right w:val="single" w:sz="4" w:space="0" w:color="auto"/>
            </w:tcBorders>
          </w:tcPr>
          <w:p w:rsidR="005C4F22" w:rsidRPr="004E7A1C" w:rsidRDefault="005C4F22" w:rsidP="005C4F22">
            <w:pPr>
              <w:spacing w:line="360" w:lineRule="auto"/>
              <w:rPr>
                <w:rFonts w:ascii="Times New Roman" w:eastAsia="Times New Roman" w:hAnsi="Times New Roman" w:cs="Times New Roman"/>
                <w:color w:val="000000"/>
              </w:rPr>
            </w:pPr>
          </w:p>
        </w:tc>
      </w:tr>
    </w:tbl>
    <w:p w:rsidR="005C4F22" w:rsidRDefault="005C4F22" w:rsidP="005C4F22">
      <w:pPr>
        <w:spacing w:line="245" w:lineRule="auto"/>
        <w:ind w:left="520" w:right="520"/>
        <w:jc w:val="center"/>
        <w:rPr>
          <w:rFonts w:ascii="Times New Roman" w:eastAsia="Times New Roman" w:hAnsi="Times New Roman"/>
          <w:b/>
          <w:sz w:val="28"/>
          <w:szCs w:val="28"/>
        </w:rPr>
      </w:pPr>
    </w:p>
    <w:p w:rsidR="005C4F22" w:rsidRPr="006F2069" w:rsidRDefault="005C4F22" w:rsidP="00B67988">
      <w:pPr>
        <w:pStyle w:val="a7"/>
        <w:spacing w:line="276" w:lineRule="auto"/>
        <w:ind w:left="0" w:firstLine="709"/>
        <w:jc w:val="both"/>
        <w:rPr>
          <w:rFonts w:ascii="Times New Roman" w:eastAsia="Times New Roman" w:hAnsi="Times New Roman"/>
        </w:rPr>
      </w:pPr>
    </w:p>
    <w:p w:rsidR="002951E4" w:rsidRDefault="002951E4" w:rsidP="00680188">
      <w:pPr>
        <w:tabs>
          <w:tab w:val="left" w:pos="9356"/>
        </w:tabs>
        <w:spacing w:line="276" w:lineRule="auto"/>
        <w:rPr>
          <w:rFonts w:ascii="Times New Roman" w:eastAsia="Times New Roman" w:hAnsi="Times New Roman" w:cs="Times New Roman"/>
          <w:b/>
          <w:sz w:val="28"/>
          <w:szCs w:val="28"/>
        </w:rPr>
      </w:pPr>
    </w:p>
    <w:p w:rsidR="006008DC" w:rsidRPr="00734F90" w:rsidRDefault="0008068D" w:rsidP="006008DC">
      <w:pPr>
        <w:spacing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4.5.3</w:t>
      </w:r>
      <w:r w:rsidR="00537380">
        <w:rPr>
          <w:rFonts w:ascii="Times New Roman" w:eastAsia="Times New Roman" w:hAnsi="Times New Roman" w:cs="Times New Roman"/>
          <w:b/>
          <w:sz w:val="28"/>
          <w:szCs w:val="28"/>
        </w:rPr>
        <w:t>.</w:t>
      </w:r>
      <w:r w:rsidR="002951E4">
        <w:rPr>
          <w:rFonts w:ascii="Times New Roman" w:eastAsia="Times New Roman" w:hAnsi="Times New Roman" w:cs="Times New Roman"/>
          <w:b/>
          <w:sz w:val="28"/>
          <w:szCs w:val="28"/>
        </w:rPr>
        <w:t>Экологическая безопасность</w:t>
      </w:r>
      <w:r w:rsidR="006008DC" w:rsidRPr="00734F90">
        <w:rPr>
          <w:rFonts w:ascii="Times New Roman" w:eastAsia="Times New Roman" w:hAnsi="Times New Roman" w:cs="Times New Roman"/>
          <w:b/>
          <w:sz w:val="28"/>
          <w:szCs w:val="28"/>
        </w:rPr>
        <w:t xml:space="preserve"> природной среды</w:t>
      </w:r>
      <w:r w:rsidR="006008DC">
        <w:rPr>
          <w:rFonts w:ascii="Times New Roman" w:eastAsia="Times New Roman" w:hAnsi="Times New Roman" w:cs="Times New Roman"/>
          <w:b/>
          <w:sz w:val="28"/>
          <w:szCs w:val="28"/>
        </w:rPr>
        <w:t>.</w:t>
      </w:r>
    </w:p>
    <w:p w:rsidR="0039317C" w:rsidRDefault="0039317C" w:rsidP="006008DC">
      <w:pPr>
        <w:spacing w:line="276" w:lineRule="auto"/>
        <w:ind w:firstLine="709"/>
        <w:contextualSpacing/>
        <w:jc w:val="both"/>
        <w:rPr>
          <w:rFonts w:ascii="Times New Roman" w:eastAsia="Times New Roman" w:hAnsi="Times New Roman" w:cs="Times New Roman"/>
          <w:sz w:val="28"/>
          <w:szCs w:val="28"/>
        </w:rPr>
      </w:pPr>
    </w:p>
    <w:p w:rsidR="006008DC" w:rsidRDefault="006008DC" w:rsidP="0039317C">
      <w:pPr>
        <w:spacing w:line="360" w:lineRule="auto"/>
        <w:ind w:firstLine="709"/>
        <w:contextualSpacing/>
        <w:jc w:val="both"/>
        <w:rPr>
          <w:rFonts w:ascii="Times New Roman" w:eastAsia="Times New Roman" w:hAnsi="Times New Roman" w:cs="Times New Roman"/>
          <w:sz w:val="28"/>
          <w:szCs w:val="28"/>
        </w:rPr>
      </w:pPr>
      <w:r w:rsidRPr="00734F90">
        <w:rPr>
          <w:rFonts w:ascii="Times New Roman" w:eastAsia="Times New Roman" w:hAnsi="Times New Roman" w:cs="Times New Roman"/>
          <w:sz w:val="28"/>
          <w:szCs w:val="28"/>
        </w:rPr>
        <w:t>Поддержание экологической безопасности района можно назвать одной из главных стратегических целей муниципального управления. При неблагоприятной экологической ситуации не будет перспектив у сельского хозяйства, сферы отдыха и туризма, возникнут проблемы со здоровьем людей.</w:t>
      </w:r>
    </w:p>
    <w:p w:rsidR="006008DC" w:rsidRDefault="006008DC" w:rsidP="0039317C">
      <w:pPr>
        <w:spacing w:line="360" w:lineRule="auto"/>
        <w:ind w:firstLine="709"/>
        <w:contextualSpacing/>
        <w:jc w:val="both"/>
        <w:rPr>
          <w:rFonts w:ascii="Times New Roman" w:eastAsia="Times New Roman" w:hAnsi="Times New Roman" w:cs="Times New Roman"/>
          <w:sz w:val="28"/>
          <w:szCs w:val="28"/>
        </w:rPr>
      </w:pPr>
      <w:r w:rsidRPr="00AA0ED0">
        <w:rPr>
          <w:rFonts w:ascii="Times New Roman" w:eastAsia="Times New Roman" w:hAnsi="Times New Roman" w:cs="Times New Roman"/>
          <w:sz w:val="28"/>
          <w:szCs w:val="28"/>
        </w:rPr>
        <w:t>Основными источниками загрязнения окружающей среды нашего района являются предприятия нефтяной отрасли. Бурение скважин и эксплуатация нефтепромысловых сооружений сопровождается интенсивным загрязнением атмосферного воздуха, почв, грунтов, поверхностных и подземных вод. Рост числа автотранспорта на душу населения, изношенность системы ЖКХ, несовершенство  фильтрационных и очистных сооружений также привели к сильному загрязнению воздуха.</w:t>
      </w:r>
    </w:p>
    <w:p w:rsidR="002951E4" w:rsidRDefault="006008DC" w:rsidP="002951E4">
      <w:pPr>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Выбросы вредных веществ в атмосферу </w:t>
      </w:r>
      <w:r w:rsidR="005D67EB">
        <w:rPr>
          <w:rFonts w:ascii="Times New Roman" w:eastAsia="Times New Roman" w:hAnsi="Times New Roman" w:cs="Times New Roman"/>
          <w:sz w:val="28"/>
          <w:szCs w:val="28"/>
        </w:rPr>
        <w:t xml:space="preserve">в 2015 году </w:t>
      </w:r>
      <w:r>
        <w:rPr>
          <w:rFonts w:ascii="Times New Roman" w:eastAsia="Times New Roman" w:hAnsi="Times New Roman" w:cs="Times New Roman"/>
          <w:sz w:val="28"/>
          <w:szCs w:val="28"/>
        </w:rPr>
        <w:t xml:space="preserve">по Нурлатскому </w:t>
      </w:r>
      <w:r w:rsidR="00A1053D">
        <w:rPr>
          <w:rFonts w:ascii="Times New Roman" w:eastAsia="Times New Roman" w:hAnsi="Times New Roman" w:cs="Times New Roman"/>
          <w:sz w:val="28"/>
          <w:szCs w:val="28"/>
        </w:rPr>
        <w:t xml:space="preserve">муниципальному </w:t>
      </w:r>
      <w:r>
        <w:rPr>
          <w:rFonts w:ascii="Times New Roman" w:eastAsia="Times New Roman" w:hAnsi="Times New Roman" w:cs="Times New Roman"/>
          <w:sz w:val="28"/>
          <w:szCs w:val="28"/>
        </w:rPr>
        <w:t xml:space="preserve">району </w:t>
      </w:r>
      <w:r w:rsidR="005D67EB">
        <w:rPr>
          <w:rFonts w:ascii="Times New Roman" w:eastAsia="Times New Roman" w:hAnsi="Times New Roman" w:cs="Times New Roman"/>
          <w:sz w:val="28"/>
          <w:szCs w:val="28"/>
        </w:rPr>
        <w:t xml:space="preserve"> на 54,3% </w:t>
      </w:r>
      <w:r w:rsidRPr="00184A2C">
        <w:rPr>
          <w:rFonts w:ascii="Times New Roman" w:eastAsia="Times New Roman" w:hAnsi="Times New Roman" w:cs="Times New Roman"/>
          <w:sz w:val="28"/>
          <w:szCs w:val="28"/>
        </w:rPr>
        <w:t>выше республиканск</w:t>
      </w:r>
      <w:r w:rsidR="005D67EB">
        <w:rPr>
          <w:rFonts w:ascii="Times New Roman" w:eastAsia="Times New Roman" w:hAnsi="Times New Roman" w:cs="Times New Roman"/>
          <w:sz w:val="28"/>
          <w:szCs w:val="28"/>
        </w:rPr>
        <w:t>ого</w:t>
      </w:r>
      <w:r w:rsidRPr="00184A2C">
        <w:rPr>
          <w:rFonts w:ascii="Times New Roman" w:eastAsia="Times New Roman" w:hAnsi="Times New Roman" w:cs="Times New Roman"/>
          <w:sz w:val="28"/>
          <w:szCs w:val="28"/>
        </w:rPr>
        <w:t xml:space="preserve"> значени</w:t>
      </w:r>
      <w:r w:rsidR="005D67EB">
        <w:rPr>
          <w:rFonts w:ascii="Times New Roman" w:eastAsia="Times New Roman" w:hAnsi="Times New Roman" w:cs="Times New Roman"/>
          <w:sz w:val="28"/>
          <w:szCs w:val="28"/>
        </w:rPr>
        <w:t>я</w:t>
      </w:r>
      <w:r w:rsidRPr="00184A2C">
        <w:rPr>
          <w:rFonts w:ascii="Times New Roman" w:eastAsia="Times New Roman" w:hAnsi="Times New Roman" w:cs="Times New Roman"/>
          <w:sz w:val="28"/>
          <w:szCs w:val="28"/>
        </w:rPr>
        <w:t xml:space="preserve"> (рисунок 1</w:t>
      </w:r>
      <w:r w:rsidR="009B7678">
        <w:rPr>
          <w:rFonts w:ascii="Times New Roman" w:eastAsia="Times New Roman" w:hAnsi="Times New Roman" w:cs="Times New Roman"/>
          <w:sz w:val="28"/>
          <w:szCs w:val="28"/>
        </w:rPr>
        <w:t>8</w:t>
      </w:r>
      <w:r w:rsidRPr="00184A2C">
        <w:rPr>
          <w:rFonts w:ascii="Times New Roman" w:eastAsia="Times New Roman" w:hAnsi="Times New Roman" w:cs="Times New Roman"/>
          <w:sz w:val="28"/>
          <w:szCs w:val="28"/>
        </w:rPr>
        <w:t>).</w:t>
      </w:r>
    </w:p>
    <w:p w:rsidR="009136F3" w:rsidRDefault="009136F3" w:rsidP="009D1BB3">
      <w:pPr>
        <w:spacing w:line="276" w:lineRule="auto"/>
        <w:ind w:firstLine="709"/>
        <w:contextualSpacing/>
        <w:jc w:val="right"/>
        <w:rPr>
          <w:rFonts w:ascii="Times New Roman" w:eastAsia="Times New Roman" w:hAnsi="Times New Roman" w:cs="Times New Roman"/>
          <w:i/>
        </w:rPr>
      </w:pPr>
    </w:p>
    <w:p w:rsidR="009136F3" w:rsidRDefault="009136F3" w:rsidP="009D1BB3">
      <w:pPr>
        <w:spacing w:line="276" w:lineRule="auto"/>
        <w:ind w:firstLine="709"/>
        <w:contextualSpacing/>
        <w:jc w:val="right"/>
        <w:rPr>
          <w:rFonts w:ascii="Times New Roman" w:eastAsia="Times New Roman" w:hAnsi="Times New Roman" w:cs="Times New Roman"/>
          <w:i/>
        </w:rPr>
      </w:pPr>
    </w:p>
    <w:p w:rsidR="006008DC" w:rsidRPr="009B7678" w:rsidRDefault="006008DC" w:rsidP="009D1BB3">
      <w:pPr>
        <w:spacing w:line="276" w:lineRule="auto"/>
        <w:ind w:firstLine="709"/>
        <w:contextualSpacing/>
        <w:jc w:val="right"/>
        <w:rPr>
          <w:rFonts w:ascii="Times New Roman" w:eastAsia="Times New Roman" w:hAnsi="Times New Roman" w:cs="Times New Roman"/>
          <w:i/>
        </w:rPr>
      </w:pPr>
      <w:r w:rsidRPr="009B7678">
        <w:rPr>
          <w:rFonts w:ascii="Times New Roman" w:eastAsia="Times New Roman" w:hAnsi="Times New Roman" w:cs="Times New Roman"/>
          <w:i/>
        </w:rPr>
        <w:t xml:space="preserve">Рисунок </w:t>
      </w:r>
      <w:r w:rsidR="009B7678" w:rsidRPr="009B7678">
        <w:rPr>
          <w:rFonts w:ascii="Times New Roman" w:eastAsia="Times New Roman" w:hAnsi="Times New Roman" w:cs="Times New Roman"/>
          <w:i/>
        </w:rPr>
        <w:t>18</w:t>
      </w:r>
      <w:r w:rsidRPr="009B7678">
        <w:rPr>
          <w:rFonts w:ascii="Times New Roman" w:eastAsia="Times New Roman" w:hAnsi="Times New Roman" w:cs="Times New Roman"/>
          <w:i/>
        </w:rPr>
        <w:t>.</w:t>
      </w:r>
    </w:p>
    <w:p w:rsidR="006008DC" w:rsidRDefault="005D67EB" w:rsidP="006008DC">
      <w:pPr>
        <w:spacing w:line="276" w:lineRule="auto"/>
        <w:contextualSpacing/>
        <w:jc w:val="center"/>
        <w:rPr>
          <w:rFonts w:ascii="Times New Roman" w:eastAsia="Times New Roman" w:hAnsi="Times New Roman" w:cs="Times New Roman"/>
          <w:sz w:val="28"/>
          <w:szCs w:val="28"/>
        </w:rPr>
      </w:pPr>
      <w:r>
        <w:rPr>
          <w:noProof/>
        </w:rPr>
        <w:drawing>
          <wp:inline distT="0" distB="0" distL="0" distR="0" wp14:anchorId="32A181F3" wp14:editId="0879294E">
            <wp:extent cx="4029075" cy="2476500"/>
            <wp:effectExtent l="133350" t="133350" r="104775" b="1143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008DC" w:rsidRDefault="006008DC" w:rsidP="006008DC">
      <w:pPr>
        <w:ind w:firstLine="709"/>
        <w:contextualSpacing/>
        <w:jc w:val="both"/>
        <w:rPr>
          <w:rFonts w:ascii="Times New Roman" w:eastAsia="Times New Roman" w:hAnsi="Times New Roman" w:cs="Times New Roman"/>
          <w:sz w:val="28"/>
          <w:szCs w:val="28"/>
        </w:rPr>
      </w:pPr>
    </w:p>
    <w:p w:rsidR="006008DC" w:rsidRDefault="006008DC" w:rsidP="009136F3">
      <w:pPr>
        <w:spacing w:line="276"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Органами местного самоуправления</w:t>
      </w:r>
      <w:r w:rsidRPr="0047016A">
        <w:rPr>
          <w:rFonts w:ascii="Times New Roman" w:eastAsia="Times New Roman" w:hAnsi="Times New Roman" w:cs="Times New Roman"/>
          <w:sz w:val="28"/>
          <w:szCs w:val="28"/>
        </w:rPr>
        <w:t xml:space="preserve"> и различны</w:t>
      </w:r>
      <w:r>
        <w:rPr>
          <w:rFonts w:ascii="Times New Roman" w:eastAsia="Times New Roman" w:hAnsi="Times New Roman" w:cs="Times New Roman"/>
          <w:sz w:val="28"/>
          <w:szCs w:val="28"/>
        </w:rPr>
        <w:t>ми</w:t>
      </w:r>
      <w:r w:rsidRPr="0047016A">
        <w:rPr>
          <w:rFonts w:ascii="Times New Roman" w:eastAsia="Times New Roman" w:hAnsi="Times New Roman" w:cs="Times New Roman"/>
          <w:sz w:val="28"/>
          <w:szCs w:val="28"/>
        </w:rPr>
        <w:t xml:space="preserve"> служб</w:t>
      </w:r>
      <w:r>
        <w:rPr>
          <w:rFonts w:ascii="Times New Roman" w:eastAsia="Times New Roman" w:hAnsi="Times New Roman" w:cs="Times New Roman"/>
          <w:sz w:val="28"/>
          <w:szCs w:val="28"/>
        </w:rPr>
        <w:t>ами</w:t>
      </w:r>
      <w:r w:rsidRPr="0047016A">
        <w:rPr>
          <w:rFonts w:ascii="Times New Roman" w:eastAsia="Times New Roman" w:hAnsi="Times New Roman" w:cs="Times New Roman"/>
          <w:sz w:val="28"/>
          <w:szCs w:val="28"/>
        </w:rPr>
        <w:t xml:space="preserve"> района прилага</w:t>
      </w:r>
      <w:r>
        <w:rPr>
          <w:rFonts w:ascii="Times New Roman" w:eastAsia="Times New Roman" w:hAnsi="Times New Roman" w:cs="Times New Roman"/>
          <w:sz w:val="28"/>
          <w:szCs w:val="28"/>
        </w:rPr>
        <w:t>ется</w:t>
      </w:r>
      <w:r w:rsidRPr="0047016A">
        <w:rPr>
          <w:rFonts w:ascii="Times New Roman" w:eastAsia="Times New Roman" w:hAnsi="Times New Roman" w:cs="Times New Roman"/>
          <w:sz w:val="28"/>
          <w:szCs w:val="28"/>
        </w:rPr>
        <w:t xml:space="preserve"> немало усилий для улучшения экологической обстановки, однако, дефицит бюджета, несовершенство и несовременность используемых технологий, не позволяют достичь желаемого результата.</w:t>
      </w:r>
    </w:p>
    <w:p w:rsidR="006008DC" w:rsidRDefault="006008DC" w:rsidP="009136F3">
      <w:pPr>
        <w:spacing w:line="276" w:lineRule="auto"/>
        <w:ind w:firstLine="709"/>
        <w:contextualSpacing/>
        <w:jc w:val="both"/>
        <w:rPr>
          <w:rFonts w:ascii="Times New Roman" w:eastAsia="Times New Roman" w:hAnsi="Times New Roman" w:cs="Times New Roman"/>
          <w:sz w:val="28"/>
          <w:szCs w:val="28"/>
        </w:rPr>
      </w:pPr>
      <w:r w:rsidRPr="0047016A">
        <w:rPr>
          <w:rFonts w:ascii="Times New Roman" w:eastAsia="Times New Roman" w:hAnsi="Times New Roman" w:cs="Times New Roman"/>
          <w:sz w:val="28"/>
          <w:szCs w:val="28"/>
        </w:rPr>
        <w:t xml:space="preserve">Состояние атмосферного воздуха, </w:t>
      </w:r>
      <w:r>
        <w:rPr>
          <w:rFonts w:ascii="Times New Roman" w:eastAsia="Times New Roman" w:hAnsi="Times New Roman" w:cs="Times New Roman"/>
          <w:sz w:val="28"/>
          <w:szCs w:val="28"/>
        </w:rPr>
        <w:t>к</w:t>
      </w:r>
      <w:r w:rsidRPr="0047016A">
        <w:rPr>
          <w:rFonts w:ascii="Times New Roman" w:eastAsia="Times New Roman" w:hAnsi="Times New Roman" w:cs="Times New Roman"/>
          <w:sz w:val="28"/>
          <w:szCs w:val="28"/>
        </w:rPr>
        <w:t xml:space="preserve">ачество воды находятся под постоянным контролем. </w:t>
      </w:r>
      <w:r>
        <w:rPr>
          <w:rFonts w:ascii="Times New Roman" w:eastAsia="Times New Roman" w:hAnsi="Times New Roman" w:cs="Times New Roman"/>
          <w:sz w:val="28"/>
          <w:szCs w:val="28"/>
        </w:rPr>
        <w:t>Н</w:t>
      </w:r>
      <w:r w:rsidRPr="0047016A">
        <w:rPr>
          <w:rFonts w:ascii="Times New Roman" w:eastAsia="Times New Roman" w:hAnsi="Times New Roman" w:cs="Times New Roman"/>
          <w:sz w:val="28"/>
          <w:szCs w:val="28"/>
        </w:rPr>
        <w:t>еобходимы объёмные лёгкие, фильтрующие воздух. Прямой путь к этому – озеленение территорий.</w:t>
      </w:r>
    </w:p>
    <w:p w:rsidR="006008DC" w:rsidRPr="0047016A" w:rsidRDefault="006008DC" w:rsidP="009136F3">
      <w:pPr>
        <w:spacing w:line="276"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этом направлении в районе проводится большая работа. Ежегодно в парковой зоне и на улицах города высаживается около 40 тысяч цветов, порядка 1000 деревьев и кустарников. </w:t>
      </w:r>
    </w:p>
    <w:p w:rsidR="006008DC" w:rsidRPr="00B1199A" w:rsidRDefault="006008DC" w:rsidP="009136F3">
      <w:pPr>
        <w:spacing w:line="276" w:lineRule="auto"/>
        <w:ind w:firstLine="709"/>
        <w:contextualSpacing/>
        <w:jc w:val="both"/>
        <w:rPr>
          <w:rFonts w:ascii="Times New Roman" w:eastAsia="Times New Roman" w:hAnsi="Times New Roman" w:cs="Times New Roman"/>
          <w:sz w:val="28"/>
          <w:szCs w:val="28"/>
        </w:rPr>
      </w:pPr>
      <w:r w:rsidRPr="00B1199A">
        <w:rPr>
          <w:rFonts w:ascii="Times New Roman" w:eastAsia="Times New Roman" w:hAnsi="Times New Roman" w:cs="Times New Roman"/>
          <w:sz w:val="28"/>
          <w:szCs w:val="28"/>
        </w:rPr>
        <w:t>За 2013-2014 год выполнены мероприятия по обустройству городского парка, центральной площади – всего на 16,3 млн. рублей.</w:t>
      </w:r>
    </w:p>
    <w:p w:rsidR="006008DC" w:rsidRDefault="006008DC" w:rsidP="009136F3">
      <w:pPr>
        <w:spacing w:line="276" w:lineRule="auto"/>
        <w:ind w:firstLine="709"/>
        <w:contextualSpacing/>
        <w:jc w:val="both"/>
        <w:rPr>
          <w:rFonts w:ascii="Times New Roman" w:eastAsia="Times New Roman" w:hAnsi="Times New Roman" w:cs="Times New Roman"/>
          <w:sz w:val="28"/>
          <w:szCs w:val="28"/>
        </w:rPr>
      </w:pPr>
      <w:r w:rsidRPr="00B1199A">
        <w:rPr>
          <w:rFonts w:ascii="Times New Roman" w:eastAsia="Times New Roman" w:hAnsi="Times New Roman" w:cs="Times New Roman"/>
          <w:sz w:val="28"/>
          <w:szCs w:val="28"/>
        </w:rPr>
        <w:t>В 2015 году природоохранных мероприятий выполнено на 5,4 млн. рублей.</w:t>
      </w:r>
    </w:p>
    <w:p w:rsidR="006008DC" w:rsidRPr="00B1199A" w:rsidRDefault="006008DC" w:rsidP="009136F3">
      <w:pPr>
        <w:spacing w:line="276" w:lineRule="auto"/>
        <w:ind w:firstLine="709"/>
        <w:jc w:val="both"/>
        <w:rPr>
          <w:rFonts w:ascii="Times New Roman" w:eastAsia="Times New Roman" w:hAnsi="Times New Roman" w:cs="Times New Roman"/>
          <w:sz w:val="28"/>
          <w:szCs w:val="28"/>
        </w:rPr>
      </w:pPr>
      <w:r w:rsidRPr="00B1199A">
        <w:rPr>
          <w:rFonts w:ascii="Times New Roman" w:eastAsia="Times New Roman" w:hAnsi="Times New Roman" w:cs="Times New Roman"/>
          <w:sz w:val="28"/>
          <w:szCs w:val="28"/>
        </w:rPr>
        <w:t>В 2015 году выполнены   работы по обустройству 5 парков и скверов на 23,0 млн. рублей</w:t>
      </w:r>
      <w:r w:rsidRPr="00B1199A">
        <w:rPr>
          <w:rFonts w:ascii="Times New Roman" w:eastAsia="Times New Roman" w:hAnsi="Times New Roman" w:cs="Times New Roman"/>
          <w:color w:val="000000"/>
          <w:sz w:val="28"/>
          <w:szCs w:val="28"/>
        </w:rPr>
        <w:t>.</w:t>
      </w:r>
    </w:p>
    <w:p w:rsidR="006008DC" w:rsidRDefault="006008DC" w:rsidP="006008DC">
      <w:pPr>
        <w:spacing w:line="276" w:lineRule="auto"/>
        <w:jc w:val="center"/>
        <w:rPr>
          <w:rFonts w:eastAsia="Tahoma"/>
          <w:b/>
          <w:bCs/>
          <w:color w:val="1F497D" w:themeColor="text2"/>
          <w:sz w:val="28"/>
          <w:szCs w:val="28"/>
        </w:rPr>
      </w:pPr>
      <w:r w:rsidRPr="00F40BF1">
        <w:rPr>
          <w:rFonts w:eastAsia="Tahoma"/>
          <w:b/>
          <w:bCs/>
          <w:color w:val="1F497D" w:themeColor="text2"/>
          <w:sz w:val="28"/>
          <w:szCs w:val="28"/>
          <w:lang w:val="en-US"/>
        </w:rPr>
        <w:t>SWOT</w:t>
      </w:r>
      <w:r w:rsidRPr="00F40BF1">
        <w:rPr>
          <w:rFonts w:eastAsia="Tahoma"/>
          <w:b/>
          <w:bCs/>
          <w:color w:val="1F497D" w:themeColor="text2"/>
          <w:sz w:val="28"/>
          <w:szCs w:val="28"/>
        </w:rPr>
        <w:t>-анализ</w:t>
      </w:r>
    </w:p>
    <w:p w:rsidR="0086032B" w:rsidRDefault="0086032B" w:rsidP="006008DC">
      <w:pPr>
        <w:spacing w:line="276" w:lineRule="auto"/>
        <w:jc w:val="center"/>
        <w:rPr>
          <w:rFonts w:eastAsia="Tahoma"/>
          <w:b/>
          <w:bCs/>
          <w:color w:val="1F497D" w:themeColor="text2"/>
          <w:sz w:val="28"/>
          <w:szCs w:val="28"/>
        </w:rPr>
      </w:pPr>
    </w:p>
    <w:tbl>
      <w:tblPr>
        <w:tblW w:w="10490" w:type="dxa"/>
        <w:tblInd w:w="10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5245"/>
        <w:gridCol w:w="5245"/>
      </w:tblGrid>
      <w:tr w:rsidR="006008DC" w:rsidRPr="005F1193" w:rsidTr="00DE39D1">
        <w:trPr>
          <w:trHeight w:val="744"/>
        </w:trPr>
        <w:tc>
          <w:tcPr>
            <w:tcW w:w="10490" w:type="dxa"/>
            <w:gridSpan w:val="2"/>
            <w:shd w:val="clear" w:color="auto" w:fill="C0504D" w:themeFill="accent2"/>
            <w:vAlign w:val="center"/>
          </w:tcPr>
          <w:p w:rsidR="006008DC" w:rsidRDefault="006008DC" w:rsidP="00DE39D1">
            <w:pPr>
              <w:pStyle w:val="aff"/>
              <w:spacing w:line="240" w:lineRule="exact"/>
              <w:ind w:left="34"/>
              <w:jc w:val="center"/>
              <w:outlineLvl w:val="0"/>
              <w:rPr>
                <w:rFonts w:ascii="Times New Roman" w:hAnsi="Times New Roman" w:cs="Times New Roman"/>
                <w:b/>
                <w:sz w:val="24"/>
                <w:szCs w:val="24"/>
              </w:rPr>
            </w:pPr>
          </w:p>
          <w:p w:rsidR="006008DC" w:rsidRPr="00341A14" w:rsidRDefault="006008DC" w:rsidP="00DE39D1">
            <w:pPr>
              <w:pStyle w:val="aff"/>
              <w:spacing w:line="240" w:lineRule="exact"/>
              <w:ind w:left="34"/>
              <w:jc w:val="center"/>
              <w:outlineLvl w:val="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Природная среда</w:t>
            </w:r>
          </w:p>
          <w:p w:rsidR="006008DC" w:rsidRPr="005F1193" w:rsidRDefault="006008DC" w:rsidP="00DE39D1">
            <w:pPr>
              <w:pStyle w:val="aff"/>
              <w:spacing w:line="240" w:lineRule="exact"/>
              <w:ind w:left="34"/>
              <w:jc w:val="center"/>
              <w:outlineLvl w:val="0"/>
              <w:rPr>
                <w:sz w:val="24"/>
                <w:szCs w:val="24"/>
              </w:rPr>
            </w:pPr>
          </w:p>
        </w:tc>
      </w:tr>
      <w:tr w:rsidR="006008DC" w:rsidRPr="00341A14" w:rsidTr="00DE39D1">
        <w:trPr>
          <w:trHeight w:val="550"/>
        </w:trPr>
        <w:tc>
          <w:tcPr>
            <w:tcW w:w="5245" w:type="dxa"/>
            <w:vAlign w:val="center"/>
          </w:tcPr>
          <w:p w:rsidR="006008DC" w:rsidRPr="00341A14" w:rsidRDefault="006008DC" w:rsidP="00DE39D1">
            <w:pPr>
              <w:pStyle w:val="aff"/>
              <w:spacing w:line="240" w:lineRule="exact"/>
              <w:ind w:left="34"/>
              <w:jc w:val="center"/>
              <w:outlineLvl w:val="0"/>
              <w:rPr>
                <w:b/>
                <w:sz w:val="24"/>
                <w:szCs w:val="24"/>
              </w:rPr>
            </w:pPr>
            <w:r w:rsidRPr="00341A14">
              <w:rPr>
                <w:b/>
                <w:sz w:val="24"/>
                <w:szCs w:val="24"/>
              </w:rPr>
              <w:t>Сильные стороны (Strengths)</w:t>
            </w:r>
          </w:p>
        </w:tc>
        <w:tc>
          <w:tcPr>
            <w:tcW w:w="5245" w:type="dxa"/>
            <w:vAlign w:val="center"/>
          </w:tcPr>
          <w:p w:rsidR="006008DC" w:rsidRPr="00341A14" w:rsidRDefault="006008DC" w:rsidP="00DE39D1">
            <w:pPr>
              <w:pStyle w:val="aff"/>
              <w:spacing w:line="240" w:lineRule="exact"/>
              <w:ind w:left="142" w:firstLine="142"/>
              <w:outlineLvl w:val="0"/>
              <w:rPr>
                <w:b/>
                <w:bCs/>
                <w:sz w:val="24"/>
                <w:szCs w:val="24"/>
              </w:rPr>
            </w:pPr>
            <w:r w:rsidRPr="00341A14">
              <w:rPr>
                <w:b/>
                <w:bCs/>
                <w:sz w:val="24"/>
                <w:szCs w:val="24"/>
              </w:rPr>
              <w:t>Слабые стороны (Weaknesses</w:t>
            </w:r>
            <w:r>
              <w:rPr>
                <w:b/>
                <w:bCs/>
                <w:sz w:val="24"/>
                <w:szCs w:val="24"/>
              </w:rPr>
              <w:t>)</w:t>
            </w:r>
          </w:p>
        </w:tc>
      </w:tr>
      <w:tr w:rsidR="006008DC" w:rsidRPr="00861C96" w:rsidTr="00DE39D1">
        <w:trPr>
          <w:trHeight w:val="768"/>
        </w:trPr>
        <w:tc>
          <w:tcPr>
            <w:tcW w:w="5245" w:type="dxa"/>
            <w:vAlign w:val="center"/>
          </w:tcPr>
          <w:p w:rsidR="006008DC" w:rsidRPr="00565607" w:rsidRDefault="006008DC" w:rsidP="00DE39D1">
            <w:pPr>
              <w:pStyle w:val="aff"/>
              <w:spacing w:line="240" w:lineRule="exact"/>
              <w:ind w:left="34"/>
              <w:outlineLvl w:val="0"/>
              <w:rPr>
                <w:rFonts w:ascii="Times New Roman" w:hAnsi="Times New Roman" w:cs="Times New Roman"/>
                <w:b/>
                <w:bCs/>
                <w:sz w:val="24"/>
                <w:szCs w:val="24"/>
              </w:rPr>
            </w:pPr>
            <w:r>
              <w:rPr>
                <w:rFonts w:ascii="Times New Roman" w:hAnsi="Times New Roman" w:cs="Times New Roman"/>
                <w:sz w:val="24"/>
                <w:szCs w:val="24"/>
              </w:rPr>
              <w:t xml:space="preserve">Активная позиция органов местного самоуправления </w:t>
            </w:r>
            <w:r w:rsidRPr="0025266F">
              <w:rPr>
                <w:rFonts w:ascii="Times New Roman" w:hAnsi="Times New Roman" w:cs="Times New Roman"/>
                <w:sz w:val="24"/>
                <w:szCs w:val="24"/>
              </w:rPr>
              <w:t xml:space="preserve">по благоустройству и озеленению  территории </w:t>
            </w:r>
            <w:r>
              <w:rPr>
                <w:rFonts w:ascii="Times New Roman" w:hAnsi="Times New Roman" w:cs="Times New Roman"/>
                <w:sz w:val="24"/>
                <w:szCs w:val="24"/>
              </w:rPr>
              <w:t xml:space="preserve">района, по </w:t>
            </w:r>
            <w:r w:rsidRPr="0025266F">
              <w:rPr>
                <w:rFonts w:ascii="Times New Roman" w:hAnsi="Times New Roman" w:cs="Times New Roman"/>
                <w:sz w:val="24"/>
                <w:szCs w:val="24"/>
              </w:rPr>
              <w:t>пресечени</w:t>
            </w:r>
            <w:r>
              <w:rPr>
                <w:rFonts w:ascii="Times New Roman" w:hAnsi="Times New Roman" w:cs="Times New Roman"/>
                <w:sz w:val="24"/>
                <w:szCs w:val="24"/>
              </w:rPr>
              <w:t>ю</w:t>
            </w:r>
            <w:r w:rsidRPr="0025266F">
              <w:rPr>
                <w:rFonts w:ascii="Times New Roman" w:hAnsi="Times New Roman" w:cs="Times New Roman"/>
                <w:sz w:val="24"/>
                <w:szCs w:val="24"/>
              </w:rPr>
              <w:t xml:space="preserve"> преступных фактов загрязнения окружающей среды</w:t>
            </w:r>
            <w:r>
              <w:rPr>
                <w:rFonts w:ascii="Times New Roman" w:hAnsi="Times New Roman" w:cs="Times New Roman"/>
                <w:sz w:val="24"/>
                <w:szCs w:val="24"/>
              </w:rPr>
              <w:t>.</w:t>
            </w:r>
          </w:p>
        </w:tc>
        <w:tc>
          <w:tcPr>
            <w:tcW w:w="5245" w:type="dxa"/>
            <w:vAlign w:val="center"/>
          </w:tcPr>
          <w:p w:rsidR="006008DC" w:rsidRPr="0025266F" w:rsidRDefault="006008DC" w:rsidP="00DE39D1">
            <w:pPr>
              <w:pStyle w:val="aff"/>
              <w:spacing w:line="240" w:lineRule="exact"/>
              <w:ind w:left="142"/>
              <w:outlineLvl w:val="0"/>
              <w:rPr>
                <w:rFonts w:ascii="Times New Roman" w:hAnsi="Times New Roman" w:cs="Times New Roman"/>
                <w:bCs/>
                <w:sz w:val="24"/>
                <w:szCs w:val="24"/>
                <w:highlight w:val="yellow"/>
              </w:rPr>
            </w:pPr>
            <w:r w:rsidRPr="0025266F">
              <w:rPr>
                <w:rFonts w:ascii="Times New Roman" w:hAnsi="Times New Roman" w:cs="Times New Roman"/>
                <w:bCs/>
                <w:iCs/>
                <w:sz w:val="24"/>
                <w:szCs w:val="24"/>
              </w:rPr>
              <w:t xml:space="preserve">Высокий уровень загрязнения окружающей среды, </w:t>
            </w:r>
            <w:r w:rsidRPr="00235910">
              <w:rPr>
                <w:rFonts w:ascii="Times New Roman" w:hAnsi="Times New Roman" w:cs="Times New Roman"/>
                <w:bCs/>
                <w:iCs/>
                <w:sz w:val="24"/>
                <w:szCs w:val="24"/>
              </w:rPr>
              <w:t>недостаточность свободных территорий для размещения отходов.</w:t>
            </w:r>
          </w:p>
        </w:tc>
      </w:tr>
      <w:tr w:rsidR="006008DC" w:rsidRPr="00861C96" w:rsidTr="00DE39D1">
        <w:trPr>
          <w:trHeight w:val="712"/>
        </w:trPr>
        <w:tc>
          <w:tcPr>
            <w:tcW w:w="5245" w:type="dxa"/>
            <w:vAlign w:val="center"/>
          </w:tcPr>
          <w:p w:rsidR="006008DC" w:rsidRPr="00565607" w:rsidRDefault="006008DC" w:rsidP="00DE39D1">
            <w:pPr>
              <w:pStyle w:val="aff"/>
              <w:spacing w:line="240" w:lineRule="exact"/>
              <w:ind w:left="34"/>
              <w:jc w:val="center"/>
              <w:outlineLvl w:val="0"/>
              <w:rPr>
                <w:b/>
                <w:sz w:val="24"/>
                <w:szCs w:val="24"/>
              </w:rPr>
            </w:pPr>
            <w:r w:rsidRPr="00565607">
              <w:rPr>
                <w:b/>
                <w:sz w:val="24"/>
                <w:szCs w:val="24"/>
              </w:rPr>
              <w:t>Возможности для развития (Opportunities)</w:t>
            </w:r>
          </w:p>
        </w:tc>
        <w:tc>
          <w:tcPr>
            <w:tcW w:w="5245" w:type="dxa"/>
            <w:vAlign w:val="center"/>
          </w:tcPr>
          <w:p w:rsidR="006008DC" w:rsidRPr="00565607" w:rsidRDefault="006008DC" w:rsidP="00DE39D1">
            <w:pPr>
              <w:pStyle w:val="aff"/>
              <w:spacing w:line="240" w:lineRule="exact"/>
              <w:ind w:left="142" w:firstLine="142"/>
              <w:jc w:val="center"/>
              <w:outlineLvl w:val="0"/>
              <w:rPr>
                <w:b/>
                <w:sz w:val="24"/>
                <w:szCs w:val="24"/>
              </w:rPr>
            </w:pPr>
            <w:r w:rsidRPr="00565607">
              <w:rPr>
                <w:b/>
                <w:sz w:val="24"/>
                <w:szCs w:val="24"/>
              </w:rPr>
              <w:t>Угрозы (Threats)</w:t>
            </w:r>
          </w:p>
        </w:tc>
      </w:tr>
      <w:tr w:rsidR="006008DC" w:rsidRPr="00861C96" w:rsidTr="00DE39D1">
        <w:trPr>
          <w:trHeight w:val="712"/>
        </w:trPr>
        <w:tc>
          <w:tcPr>
            <w:tcW w:w="5245" w:type="dxa"/>
            <w:vAlign w:val="center"/>
          </w:tcPr>
          <w:p w:rsidR="006008DC" w:rsidRPr="0025266F" w:rsidRDefault="006008DC" w:rsidP="00DE39D1">
            <w:pPr>
              <w:pStyle w:val="aff"/>
              <w:spacing w:line="240" w:lineRule="exact"/>
              <w:ind w:left="34"/>
              <w:outlineLvl w:val="0"/>
              <w:rPr>
                <w:rFonts w:ascii="Times New Roman" w:hAnsi="Times New Roman" w:cs="Times New Roman"/>
                <w:sz w:val="24"/>
                <w:szCs w:val="24"/>
              </w:rPr>
            </w:pPr>
            <w:r w:rsidRPr="0025266F">
              <w:rPr>
                <w:rFonts w:ascii="Times New Roman" w:hAnsi="Times New Roman" w:cs="Times New Roman"/>
                <w:iCs/>
                <w:sz w:val="24"/>
                <w:szCs w:val="24"/>
              </w:rPr>
              <w:t>Внедрение современных технологий утилизации отходов, повышение экологического самосознания граждан, введение более жестких требований экологического законодательства.</w:t>
            </w:r>
          </w:p>
        </w:tc>
        <w:tc>
          <w:tcPr>
            <w:tcW w:w="5245" w:type="dxa"/>
            <w:vAlign w:val="center"/>
          </w:tcPr>
          <w:p w:rsidR="006008DC" w:rsidRPr="0025266F" w:rsidRDefault="006008DC" w:rsidP="00DE39D1">
            <w:pPr>
              <w:pStyle w:val="aff"/>
              <w:spacing w:line="240" w:lineRule="exact"/>
              <w:ind w:left="142"/>
              <w:outlineLvl w:val="0"/>
              <w:rPr>
                <w:rFonts w:ascii="Times New Roman" w:hAnsi="Times New Roman" w:cs="Times New Roman"/>
                <w:sz w:val="24"/>
                <w:szCs w:val="24"/>
              </w:rPr>
            </w:pPr>
            <w:r w:rsidRPr="0025266F">
              <w:rPr>
                <w:rFonts w:ascii="Times New Roman" w:hAnsi="Times New Roman" w:cs="Times New Roman"/>
                <w:iCs/>
                <w:sz w:val="24"/>
                <w:szCs w:val="24"/>
              </w:rPr>
              <w:t>Сочетание ряда факторов, связанных с изменением климата и воздействием на окружающую среду могут привести к масштабному изменению экологических условий.</w:t>
            </w:r>
          </w:p>
        </w:tc>
      </w:tr>
    </w:tbl>
    <w:p w:rsidR="006008DC" w:rsidRPr="009F6626" w:rsidRDefault="006008DC" w:rsidP="006008DC">
      <w:pPr>
        <w:spacing w:line="276" w:lineRule="auto"/>
        <w:ind w:firstLine="709"/>
        <w:contextualSpacing/>
        <w:jc w:val="both"/>
        <w:rPr>
          <w:rFonts w:ascii="Times New Roman" w:eastAsia="Times New Roman" w:hAnsi="Times New Roman" w:cs="Times New Roman"/>
          <w:sz w:val="28"/>
          <w:szCs w:val="28"/>
          <w:highlight w:val="yellow"/>
        </w:rPr>
      </w:pPr>
    </w:p>
    <w:p w:rsidR="006008DC" w:rsidRPr="000C7D3C" w:rsidRDefault="006008DC" w:rsidP="0086032B">
      <w:pPr>
        <w:spacing w:line="360" w:lineRule="auto"/>
        <w:ind w:firstLine="709"/>
        <w:jc w:val="both"/>
        <w:rPr>
          <w:rFonts w:ascii="Times New Roman" w:eastAsia="Times New Roman" w:hAnsi="Times New Roman" w:cs="Times New Roman"/>
          <w:sz w:val="28"/>
          <w:szCs w:val="28"/>
          <w:shd w:val="clear" w:color="auto" w:fill="FFFFFF"/>
        </w:rPr>
      </w:pPr>
      <w:r w:rsidRPr="000C7D3C">
        <w:rPr>
          <w:rFonts w:ascii="Times New Roman" w:eastAsia="Times New Roman" w:hAnsi="Times New Roman" w:cs="Times New Roman"/>
          <w:bCs/>
          <w:sz w:val="28"/>
          <w:szCs w:val="28"/>
          <w:shd w:val="clear" w:color="auto" w:fill="FFFFFF"/>
        </w:rPr>
        <w:t xml:space="preserve">Образующиеся на территории района отходы потребления размещаются на </w:t>
      </w:r>
      <w:r w:rsidRPr="000C7D3C">
        <w:rPr>
          <w:rFonts w:ascii="Times New Roman" w:eastAsia="Times New Roman" w:hAnsi="Times New Roman" w:cs="Times New Roman"/>
          <w:sz w:val="28"/>
          <w:szCs w:val="28"/>
          <w:shd w:val="clear" w:color="auto" w:fill="FFFFFF"/>
        </w:rPr>
        <w:t xml:space="preserve">полигоне ТБО и санкционированных свалках. Площадь полигона составляет 6,78 га, проектная вместимость 1664 тыс. м3, заполняемость на конец 2015 года - 46,8%. При ежегодном поступлении на полигон около 60 тыс. м3 твёрдых бытовых отходов, возможности его </w:t>
      </w:r>
      <w:r>
        <w:rPr>
          <w:rFonts w:ascii="Times New Roman" w:eastAsia="Times New Roman" w:hAnsi="Times New Roman" w:cs="Times New Roman"/>
          <w:sz w:val="28"/>
          <w:szCs w:val="28"/>
          <w:shd w:val="clear" w:color="auto" w:fill="FFFFFF"/>
        </w:rPr>
        <w:t xml:space="preserve">дальнейшей </w:t>
      </w:r>
      <w:r w:rsidRPr="000C7D3C">
        <w:rPr>
          <w:rFonts w:ascii="Times New Roman" w:eastAsia="Times New Roman" w:hAnsi="Times New Roman" w:cs="Times New Roman"/>
          <w:sz w:val="28"/>
          <w:szCs w:val="28"/>
          <w:shd w:val="clear" w:color="auto" w:fill="FFFFFF"/>
        </w:rPr>
        <w:t>эксплуатации составляют 14-15 лет.</w:t>
      </w:r>
    </w:p>
    <w:p w:rsidR="006008DC" w:rsidRDefault="006008DC" w:rsidP="006008DC">
      <w:pPr>
        <w:spacing w:line="276" w:lineRule="auto"/>
        <w:ind w:firstLine="709"/>
        <w:jc w:val="right"/>
        <w:rPr>
          <w:rFonts w:ascii="Times New Roman" w:eastAsia="Times New Roman" w:hAnsi="Times New Roman" w:cs="Times New Roman"/>
          <w:sz w:val="28"/>
          <w:szCs w:val="28"/>
          <w:highlight w:val="yellow"/>
        </w:rPr>
      </w:pPr>
    </w:p>
    <w:p w:rsidR="0039317C" w:rsidRDefault="006008DC" w:rsidP="006008DC">
      <w:pPr>
        <w:spacing w:line="235" w:lineRule="auto"/>
        <w:ind w:left="706" w:right="200" w:firstLine="561"/>
        <w:jc w:val="center"/>
        <w:rPr>
          <w:rFonts w:ascii="Times New Roman" w:eastAsia="Times New Roman" w:hAnsi="Times New Roman"/>
          <w:b/>
          <w:sz w:val="28"/>
          <w:szCs w:val="28"/>
        </w:rPr>
      </w:pPr>
      <w:r w:rsidRPr="0039317C">
        <w:rPr>
          <w:rFonts w:ascii="Times New Roman" w:eastAsia="Times New Roman" w:hAnsi="Times New Roman"/>
          <w:b/>
          <w:sz w:val="28"/>
          <w:szCs w:val="28"/>
        </w:rPr>
        <w:t>Проблемы в сфере экологической безопасности</w:t>
      </w:r>
    </w:p>
    <w:p w:rsidR="006008DC" w:rsidRDefault="006008DC" w:rsidP="006008DC">
      <w:pPr>
        <w:spacing w:line="235" w:lineRule="auto"/>
        <w:ind w:left="706" w:right="200" w:firstLine="561"/>
        <w:jc w:val="center"/>
        <w:rPr>
          <w:rFonts w:ascii="Times New Roman" w:eastAsia="Times New Roman" w:hAnsi="Times New Roman"/>
          <w:b/>
          <w:sz w:val="28"/>
          <w:szCs w:val="28"/>
        </w:rPr>
      </w:pPr>
      <w:r w:rsidRPr="0039317C">
        <w:rPr>
          <w:rFonts w:ascii="Times New Roman" w:eastAsia="Times New Roman" w:hAnsi="Times New Roman"/>
          <w:b/>
          <w:sz w:val="28"/>
          <w:szCs w:val="28"/>
        </w:rPr>
        <w:t xml:space="preserve"> экономики и экологии человека.</w:t>
      </w:r>
    </w:p>
    <w:p w:rsidR="0039317C" w:rsidRPr="0039317C" w:rsidRDefault="0039317C" w:rsidP="006008DC">
      <w:pPr>
        <w:spacing w:line="235" w:lineRule="auto"/>
        <w:ind w:left="706" w:right="200" w:firstLine="561"/>
        <w:jc w:val="center"/>
        <w:rPr>
          <w:rFonts w:ascii="Times New Roman" w:eastAsia="Times New Roman" w:hAnsi="Times New Roman"/>
          <w:b/>
          <w:sz w:val="28"/>
          <w:szCs w:val="28"/>
        </w:rPr>
      </w:pPr>
    </w:p>
    <w:p w:rsidR="006008DC" w:rsidRDefault="00090A42" w:rsidP="00AE123F">
      <w:pPr>
        <w:pStyle w:val="a7"/>
        <w:numPr>
          <w:ilvl w:val="0"/>
          <w:numId w:val="16"/>
        </w:numPr>
        <w:tabs>
          <w:tab w:val="left" w:pos="0"/>
        </w:tabs>
        <w:spacing w:line="360" w:lineRule="auto"/>
        <w:jc w:val="both"/>
        <w:rPr>
          <w:rFonts w:ascii="Times New Roman" w:eastAsia="Times New Roman" w:hAnsi="Times New Roman"/>
          <w:sz w:val="28"/>
          <w:szCs w:val="28"/>
        </w:rPr>
      </w:pPr>
      <w:r>
        <w:rPr>
          <w:rFonts w:ascii="Times New Roman" w:eastAsia="Times New Roman" w:hAnsi="Times New Roman"/>
          <w:sz w:val="28"/>
          <w:szCs w:val="28"/>
        </w:rPr>
        <w:t>Недостаточная обеспеченность мусороприемными контейнерами (урнами)</w:t>
      </w:r>
      <w:r w:rsidR="006008DC">
        <w:rPr>
          <w:rFonts w:ascii="Times New Roman" w:eastAsia="Times New Roman" w:hAnsi="Times New Roman"/>
          <w:sz w:val="28"/>
          <w:szCs w:val="28"/>
        </w:rPr>
        <w:t>.</w:t>
      </w:r>
    </w:p>
    <w:p w:rsidR="00AF7056" w:rsidRDefault="00AF7056" w:rsidP="00AE123F">
      <w:pPr>
        <w:pStyle w:val="a7"/>
        <w:numPr>
          <w:ilvl w:val="0"/>
          <w:numId w:val="16"/>
        </w:numPr>
        <w:tabs>
          <w:tab w:val="left" w:pos="0"/>
        </w:tabs>
        <w:spacing w:line="360" w:lineRule="auto"/>
        <w:jc w:val="both"/>
        <w:rPr>
          <w:rFonts w:ascii="Times New Roman" w:eastAsia="Times New Roman" w:hAnsi="Times New Roman"/>
          <w:sz w:val="28"/>
          <w:szCs w:val="28"/>
        </w:rPr>
      </w:pPr>
      <w:r>
        <w:rPr>
          <w:rFonts w:ascii="Times New Roman" w:eastAsia="Times New Roman" w:hAnsi="Times New Roman"/>
          <w:sz w:val="28"/>
          <w:szCs w:val="28"/>
        </w:rPr>
        <w:t>О</w:t>
      </w:r>
      <w:r w:rsidRPr="00AF7056">
        <w:rPr>
          <w:rFonts w:ascii="Times New Roman" w:eastAsia="Times New Roman" w:hAnsi="Times New Roman"/>
          <w:sz w:val="28"/>
          <w:szCs w:val="28"/>
        </w:rPr>
        <w:t>тсутствие</w:t>
      </w:r>
      <w:r w:rsidR="006008DC" w:rsidRPr="00AF7056">
        <w:rPr>
          <w:rFonts w:ascii="Times New Roman" w:eastAsia="Times New Roman" w:hAnsi="Times New Roman"/>
          <w:sz w:val="28"/>
          <w:szCs w:val="28"/>
        </w:rPr>
        <w:t xml:space="preserve"> технологической базы</w:t>
      </w:r>
      <w:r w:rsidRPr="00AF7056">
        <w:rPr>
          <w:rFonts w:ascii="Times New Roman" w:eastAsia="Times New Roman" w:hAnsi="Times New Roman"/>
          <w:sz w:val="28"/>
          <w:szCs w:val="28"/>
        </w:rPr>
        <w:t xml:space="preserve"> для переработки и утилизации отходов</w:t>
      </w:r>
      <w:r>
        <w:rPr>
          <w:rFonts w:ascii="Times New Roman" w:eastAsia="Times New Roman" w:hAnsi="Times New Roman"/>
          <w:sz w:val="28"/>
          <w:szCs w:val="28"/>
        </w:rPr>
        <w:t>,</w:t>
      </w:r>
    </w:p>
    <w:p w:rsidR="006008DC" w:rsidRDefault="006008DC" w:rsidP="00AE123F">
      <w:pPr>
        <w:pStyle w:val="a7"/>
        <w:numPr>
          <w:ilvl w:val="0"/>
          <w:numId w:val="16"/>
        </w:numPr>
        <w:tabs>
          <w:tab w:val="left" w:pos="0"/>
        </w:tabs>
        <w:spacing w:line="360" w:lineRule="auto"/>
        <w:jc w:val="both"/>
        <w:rPr>
          <w:rFonts w:ascii="Times New Roman" w:eastAsia="Times New Roman" w:hAnsi="Times New Roman"/>
          <w:sz w:val="28"/>
          <w:szCs w:val="28"/>
        </w:rPr>
      </w:pPr>
      <w:r w:rsidRPr="00AF7056">
        <w:rPr>
          <w:rFonts w:ascii="Times New Roman" w:eastAsia="Times New Roman" w:hAnsi="Times New Roman"/>
          <w:sz w:val="28"/>
          <w:szCs w:val="28"/>
        </w:rPr>
        <w:t>Наличие несанкционированных свалок.</w:t>
      </w:r>
    </w:p>
    <w:p w:rsidR="00090A42" w:rsidRPr="00AF7056" w:rsidRDefault="00090A42" w:rsidP="00AE123F">
      <w:pPr>
        <w:pStyle w:val="a7"/>
        <w:numPr>
          <w:ilvl w:val="0"/>
          <w:numId w:val="16"/>
        </w:numPr>
        <w:tabs>
          <w:tab w:val="left" w:pos="0"/>
        </w:tabs>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Отсутствие системы раздельного сбора отходов.</w:t>
      </w:r>
    </w:p>
    <w:p w:rsidR="006008DC" w:rsidRDefault="006008DC" w:rsidP="0039317C">
      <w:pPr>
        <w:tabs>
          <w:tab w:val="left" w:pos="0"/>
        </w:tabs>
        <w:spacing w:line="360" w:lineRule="auto"/>
        <w:jc w:val="both"/>
        <w:rPr>
          <w:rFonts w:ascii="Times New Roman" w:eastAsia="Times New Roman" w:hAnsi="Times New Roman"/>
          <w:sz w:val="28"/>
          <w:szCs w:val="28"/>
        </w:rPr>
      </w:pPr>
      <w:r w:rsidRPr="003C7486">
        <w:rPr>
          <w:rFonts w:ascii="Times New Roman" w:eastAsia="Times New Roman" w:hAnsi="Times New Roman"/>
          <w:sz w:val="28"/>
          <w:szCs w:val="28"/>
        </w:rPr>
        <w:t>Для достижения определённой выше цели в сфере экологической безопасности экономики и экологии человека на период до 2030 года и решения представленных задач в первоочередном порядке реализуются следующие мероприятия:</w:t>
      </w:r>
    </w:p>
    <w:p w:rsidR="0039317C" w:rsidRDefault="0039317C" w:rsidP="006008DC">
      <w:pPr>
        <w:spacing w:line="360" w:lineRule="auto"/>
        <w:ind w:firstLine="709"/>
        <w:jc w:val="center"/>
        <w:rPr>
          <w:rFonts w:ascii="Times New Roman" w:hAnsi="Times New Roman" w:cs="Times New Roman"/>
          <w:sz w:val="28"/>
          <w:szCs w:val="28"/>
        </w:rPr>
      </w:pPr>
    </w:p>
    <w:p w:rsidR="006008DC" w:rsidRPr="003C7486" w:rsidRDefault="006008DC" w:rsidP="006008DC">
      <w:pPr>
        <w:spacing w:line="360" w:lineRule="auto"/>
        <w:ind w:firstLine="709"/>
        <w:jc w:val="center"/>
        <w:rPr>
          <w:rFonts w:ascii="Times New Roman" w:hAnsi="Times New Roman" w:cs="Times New Roman"/>
          <w:sz w:val="28"/>
          <w:szCs w:val="28"/>
        </w:rPr>
      </w:pPr>
      <w:r w:rsidRPr="003C7486">
        <w:rPr>
          <w:rFonts w:ascii="Times New Roman" w:hAnsi="Times New Roman" w:cs="Times New Roman"/>
          <w:sz w:val="28"/>
          <w:szCs w:val="28"/>
        </w:rPr>
        <w:t xml:space="preserve">Таблица </w:t>
      </w:r>
      <w:r w:rsidR="0086032B">
        <w:rPr>
          <w:rFonts w:ascii="Times New Roman" w:hAnsi="Times New Roman" w:cs="Times New Roman"/>
          <w:sz w:val="28"/>
          <w:szCs w:val="28"/>
        </w:rPr>
        <w:t>2</w:t>
      </w:r>
      <w:r w:rsidR="007F4DE4">
        <w:rPr>
          <w:rFonts w:ascii="Times New Roman" w:hAnsi="Times New Roman" w:cs="Times New Roman"/>
          <w:sz w:val="28"/>
          <w:szCs w:val="28"/>
        </w:rPr>
        <w:t>9</w:t>
      </w:r>
      <w:r w:rsidRPr="003C7486">
        <w:rPr>
          <w:rFonts w:ascii="Times New Roman" w:hAnsi="Times New Roman" w:cs="Times New Roman"/>
          <w:sz w:val="28"/>
          <w:szCs w:val="28"/>
        </w:rPr>
        <w:t>. Мероприятия в сфере экологической безопасности экономики и экологии человека.</w:t>
      </w:r>
    </w:p>
    <w:tbl>
      <w:tblPr>
        <w:tblpPr w:leftFromText="180" w:rightFromText="180" w:vertAnchor="text" w:horzAnchor="margin" w:tblpXSpec="center" w:tblpY="649"/>
        <w:tblW w:w="10031" w:type="dxa"/>
        <w:tblLayout w:type="fixed"/>
        <w:tblLook w:val="04A0" w:firstRow="1" w:lastRow="0" w:firstColumn="1" w:lastColumn="0" w:noHBand="0" w:noVBand="1"/>
      </w:tblPr>
      <w:tblGrid>
        <w:gridCol w:w="473"/>
        <w:gridCol w:w="3213"/>
        <w:gridCol w:w="1672"/>
        <w:gridCol w:w="2300"/>
        <w:gridCol w:w="1239"/>
        <w:gridCol w:w="1134"/>
      </w:tblGrid>
      <w:tr w:rsidR="006008DC" w:rsidRPr="00AF05C6" w:rsidTr="00DE39D1">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008DC" w:rsidRPr="00AF05C6" w:rsidRDefault="006008DC" w:rsidP="00DE39D1">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w:t>
            </w:r>
          </w:p>
        </w:tc>
        <w:tc>
          <w:tcPr>
            <w:tcW w:w="32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008DC" w:rsidRPr="00AF05C6" w:rsidRDefault="006008DC" w:rsidP="00DE39D1">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Мероприятие</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008DC" w:rsidRPr="00AF05C6" w:rsidRDefault="006008DC" w:rsidP="00DE39D1">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008DC" w:rsidRPr="00AF05C6" w:rsidRDefault="006008DC" w:rsidP="00DE39D1">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Ответственный исполнитель</w:t>
            </w:r>
          </w:p>
        </w:tc>
        <w:tc>
          <w:tcPr>
            <w:tcW w:w="1239" w:type="dxa"/>
            <w:tcBorders>
              <w:top w:val="single" w:sz="4" w:space="0" w:color="auto"/>
              <w:left w:val="nil"/>
              <w:bottom w:val="single" w:sz="4" w:space="0" w:color="auto"/>
              <w:right w:val="single" w:sz="4" w:space="0" w:color="auto"/>
            </w:tcBorders>
            <w:shd w:val="clear" w:color="auto" w:fill="D9D9D9" w:themeFill="background1" w:themeFillShade="D9"/>
          </w:tcPr>
          <w:p w:rsidR="006008DC" w:rsidRPr="00AF05C6" w:rsidRDefault="006008DC" w:rsidP="00DE39D1">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Объем финансирования, тыс. руб.</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rsidR="006008DC" w:rsidRPr="00AF05C6" w:rsidRDefault="006008DC" w:rsidP="00DE39D1">
            <w:pPr>
              <w:spacing w:line="360" w:lineRule="auto"/>
              <w:jc w:val="center"/>
              <w:rPr>
                <w:rFonts w:ascii="Times New Roman" w:eastAsia="Times New Roman" w:hAnsi="Times New Roman" w:cs="Times New Roman"/>
                <w:b/>
                <w:bCs/>
                <w:color w:val="000000"/>
              </w:rPr>
            </w:pPr>
            <w:r w:rsidRPr="00AF05C6">
              <w:rPr>
                <w:rFonts w:ascii="Times New Roman" w:eastAsia="Times New Roman" w:hAnsi="Times New Roman" w:cs="Times New Roman"/>
                <w:b/>
                <w:bCs/>
                <w:color w:val="000000"/>
              </w:rPr>
              <w:t>Источники</w:t>
            </w:r>
          </w:p>
        </w:tc>
      </w:tr>
      <w:tr w:rsidR="006008DC" w:rsidRPr="00AF05C6" w:rsidTr="00DE39D1">
        <w:trPr>
          <w:trHeight w:val="871"/>
        </w:trPr>
        <w:tc>
          <w:tcPr>
            <w:tcW w:w="473" w:type="dxa"/>
            <w:tcBorders>
              <w:top w:val="nil"/>
              <w:left w:val="single" w:sz="4" w:space="0" w:color="auto"/>
              <w:bottom w:val="single" w:sz="4" w:space="0" w:color="auto"/>
              <w:right w:val="single" w:sz="4" w:space="0" w:color="auto"/>
            </w:tcBorders>
            <w:shd w:val="clear" w:color="auto" w:fill="auto"/>
            <w:vAlign w:val="center"/>
            <w:hideMark/>
          </w:tcPr>
          <w:p w:rsidR="006008DC" w:rsidRPr="00AF05C6" w:rsidRDefault="006008DC" w:rsidP="00DE39D1">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213" w:type="dxa"/>
            <w:tcBorders>
              <w:top w:val="nil"/>
              <w:left w:val="nil"/>
              <w:bottom w:val="single" w:sz="4" w:space="0" w:color="auto"/>
              <w:right w:val="single" w:sz="4" w:space="0" w:color="auto"/>
            </w:tcBorders>
            <w:shd w:val="clear" w:color="auto" w:fill="auto"/>
            <w:noWrap/>
            <w:vAlign w:val="center"/>
          </w:tcPr>
          <w:p w:rsidR="006008DC" w:rsidRPr="00AF05C6" w:rsidRDefault="006008DC" w:rsidP="00DE39D1">
            <w:pPr>
              <w:widowControl w:val="0"/>
              <w:tabs>
                <w:tab w:val="left" w:pos="993"/>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Инвентаризация экологически опасных производств, сооружений и захоронений отходов</w:t>
            </w:r>
          </w:p>
        </w:tc>
        <w:tc>
          <w:tcPr>
            <w:tcW w:w="1672" w:type="dxa"/>
            <w:tcBorders>
              <w:top w:val="nil"/>
              <w:left w:val="nil"/>
              <w:bottom w:val="single" w:sz="4" w:space="0" w:color="auto"/>
              <w:right w:val="single" w:sz="4" w:space="0" w:color="auto"/>
            </w:tcBorders>
            <w:shd w:val="clear" w:color="auto" w:fill="auto"/>
            <w:vAlign w:val="center"/>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nil"/>
              <w:left w:val="nil"/>
              <w:bottom w:val="single" w:sz="4" w:space="0" w:color="auto"/>
              <w:right w:val="single" w:sz="4" w:space="0" w:color="auto"/>
            </w:tcBorders>
            <w:shd w:val="clear" w:color="auto" w:fill="auto"/>
            <w:vAlign w:val="center"/>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nil"/>
              <w:left w:val="nil"/>
              <w:bottom w:val="single" w:sz="4" w:space="0" w:color="auto"/>
              <w:right w:val="single" w:sz="4" w:space="0" w:color="auto"/>
            </w:tcBorders>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nil"/>
              <w:left w:val="nil"/>
              <w:bottom w:val="single" w:sz="4" w:space="0" w:color="auto"/>
              <w:right w:val="single" w:sz="4" w:space="0" w:color="auto"/>
            </w:tcBorders>
          </w:tcPr>
          <w:p w:rsidR="006008DC" w:rsidRPr="00AF05C6" w:rsidRDefault="006008DC" w:rsidP="00DE39D1">
            <w:pPr>
              <w:spacing w:line="360" w:lineRule="auto"/>
              <w:rPr>
                <w:rFonts w:ascii="Times New Roman" w:eastAsia="Times New Roman" w:hAnsi="Times New Roman" w:cs="Times New Roman"/>
                <w:color w:val="000000"/>
              </w:rPr>
            </w:pPr>
            <w:r w:rsidRPr="00AF05C6">
              <w:rPr>
                <w:rFonts w:ascii="Times New Roman" w:eastAsia="Times New Roman" w:hAnsi="Times New Roman" w:cs="Times New Roman"/>
                <w:color w:val="000000"/>
              </w:rPr>
              <w:t>-</w:t>
            </w:r>
          </w:p>
        </w:tc>
      </w:tr>
      <w:tr w:rsidR="006008DC" w:rsidRPr="00AF05C6" w:rsidTr="00DE39D1">
        <w:trPr>
          <w:trHeight w:val="88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08DC" w:rsidRPr="00AF05C6" w:rsidRDefault="006008DC" w:rsidP="00DE39D1">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6008DC" w:rsidRPr="00AF05C6" w:rsidRDefault="006008DC" w:rsidP="00DE39D1">
            <w:pPr>
              <w:widowControl w:val="0"/>
              <w:tabs>
                <w:tab w:val="left" w:pos="993"/>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Мониторинг и ликвидация несанкционированных свалок</w:t>
            </w:r>
          </w:p>
        </w:tc>
        <w:tc>
          <w:tcPr>
            <w:tcW w:w="1672" w:type="dxa"/>
            <w:tcBorders>
              <w:top w:val="single" w:sz="4" w:space="0" w:color="auto"/>
              <w:left w:val="nil"/>
              <w:bottom w:val="single" w:sz="4" w:space="0" w:color="auto"/>
              <w:right w:val="single" w:sz="4" w:space="0" w:color="auto"/>
            </w:tcBorders>
            <w:shd w:val="clear" w:color="auto" w:fill="auto"/>
            <w:vAlign w:val="center"/>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6008DC" w:rsidRPr="00AF05C6" w:rsidTr="00DE39D1">
        <w:trPr>
          <w:trHeight w:val="69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08DC" w:rsidRPr="00AF05C6" w:rsidRDefault="006008DC" w:rsidP="00DE39D1">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6008DC" w:rsidRPr="00AF05C6" w:rsidRDefault="006008DC" w:rsidP="00DE39D1">
            <w:pPr>
              <w:widowControl w:val="0"/>
              <w:tabs>
                <w:tab w:val="left" w:pos="993"/>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Формирование и ведение кадастров экологически опасных объектов </w:t>
            </w:r>
          </w:p>
        </w:tc>
        <w:tc>
          <w:tcPr>
            <w:tcW w:w="1672" w:type="dxa"/>
            <w:tcBorders>
              <w:top w:val="single" w:sz="4" w:space="0" w:color="auto"/>
              <w:left w:val="nil"/>
              <w:bottom w:val="single" w:sz="4" w:space="0" w:color="auto"/>
              <w:right w:val="single" w:sz="4" w:space="0" w:color="auto"/>
            </w:tcBorders>
            <w:shd w:val="clear" w:color="auto" w:fill="auto"/>
            <w:vAlign w:val="center"/>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6008DC" w:rsidRPr="00AF05C6" w:rsidTr="00DE39D1">
        <w:trPr>
          <w:trHeight w:val="37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08DC" w:rsidRPr="00AF05C6" w:rsidRDefault="006008DC" w:rsidP="00DE39D1">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6008DC" w:rsidRPr="00AF05C6" w:rsidRDefault="006008DC" w:rsidP="00DE39D1">
            <w:pPr>
              <w:widowControl w:val="0"/>
              <w:tabs>
                <w:tab w:val="left" w:pos="993"/>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Ежегодное проведение «Дня посадки леса»</w:t>
            </w:r>
          </w:p>
        </w:tc>
        <w:tc>
          <w:tcPr>
            <w:tcW w:w="1672" w:type="dxa"/>
            <w:tcBorders>
              <w:top w:val="single" w:sz="4" w:space="0" w:color="auto"/>
              <w:left w:val="nil"/>
              <w:bottom w:val="single" w:sz="4" w:space="0" w:color="auto"/>
              <w:right w:val="single" w:sz="4" w:space="0" w:color="auto"/>
            </w:tcBorders>
            <w:shd w:val="clear" w:color="auto" w:fill="auto"/>
            <w:vAlign w:val="center"/>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6008DC" w:rsidRPr="00AF05C6" w:rsidRDefault="006008DC"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090A42" w:rsidRPr="00AF05C6" w:rsidTr="00DE39D1">
        <w:trPr>
          <w:trHeight w:val="37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90A42" w:rsidRDefault="00090A42" w:rsidP="00DE39D1">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90A42" w:rsidRDefault="00090A42" w:rsidP="00DE39D1">
            <w:pPr>
              <w:widowControl w:val="0"/>
              <w:tabs>
                <w:tab w:val="left" w:pos="993"/>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Анализ наиболее подверженных замусориванию территорий НМР</w:t>
            </w:r>
          </w:p>
        </w:tc>
        <w:tc>
          <w:tcPr>
            <w:tcW w:w="1672" w:type="dxa"/>
            <w:tcBorders>
              <w:top w:val="single" w:sz="4" w:space="0" w:color="auto"/>
              <w:left w:val="nil"/>
              <w:bottom w:val="single" w:sz="4" w:space="0" w:color="auto"/>
              <w:right w:val="single" w:sz="4" w:space="0" w:color="auto"/>
            </w:tcBorders>
            <w:shd w:val="clear" w:color="auto" w:fill="auto"/>
            <w:vAlign w:val="center"/>
          </w:tcPr>
          <w:p w:rsidR="00090A42" w:rsidRDefault="00090A42"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090A42" w:rsidRDefault="00090A42"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090A42" w:rsidRDefault="00090A42"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090A42" w:rsidRDefault="00090A42"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090A42" w:rsidRPr="00AF05C6" w:rsidTr="00DE39D1">
        <w:trPr>
          <w:trHeight w:val="37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90A42" w:rsidRDefault="00090A42" w:rsidP="00DE39D1">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90A42" w:rsidRDefault="00090A42" w:rsidP="00DE39D1">
            <w:pPr>
              <w:widowControl w:val="0"/>
              <w:tabs>
                <w:tab w:val="left" w:pos="993"/>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Закупка и размещение мусороприемных контейнеров в т.ч.с раздельным сбором ТБО в местах высокого уровня замусоривания</w:t>
            </w:r>
          </w:p>
        </w:tc>
        <w:tc>
          <w:tcPr>
            <w:tcW w:w="1672" w:type="dxa"/>
            <w:tcBorders>
              <w:top w:val="single" w:sz="4" w:space="0" w:color="auto"/>
              <w:left w:val="nil"/>
              <w:bottom w:val="single" w:sz="4" w:space="0" w:color="auto"/>
              <w:right w:val="single" w:sz="4" w:space="0" w:color="auto"/>
            </w:tcBorders>
            <w:shd w:val="clear" w:color="auto" w:fill="auto"/>
            <w:vAlign w:val="center"/>
          </w:tcPr>
          <w:p w:rsidR="00090A42" w:rsidRDefault="00090A42"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090A42" w:rsidRDefault="00090A42"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090A42" w:rsidRDefault="00085C38"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2000,00</w:t>
            </w:r>
          </w:p>
        </w:tc>
        <w:tc>
          <w:tcPr>
            <w:tcW w:w="1134" w:type="dxa"/>
            <w:tcBorders>
              <w:top w:val="single" w:sz="4" w:space="0" w:color="auto"/>
              <w:left w:val="nil"/>
              <w:bottom w:val="single" w:sz="4" w:space="0" w:color="auto"/>
              <w:right w:val="single" w:sz="4" w:space="0" w:color="auto"/>
            </w:tcBorders>
          </w:tcPr>
          <w:p w:rsidR="00090A42" w:rsidRDefault="00085C38"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Местный бюджет</w:t>
            </w:r>
          </w:p>
        </w:tc>
      </w:tr>
      <w:tr w:rsidR="00090A42" w:rsidRPr="00AF05C6" w:rsidTr="00DE39D1">
        <w:trPr>
          <w:trHeight w:val="37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090A42" w:rsidRDefault="00090A42" w:rsidP="00DE39D1">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3213" w:type="dxa"/>
            <w:tcBorders>
              <w:top w:val="single" w:sz="4" w:space="0" w:color="auto"/>
              <w:left w:val="nil"/>
              <w:bottom w:val="single" w:sz="4" w:space="0" w:color="auto"/>
              <w:right w:val="single" w:sz="4" w:space="0" w:color="auto"/>
            </w:tcBorders>
            <w:shd w:val="clear" w:color="auto" w:fill="auto"/>
            <w:noWrap/>
            <w:vAlign w:val="center"/>
          </w:tcPr>
          <w:p w:rsidR="00090A42" w:rsidRDefault="00090A42" w:rsidP="00DE39D1">
            <w:pPr>
              <w:widowControl w:val="0"/>
              <w:tabs>
                <w:tab w:val="left" w:pos="993"/>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Создание и реализация инвестиционного проекта в сфере переработки ТБО</w:t>
            </w:r>
          </w:p>
        </w:tc>
        <w:tc>
          <w:tcPr>
            <w:tcW w:w="1672" w:type="dxa"/>
            <w:tcBorders>
              <w:top w:val="single" w:sz="4" w:space="0" w:color="auto"/>
              <w:left w:val="nil"/>
              <w:bottom w:val="single" w:sz="4" w:space="0" w:color="auto"/>
              <w:right w:val="single" w:sz="4" w:space="0" w:color="auto"/>
            </w:tcBorders>
            <w:shd w:val="clear" w:color="auto" w:fill="auto"/>
            <w:vAlign w:val="center"/>
          </w:tcPr>
          <w:p w:rsidR="00090A42" w:rsidRDefault="00090A42"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2016-2021</w:t>
            </w:r>
          </w:p>
        </w:tc>
        <w:tc>
          <w:tcPr>
            <w:tcW w:w="2300" w:type="dxa"/>
            <w:tcBorders>
              <w:top w:val="single" w:sz="4" w:space="0" w:color="auto"/>
              <w:left w:val="nil"/>
              <w:bottom w:val="single" w:sz="4" w:space="0" w:color="auto"/>
              <w:right w:val="single" w:sz="4" w:space="0" w:color="auto"/>
            </w:tcBorders>
            <w:shd w:val="clear" w:color="auto" w:fill="auto"/>
            <w:vAlign w:val="center"/>
          </w:tcPr>
          <w:p w:rsidR="00090A42" w:rsidRDefault="00090A42"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ИК НМР</w:t>
            </w:r>
          </w:p>
        </w:tc>
        <w:tc>
          <w:tcPr>
            <w:tcW w:w="1239" w:type="dxa"/>
            <w:tcBorders>
              <w:top w:val="single" w:sz="4" w:space="0" w:color="auto"/>
              <w:left w:val="nil"/>
              <w:bottom w:val="single" w:sz="4" w:space="0" w:color="auto"/>
              <w:right w:val="single" w:sz="4" w:space="0" w:color="auto"/>
            </w:tcBorders>
          </w:tcPr>
          <w:p w:rsidR="00090A42" w:rsidRDefault="00090A42"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Borders>
              <w:top w:val="single" w:sz="4" w:space="0" w:color="auto"/>
              <w:left w:val="nil"/>
              <w:bottom w:val="single" w:sz="4" w:space="0" w:color="auto"/>
              <w:right w:val="single" w:sz="4" w:space="0" w:color="auto"/>
            </w:tcBorders>
          </w:tcPr>
          <w:p w:rsidR="00090A42" w:rsidRDefault="00090A42" w:rsidP="00DE39D1">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bl>
    <w:p w:rsidR="0039317C" w:rsidRDefault="0039317C" w:rsidP="0039317C">
      <w:pPr>
        <w:tabs>
          <w:tab w:val="left" w:pos="0"/>
        </w:tabs>
        <w:spacing w:line="276" w:lineRule="auto"/>
        <w:jc w:val="both"/>
        <w:rPr>
          <w:rFonts w:ascii="Times New Roman" w:eastAsia="Times New Roman" w:hAnsi="Times New Roman"/>
          <w:sz w:val="28"/>
          <w:szCs w:val="28"/>
        </w:rPr>
      </w:pPr>
    </w:p>
    <w:p w:rsidR="00691662" w:rsidRDefault="00225BCE" w:rsidP="00225BCE">
      <w:pPr>
        <w:pStyle w:val="16"/>
        <w:spacing w:line="276" w:lineRule="auto"/>
        <w:ind w:firstLine="0"/>
        <w:jc w:val="both"/>
        <w:rPr>
          <w:b/>
          <w:lang w:eastAsia="ru-RU"/>
        </w:rPr>
      </w:pPr>
      <w:r>
        <w:rPr>
          <w:b/>
          <w:lang w:eastAsia="ru-RU"/>
        </w:rPr>
        <w:t xml:space="preserve">3.2.11 Социально – экономическое развитие </w:t>
      </w:r>
      <w:r w:rsidR="00065310">
        <w:rPr>
          <w:b/>
          <w:lang w:eastAsia="ru-RU"/>
        </w:rPr>
        <w:t xml:space="preserve">Нурлатского </w:t>
      </w:r>
      <w:r w:rsidR="00A1053D">
        <w:rPr>
          <w:b/>
          <w:lang w:eastAsia="ru-RU"/>
        </w:rPr>
        <w:t xml:space="preserve">муниципального </w:t>
      </w:r>
      <w:r w:rsidR="00065310">
        <w:rPr>
          <w:b/>
          <w:lang w:eastAsia="ru-RU"/>
        </w:rPr>
        <w:t>района глазами его жителей</w:t>
      </w:r>
      <w:r w:rsidR="00691662" w:rsidRPr="004323A3">
        <w:rPr>
          <w:b/>
          <w:lang w:eastAsia="ru-RU"/>
        </w:rPr>
        <w:t>.</w:t>
      </w:r>
    </w:p>
    <w:p w:rsidR="00BA63DD" w:rsidRDefault="00BA63DD" w:rsidP="00225BCE">
      <w:pPr>
        <w:pStyle w:val="16"/>
        <w:spacing w:line="276" w:lineRule="auto"/>
        <w:ind w:firstLine="0"/>
        <w:jc w:val="both"/>
        <w:rPr>
          <w:b/>
          <w:lang w:eastAsia="ru-RU"/>
        </w:rPr>
      </w:pPr>
    </w:p>
    <w:p w:rsidR="00BA63DD" w:rsidRDefault="00BA63DD" w:rsidP="00360AD5">
      <w:pPr>
        <w:pStyle w:val="16"/>
        <w:spacing w:line="276" w:lineRule="auto"/>
        <w:ind w:firstLine="709"/>
        <w:jc w:val="both"/>
        <w:rPr>
          <w:lang w:eastAsia="ru-RU"/>
        </w:rPr>
      </w:pPr>
      <w:r w:rsidRPr="00BA63DD">
        <w:rPr>
          <w:lang w:eastAsia="ru-RU"/>
        </w:rPr>
        <w:t>Ис</w:t>
      </w:r>
      <w:r>
        <w:rPr>
          <w:lang w:eastAsia="ru-RU"/>
        </w:rPr>
        <w:t>с</w:t>
      </w:r>
      <w:r w:rsidRPr="00BA63DD">
        <w:rPr>
          <w:lang w:eastAsia="ru-RU"/>
        </w:rPr>
        <w:t>ледование проводилось</w:t>
      </w:r>
      <w:r>
        <w:rPr>
          <w:lang w:eastAsia="ru-RU"/>
        </w:rPr>
        <w:t xml:space="preserve"> с целью выявления мнения жителей НМР в рамках Стратегии. В опросе приняли участие 2063 человека.</w:t>
      </w:r>
      <w:r w:rsidR="00360AD5">
        <w:rPr>
          <w:lang w:eastAsia="ru-RU"/>
        </w:rPr>
        <w:t xml:space="preserve"> Полученная информация о вопросах, наиболее волнующих жителей района, а также их мнение относительно дальнейшего развития были учтены в Стратегии.</w:t>
      </w:r>
    </w:p>
    <w:p w:rsidR="00370A37" w:rsidRPr="0039317C" w:rsidRDefault="00370A37" w:rsidP="00370A37">
      <w:pPr>
        <w:tabs>
          <w:tab w:val="left" w:pos="0"/>
          <w:tab w:val="left" w:pos="1722"/>
        </w:tabs>
        <w:spacing w:line="276" w:lineRule="auto"/>
        <w:jc w:val="both"/>
        <w:rPr>
          <w:rFonts w:ascii="Times New Roman" w:eastAsia="Times New Roman" w:hAnsi="Times New Roman"/>
          <w:b/>
          <w:sz w:val="28"/>
          <w:szCs w:val="28"/>
        </w:rPr>
      </w:pPr>
      <w:r w:rsidRPr="0039317C">
        <w:rPr>
          <w:rFonts w:ascii="Times New Roman" w:eastAsia="Times New Roman" w:hAnsi="Times New Roman"/>
          <w:b/>
          <w:sz w:val="28"/>
          <w:szCs w:val="28"/>
        </w:rPr>
        <w:t>Выводы:</w:t>
      </w:r>
    </w:p>
    <w:p w:rsidR="00370A37" w:rsidRPr="0039317C" w:rsidRDefault="00370A37" w:rsidP="00370A37">
      <w:p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 xml:space="preserve">По результатам проведённого исследования определены следующие выводы. </w:t>
      </w:r>
    </w:p>
    <w:p w:rsidR="00370A37" w:rsidRPr="0039317C" w:rsidRDefault="00370A37" w:rsidP="00370A37">
      <w:p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 xml:space="preserve">В целом народные инициативы населения Нурлатского </w:t>
      </w:r>
      <w:r w:rsidR="00A1053D">
        <w:rPr>
          <w:rFonts w:ascii="Times New Roman" w:eastAsia="Times New Roman" w:hAnsi="Times New Roman"/>
          <w:sz w:val="28"/>
          <w:szCs w:val="28"/>
        </w:rPr>
        <w:t xml:space="preserve">муниципального </w:t>
      </w:r>
      <w:r w:rsidRPr="0039317C">
        <w:rPr>
          <w:rFonts w:ascii="Times New Roman" w:eastAsia="Times New Roman" w:hAnsi="Times New Roman"/>
          <w:sz w:val="28"/>
          <w:szCs w:val="28"/>
        </w:rPr>
        <w:t xml:space="preserve">района отражают видение жителей по многим направлениям развития района: </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 xml:space="preserve">Среди опрошенных, большая часть жителей </w:t>
      </w:r>
      <w:r w:rsidRPr="0039317C">
        <w:rPr>
          <w:rFonts w:ascii="Times New Roman" w:eastAsia="Times New Roman" w:hAnsi="Times New Roman"/>
          <w:bCs/>
          <w:sz w:val="28"/>
          <w:szCs w:val="28"/>
        </w:rPr>
        <w:t>Нурлатского муниципального района отметила положительные изменения социально-экономического характера.</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 xml:space="preserve">58,7% жителей района считают, что </w:t>
      </w:r>
      <w:r w:rsidRPr="0039317C">
        <w:rPr>
          <w:rFonts w:ascii="Times New Roman" w:eastAsia="Times New Roman" w:hAnsi="Times New Roman"/>
          <w:bCs/>
          <w:sz w:val="28"/>
          <w:szCs w:val="28"/>
        </w:rPr>
        <w:t>уровень  общественной безопасности снижает алкоголизм и 39% преступность.</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bCs/>
          <w:sz w:val="28"/>
          <w:szCs w:val="28"/>
        </w:rPr>
        <w:t>Среди проблем в сфере жилищно-коммунальных услуг в районе 47,7% жителей отметили плохую уборку улиц, 45,5%  - плохую освещенность улиц, 38,9% - отсутствие детских площадок, 38,5% - отсутствие общественных туалетов.</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bCs/>
          <w:sz w:val="28"/>
          <w:szCs w:val="28"/>
        </w:rPr>
        <w:t>В системе медицинского обслуживания в районе 49% жителей отметили невнимательное отношение персонала, 45%  - очереди к участковому врачу, 38,7% - недостаточную квалификацию персонала, 34,8% - отсутствие необходимого оборудования.</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bCs/>
          <w:sz w:val="28"/>
          <w:szCs w:val="28"/>
        </w:rPr>
        <w:t xml:space="preserve">40% опрошенных отметили изменения к худшему на </w:t>
      </w:r>
      <w:r w:rsidRPr="0039317C">
        <w:rPr>
          <w:rFonts w:ascii="Times New Roman" w:eastAsia="Times New Roman" w:hAnsi="Times New Roman"/>
          <w:sz w:val="28"/>
          <w:szCs w:val="28"/>
        </w:rPr>
        <w:t>рынке труда и по безработице.</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bCs/>
          <w:sz w:val="28"/>
          <w:szCs w:val="28"/>
        </w:rPr>
        <w:t>52,9% жителей района отмечают в системе образования высокую плату за детский сад.</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bCs/>
          <w:sz w:val="28"/>
          <w:szCs w:val="28"/>
        </w:rPr>
        <w:t>Для улучшения транспортного обслуживания 57,8% респондентов предлагают сделать схему маршрута более удобной, 52% - увеличить количество автобусов, 46% - улучшить техническое состояние транспортных средств.</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bCs/>
          <w:sz w:val="28"/>
          <w:szCs w:val="28"/>
        </w:rPr>
        <w:t>Для организации свободного времени и досуга около 47% жителей отметили необходимость открытия театров и кинотеатров, 41,9% - молодежных клубов, 31,7% - бильярдных клубов и боулинга.</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bCs/>
          <w:sz w:val="28"/>
          <w:szCs w:val="28"/>
        </w:rPr>
        <w:t>66,4% жителей отметили, что в парках и скверах г. Нурлат не хватает аттракционов,  33,9% - кинотеатров под открытым небом, 33,8% - пунктов проката.</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bCs/>
          <w:sz w:val="28"/>
          <w:szCs w:val="28"/>
        </w:rPr>
        <w:t>45,9% опрошенных считают, что уровень экологической безопасности снижает устаревшие очистительные сооружения, 44,5% - сточные воды, попадающие в реки, 35,7% - предприятия, загрязняющие экологию.</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bCs/>
          <w:sz w:val="28"/>
          <w:szCs w:val="28"/>
        </w:rPr>
        <w:t>73% жителей района не планируют в ближайшее время менять место жительства, переезжать в другой район/регион.</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bCs/>
          <w:sz w:val="28"/>
          <w:szCs w:val="28"/>
        </w:rPr>
        <w:t>Из-за финансового кризиса 53,3% опрошенных отмечают высокие тарифы на услуги ЖКХ, 50,5% - рост цен и низкий прожиточный уровень, 34,8% - уменьшение заработной платы.</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43% жителей района затруднились ответить по поводу изменений в развитии района в ближайшие 10-15 лет, а 30,9% - ответили, что ситуация изменится к лучшему.</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53,9% опрошенных считают, что дальнейшее развитие района будет за счет развития сельского хозяйства, а 49,8% - за счет развития добычи нефти и газа.</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Наиболее приоритетными направлениями развития района 46,9% жителей отмечают формирование высококвалифицированных кадров и создание новых рабочих мест, а 42,5% - сохранение и укрепление здоровья населения.</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Возможностью улучшения социально-экономической ситуации в районе 69,8% опрошенных считают создание новых рабочих мест, 49,3% - увеличение реальных доходов населения.</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49,9% жителей района отметили, что для улучшения социально-экономической ситуации район располагает такими собственными возможностями сильными сторонами, как наличие железнодорожного транспорта, 47,1% - сельскохозяйственный потенциал.</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33,1% опрошенных затруднились ответить какие ресурсы и потенциал района используются не в полной мере или не используются совсем, а 33,5% ответили, что трудовые.</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Из 2 063 человек, прошедших анкетирование 1712 человек или 82,9% составили женщины.</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27% опрошенных составили жители в возрасте от 25 до 35 лет, 23,2% - от 35 до 40 лет.</w:t>
      </w:r>
    </w:p>
    <w:p w:rsidR="00370A37" w:rsidRPr="0039317C" w:rsidRDefault="00370A37" w:rsidP="00AE123F">
      <w:pPr>
        <w:numPr>
          <w:ilvl w:val="0"/>
          <w:numId w:val="8"/>
        </w:numPr>
        <w:tabs>
          <w:tab w:val="left" w:pos="0"/>
          <w:tab w:val="left" w:pos="1722"/>
        </w:tabs>
        <w:spacing w:line="276" w:lineRule="auto"/>
        <w:jc w:val="both"/>
        <w:rPr>
          <w:rFonts w:ascii="Times New Roman" w:eastAsia="Times New Roman" w:hAnsi="Times New Roman"/>
          <w:sz w:val="28"/>
          <w:szCs w:val="28"/>
        </w:rPr>
      </w:pPr>
      <w:r w:rsidRPr="0039317C">
        <w:rPr>
          <w:rFonts w:ascii="Times New Roman" w:eastAsia="Times New Roman" w:hAnsi="Times New Roman"/>
          <w:sz w:val="28"/>
          <w:szCs w:val="28"/>
        </w:rPr>
        <w:t>54,4% жителей имеют высшее образование, 26,9% - среднее специальное.</w:t>
      </w:r>
    </w:p>
    <w:p w:rsidR="00370A37" w:rsidRPr="0039317C" w:rsidRDefault="00370A37" w:rsidP="006A28D6">
      <w:pPr>
        <w:tabs>
          <w:tab w:val="left" w:pos="0"/>
          <w:tab w:val="left" w:pos="1722"/>
        </w:tabs>
        <w:spacing w:line="276" w:lineRule="auto"/>
        <w:ind w:firstLine="680"/>
        <w:jc w:val="both"/>
        <w:rPr>
          <w:rFonts w:ascii="Times New Roman" w:eastAsia="Times New Roman" w:hAnsi="Times New Roman"/>
          <w:sz w:val="28"/>
          <w:szCs w:val="28"/>
        </w:rPr>
      </w:pPr>
      <w:r w:rsidRPr="0039317C">
        <w:rPr>
          <w:rFonts w:ascii="Times New Roman" w:eastAsia="Times New Roman" w:hAnsi="Times New Roman"/>
          <w:sz w:val="28"/>
          <w:szCs w:val="28"/>
        </w:rPr>
        <w:t>Наиболее проблемными сферами в жизни района участники исследования считают состояние дорог, низкий уровень жизни, благоустройство, качество медицинского обслуживания.</w:t>
      </w:r>
    </w:p>
    <w:p w:rsidR="00370A37" w:rsidRPr="0039317C" w:rsidRDefault="00370A37" w:rsidP="006A28D6">
      <w:pPr>
        <w:tabs>
          <w:tab w:val="left" w:pos="0"/>
          <w:tab w:val="left" w:pos="1722"/>
        </w:tabs>
        <w:spacing w:line="276" w:lineRule="auto"/>
        <w:ind w:firstLine="680"/>
        <w:jc w:val="both"/>
        <w:rPr>
          <w:rFonts w:ascii="Times New Roman" w:eastAsia="Times New Roman" w:hAnsi="Times New Roman"/>
          <w:sz w:val="28"/>
          <w:szCs w:val="28"/>
        </w:rPr>
      </w:pPr>
      <w:r w:rsidRPr="0039317C">
        <w:rPr>
          <w:rFonts w:ascii="Times New Roman" w:eastAsia="Times New Roman" w:hAnsi="Times New Roman"/>
          <w:sz w:val="28"/>
          <w:szCs w:val="28"/>
        </w:rPr>
        <w:t>Жители рекомендовали органам самоуправления района обратить внимание прежде всего на повышение уровня и качества жизни жителей, развитие промышленности.</w:t>
      </w:r>
    </w:p>
    <w:p w:rsidR="00370A37" w:rsidRPr="0039317C" w:rsidRDefault="00370A37" w:rsidP="006A28D6">
      <w:pPr>
        <w:tabs>
          <w:tab w:val="left" w:pos="0"/>
          <w:tab w:val="left" w:pos="1722"/>
        </w:tabs>
        <w:spacing w:line="276" w:lineRule="auto"/>
        <w:ind w:firstLine="680"/>
        <w:jc w:val="both"/>
        <w:rPr>
          <w:rFonts w:ascii="Times New Roman" w:eastAsia="Times New Roman" w:hAnsi="Times New Roman"/>
          <w:sz w:val="28"/>
          <w:szCs w:val="28"/>
        </w:rPr>
      </w:pPr>
      <w:r w:rsidRPr="0039317C">
        <w:rPr>
          <w:rFonts w:ascii="Times New Roman" w:eastAsia="Times New Roman" w:hAnsi="Times New Roman"/>
          <w:sz w:val="28"/>
          <w:szCs w:val="28"/>
        </w:rPr>
        <w:t>Опрошенные считают необходимым строительство в районе следующих объектов: центров досуга (семейных, молодёжных, детских), спортивных объектов, объектов благоустройства, детских, образовательных, медицинских учреждений.</w:t>
      </w:r>
    </w:p>
    <w:p w:rsidR="00370A37" w:rsidRPr="0039317C" w:rsidRDefault="00370A37" w:rsidP="006A28D6">
      <w:pPr>
        <w:tabs>
          <w:tab w:val="left" w:pos="0"/>
          <w:tab w:val="left" w:pos="1722"/>
        </w:tabs>
        <w:spacing w:line="276" w:lineRule="auto"/>
        <w:ind w:firstLine="680"/>
        <w:jc w:val="both"/>
        <w:rPr>
          <w:rFonts w:ascii="Times New Roman" w:eastAsia="Times New Roman" w:hAnsi="Times New Roman"/>
          <w:sz w:val="28"/>
          <w:szCs w:val="28"/>
        </w:rPr>
      </w:pPr>
      <w:r w:rsidRPr="0039317C">
        <w:rPr>
          <w:rFonts w:ascii="Times New Roman" w:eastAsia="Times New Roman" w:hAnsi="Times New Roman"/>
          <w:sz w:val="28"/>
          <w:szCs w:val="28"/>
        </w:rPr>
        <w:t>Предложения жителей  учтены в рамках Стратегии и переведены в форму стратегических целей и стратегических задач органов местного самоуправления Нурлатского муниципального района. Таким образом, руководство района принимает на себя ответственность за реализацию народных инициатив.</w:t>
      </w:r>
    </w:p>
    <w:p w:rsidR="00370A37" w:rsidRPr="0039317C" w:rsidRDefault="00370A37" w:rsidP="006A28D6">
      <w:pPr>
        <w:tabs>
          <w:tab w:val="left" w:pos="0"/>
          <w:tab w:val="left" w:pos="1722"/>
        </w:tabs>
        <w:spacing w:line="276" w:lineRule="auto"/>
        <w:ind w:firstLine="680"/>
        <w:jc w:val="both"/>
        <w:rPr>
          <w:rFonts w:ascii="Times New Roman" w:eastAsia="Times New Roman" w:hAnsi="Times New Roman"/>
          <w:sz w:val="28"/>
          <w:szCs w:val="28"/>
        </w:rPr>
      </w:pPr>
      <w:r w:rsidRPr="0039317C">
        <w:rPr>
          <w:rFonts w:ascii="Times New Roman" w:eastAsia="Times New Roman" w:hAnsi="Times New Roman"/>
          <w:sz w:val="28"/>
          <w:szCs w:val="28"/>
        </w:rPr>
        <w:t xml:space="preserve">В одной из анкет написано: «Необходимо позитивно браться за работу и продолжать начатое для улучшения города и района, они изменяются только в лучшую сторону». </w:t>
      </w:r>
    </w:p>
    <w:p w:rsidR="00370A37" w:rsidRPr="00D90F90" w:rsidRDefault="00370A37" w:rsidP="00370A37">
      <w:pPr>
        <w:pStyle w:val="ad"/>
        <w:tabs>
          <w:tab w:val="left" w:pos="1722"/>
        </w:tabs>
        <w:jc w:val="both"/>
        <w:rPr>
          <w:rFonts w:ascii="Times New Roman" w:hAnsi="Times New Roman"/>
          <w:i/>
          <w:sz w:val="26"/>
          <w:szCs w:val="26"/>
        </w:rPr>
      </w:pPr>
    </w:p>
    <w:bookmarkEnd w:id="0"/>
    <w:p w:rsidR="00C46AE5" w:rsidRPr="00D90F90" w:rsidRDefault="00C46AE5" w:rsidP="00253674">
      <w:pPr>
        <w:pStyle w:val="ad"/>
        <w:jc w:val="both"/>
        <w:rPr>
          <w:rFonts w:ascii="Times New Roman" w:hAnsi="Times New Roman"/>
          <w:i/>
          <w:sz w:val="26"/>
          <w:szCs w:val="26"/>
        </w:rPr>
      </w:pPr>
    </w:p>
    <w:p w:rsidR="004323A3" w:rsidRPr="004323A3" w:rsidRDefault="00370A37" w:rsidP="00370A37">
      <w:pPr>
        <w:pStyle w:val="16"/>
        <w:spacing w:line="276" w:lineRule="auto"/>
        <w:ind w:left="284" w:firstLine="0"/>
        <w:jc w:val="both"/>
        <w:rPr>
          <w:b/>
          <w:lang w:eastAsia="ru-RU"/>
        </w:rPr>
      </w:pPr>
      <w:r>
        <w:rPr>
          <w:b/>
          <w:lang w:eastAsia="ru-RU"/>
        </w:rPr>
        <w:t>4.</w:t>
      </w:r>
      <w:r w:rsidR="004323A3" w:rsidRPr="004323A3">
        <w:rPr>
          <w:b/>
          <w:lang w:eastAsia="ru-RU"/>
        </w:rPr>
        <w:t>СЦЕНАРИИ ДОЛГОСРОЧНОГО РАЗВИТИЯ НУРЛАТСКОГО         МУНИЦИПАЛЬНОГО РАЙОНА.</w:t>
      </w:r>
    </w:p>
    <w:p w:rsidR="004323A3" w:rsidRPr="004323A3" w:rsidRDefault="004323A3" w:rsidP="004323A3">
      <w:pPr>
        <w:pStyle w:val="16"/>
        <w:spacing w:line="276" w:lineRule="auto"/>
        <w:ind w:firstLine="709"/>
        <w:jc w:val="both"/>
        <w:rPr>
          <w:b/>
          <w:lang w:eastAsia="ru-RU"/>
        </w:rPr>
      </w:pPr>
    </w:p>
    <w:p w:rsidR="00E62492" w:rsidRDefault="00E62492" w:rsidP="00AE123F">
      <w:pPr>
        <w:numPr>
          <w:ilvl w:val="1"/>
          <w:numId w:val="2"/>
        </w:numPr>
        <w:tabs>
          <w:tab w:val="left" w:pos="0"/>
        </w:tabs>
        <w:spacing w:line="276" w:lineRule="auto"/>
        <w:jc w:val="both"/>
        <w:rPr>
          <w:rFonts w:ascii="Times New Roman" w:eastAsia="Times New Roman" w:hAnsi="Times New Roman"/>
          <w:b/>
          <w:bCs/>
          <w:i/>
          <w:sz w:val="28"/>
          <w:szCs w:val="28"/>
        </w:rPr>
      </w:pPr>
      <w:r>
        <w:rPr>
          <w:rFonts w:ascii="Times New Roman" w:eastAsia="Times New Roman" w:hAnsi="Times New Roman"/>
          <w:b/>
          <w:bCs/>
          <w:i/>
          <w:sz w:val="28"/>
          <w:szCs w:val="28"/>
        </w:rPr>
        <w:t xml:space="preserve">         4.1.</w:t>
      </w:r>
      <w:r w:rsidRPr="00E62492">
        <w:rPr>
          <w:rFonts w:ascii="Times New Roman" w:eastAsia="Times New Roman" w:hAnsi="Times New Roman"/>
          <w:b/>
          <w:bCs/>
          <w:i/>
          <w:sz w:val="28"/>
          <w:szCs w:val="28"/>
        </w:rPr>
        <w:t>Сценарии развития района.</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Неопределенность прогноза внешних условий обуславливает необходимость использования сценарных вариантов реализации Стратегии. Предложено три сценария:</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сценарий 1 - инерционный (сценарий жестких ресурсных ограничений);</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сценарий 2 - базовый (сценарий умеренных ресурсных ограничений);</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сценарий 3 - оптимистический (сценарий мягких ресурсных ограничений).</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
          <w:bCs/>
          <w:sz w:val="28"/>
          <w:szCs w:val="28"/>
        </w:rPr>
        <w:t>Инерционный сценарий.</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 xml:space="preserve">При сохранении сложившихся основных тенденций в экономике Нурлатского </w:t>
      </w:r>
      <w:r w:rsidR="00A1053D">
        <w:rPr>
          <w:rFonts w:ascii="Times New Roman" w:eastAsia="Times New Roman" w:hAnsi="Times New Roman"/>
          <w:bCs/>
          <w:sz w:val="28"/>
          <w:szCs w:val="28"/>
        </w:rPr>
        <w:t xml:space="preserve">муниципального </w:t>
      </w:r>
      <w:r w:rsidRPr="004323A3">
        <w:rPr>
          <w:rFonts w:ascii="Times New Roman" w:eastAsia="Times New Roman" w:hAnsi="Times New Roman"/>
          <w:bCs/>
          <w:sz w:val="28"/>
          <w:szCs w:val="28"/>
        </w:rPr>
        <w:t xml:space="preserve">района и неизменных или ухудшающихся внешних условиях реализуется инерционный сценарий. В рамках данного сценария численность населения продолжит сокращаться, в то время как компенсирующего миграционного притока не произойдёт. Экономика будет характеризоваться низкими темпами экономического роста, низким уровнем прироста инвестиционных вложений, незначительными темпами роста реальных доходов населения, сохранением качества среды проживания на достигнутом уровне.  Качество городской среды останется на низком уровне и не будет способствовать закреплению высококвалифицированных кадров. В рамках сценария ситуация в части коммунального хозяйства также продолжит оставаться достаточно напряжённой, в том числе в связи с недостатком финансовых ресурсов на реконструкцию и капитальный ремонт инженерных коммуникаций. </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 xml:space="preserve">В случае реализации инерционного сценария контекстом, определяющим пространственное развитие, будут низкие темпы экономического роста, тяжёлая демографическая и миграционная ситуация, а также низкая привлекательность среды проживания. </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 xml:space="preserve">Сценарий </w:t>
      </w:r>
      <w:r w:rsidRPr="004323A3">
        <w:rPr>
          <w:rFonts w:ascii="Times New Roman" w:eastAsia="Times New Roman" w:hAnsi="Times New Roman"/>
          <w:bCs/>
          <w:iCs/>
          <w:sz w:val="28"/>
          <w:szCs w:val="28"/>
        </w:rPr>
        <w:t>инерционного</w:t>
      </w:r>
      <w:r w:rsidRPr="004323A3">
        <w:rPr>
          <w:rFonts w:ascii="Times New Roman" w:eastAsia="Times New Roman" w:hAnsi="Times New Roman"/>
          <w:bCs/>
          <w:sz w:val="28"/>
          <w:szCs w:val="28"/>
        </w:rPr>
        <w:t>(кризисного развития) основан на предположении преимущественно негативного влияния внешних и внутренних факторов на социально – экономическое развитие района и, прежде всего, базового сектора экономики.</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Отличительной чертой данного сценария является низкая инвестиционная активность во всех секторах экономики района.</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С учетом ресурсных ограничений реализуются только наиболее приоритетные и наименее ресурсоемкие проекты (возможно смещение сроков реализации проектов на более поздний срок).</w:t>
      </w:r>
    </w:p>
    <w:p w:rsidR="00A3435E" w:rsidRDefault="00A3435E" w:rsidP="00AE123F">
      <w:pPr>
        <w:numPr>
          <w:ilvl w:val="1"/>
          <w:numId w:val="2"/>
        </w:numPr>
        <w:tabs>
          <w:tab w:val="left" w:pos="0"/>
        </w:tabs>
        <w:spacing w:line="276" w:lineRule="auto"/>
        <w:jc w:val="both"/>
        <w:rPr>
          <w:rFonts w:ascii="Times New Roman" w:eastAsia="Times New Roman" w:hAnsi="Times New Roman"/>
          <w:bCs/>
          <w:sz w:val="28"/>
          <w:szCs w:val="28"/>
        </w:rPr>
      </w:pP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Основные параметры сценария:</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закрепление и расширение конкурентных преимуществ в традиционных сфе</w:t>
      </w:r>
      <w:r w:rsidRPr="004323A3">
        <w:rPr>
          <w:rFonts w:ascii="Times New Roman" w:eastAsia="Times New Roman" w:hAnsi="Times New Roman"/>
          <w:bCs/>
          <w:sz w:val="28"/>
          <w:szCs w:val="28"/>
        </w:rPr>
        <w:softHyphen/>
        <w:t>рах с целью формирования устойчивой модели развития, позволяющей обеспечить незначительную модернизацию экономической структуры района;</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небольшой рост человеческого капитала;</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реализация ограниченного количества долгосрочных приоритетных проектов и программ, реализующих сравнительные преимущества экономики и социальной сферы;</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небольшой рост инвестиционной привлекательности;</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формирование условий пространственного развития;</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стабильный уровень безопасности.</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highlight w:val="red"/>
        </w:rPr>
      </w:pPr>
      <w:r w:rsidRPr="004323A3">
        <w:rPr>
          <w:rFonts w:ascii="Times New Roman" w:eastAsia="Times New Roman" w:hAnsi="Times New Roman"/>
          <w:bCs/>
          <w:sz w:val="28"/>
          <w:szCs w:val="28"/>
        </w:rPr>
        <w:t xml:space="preserve">     Инерционному сценарию соответствуют минимальные значения индикаторов в </w:t>
      </w:r>
      <w:r w:rsidRPr="00E96299">
        <w:rPr>
          <w:rFonts w:ascii="Times New Roman" w:eastAsia="Times New Roman" w:hAnsi="Times New Roman"/>
          <w:bCs/>
          <w:sz w:val="28"/>
          <w:szCs w:val="28"/>
        </w:rPr>
        <w:t xml:space="preserve">таблице </w:t>
      </w:r>
      <w:r w:rsidR="007F4DE4">
        <w:rPr>
          <w:rFonts w:ascii="Times New Roman" w:eastAsia="Times New Roman" w:hAnsi="Times New Roman"/>
          <w:bCs/>
          <w:sz w:val="28"/>
          <w:szCs w:val="28"/>
        </w:rPr>
        <w:t>30</w:t>
      </w:r>
      <w:r w:rsidRPr="00E96299">
        <w:rPr>
          <w:rFonts w:ascii="Times New Roman" w:eastAsia="Times New Roman" w:hAnsi="Times New Roman"/>
          <w:bCs/>
          <w:sz w:val="28"/>
          <w:szCs w:val="28"/>
        </w:rPr>
        <w:t>.</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
          <w:bCs/>
          <w:sz w:val="28"/>
          <w:szCs w:val="28"/>
          <w:lang w:bidi="ru-RU"/>
        </w:rPr>
      </w:pPr>
      <w:r w:rsidRPr="004323A3">
        <w:rPr>
          <w:rFonts w:ascii="Times New Roman" w:eastAsia="Times New Roman" w:hAnsi="Times New Roman"/>
          <w:b/>
          <w:bCs/>
          <w:sz w:val="28"/>
          <w:szCs w:val="28"/>
          <w:lang w:bidi="ru-RU"/>
        </w:rPr>
        <w:t>Базовый сценарий.</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Базовый сценарий представляет по сравнению с инерционным сценарием более благоприятные условия для развития экономики района в основном за счет положительного воздействия внешних и внутренних факторов. Данный сценарий предполагает максимальное использование накопленного производственного потенциала и расширения объёмов производства товаров и услуг за счёт привлечения инвестиций и трудовых ресурсов и  преодоление ресурсных ограничений. Преимущественно реализуются проекты с низким риском реализации в прогнозируемые сроки и ряд ключевых крупных проектов, сопряженных с повышенными рисками.</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Основные параметры сценария:</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высокая степень реализации потенциала развития района;</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развитие человеческого потенциала на базе высокого благосостояния, социального благополучия;</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осуществление большинства долгосрочных приоритетных проектов и программ;</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существенное улучшение инвестиционного климата.</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Базовому сценарию соответствуют целевые значения индикаторов в таблице 17</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
          <w:bCs/>
          <w:sz w:val="28"/>
          <w:szCs w:val="28"/>
          <w:lang w:bidi="ru-RU"/>
        </w:rPr>
      </w:pPr>
      <w:r w:rsidRPr="004323A3">
        <w:rPr>
          <w:rFonts w:ascii="Times New Roman" w:eastAsia="Times New Roman" w:hAnsi="Times New Roman"/>
          <w:b/>
          <w:bCs/>
          <w:sz w:val="28"/>
          <w:szCs w:val="28"/>
          <w:lang w:bidi="ru-RU"/>
        </w:rPr>
        <w:t>Оптимистический сценарий.</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Предполагает полное раскрытие потенциала развития, достижение высокой конкурентоспособности. Данный сценарий позволяет создать в долгосрочной перспективе экономику, устойчивую к внешним негативным воздействиям и колебаниям конъюнктуры. Повышение качества человеческого капитала будет сопровождаться поступательным ростом реальных доходов населения, ускоренным развитием социальной сферы и сферы услуг, индустрий туризма и сферы развлечений. Рост благосостояния будет способствовать смягчению негативных последствий демографических тенденций и приведёт к повышению рождаемости и снижению уровня смертности, а также к росту среднего уровня миграционного прироста.</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 xml:space="preserve">Основное внимание будет уделяться поддержке создания новых и развитию существующих производств и услуг на территории Нурлатского </w:t>
      </w:r>
      <w:r w:rsidR="00A1053D">
        <w:rPr>
          <w:rFonts w:ascii="Times New Roman" w:eastAsia="Times New Roman" w:hAnsi="Times New Roman"/>
          <w:bCs/>
          <w:sz w:val="28"/>
          <w:szCs w:val="28"/>
        </w:rPr>
        <w:t xml:space="preserve">муниципального </w:t>
      </w:r>
      <w:r w:rsidRPr="004323A3">
        <w:rPr>
          <w:rFonts w:ascii="Times New Roman" w:eastAsia="Times New Roman" w:hAnsi="Times New Roman"/>
          <w:bCs/>
          <w:sz w:val="28"/>
          <w:szCs w:val="28"/>
        </w:rPr>
        <w:t xml:space="preserve">района. Обрабатывающая промышленность будет расти более быстрыми темпами. Оптовая и розничная торговли также станут драйверами развития благодаря росту душевых доходов и более равномерному развитию территории. Сфера услуг растёт высокими темпами, в том числе  за счёт развития туризма и креативных сфер деятельности. На высоком уровне будут темпы роста строительства, транспорта.  Реализация данного сценария потребует принятия «инвестиционного» </w:t>
      </w:r>
    </w:p>
    <w:p w:rsidR="004323A3" w:rsidRPr="004323A3"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Успешно реализуется кластерная активация: полностью модернизируется «современная экономика» создается сектор «умной экономики». Большинство намеченных проектов реализуется в плановые сроки.</w:t>
      </w:r>
    </w:p>
    <w:p w:rsidR="004323A3" w:rsidRPr="00327AA7" w:rsidRDefault="004323A3" w:rsidP="00AE123F">
      <w:pPr>
        <w:numPr>
          <w:ilvl w:val="1"/>
          <w:numId w:val="2"/>
        </w:numPr>
        <w:tabs>
          <w:tab w:val="left" w:pos="0"/>
        </w:tabs>
        <w:spacing w:line="276" w:lineRule="auto"/>
        <w:jc w:val="both"/>
        <w:rPr>
          <w:rFonts w:ascii="Times New Roman" w:eastAsia="Times New Roman" w:hAnsi="Times New Roman"/>
          <w:bCs/>
          <w:sz w:val="28"/>
          <w:szCs w:val="28"/>
        </w:rPr>
      </w:pPr>
      <w:r w:rsidRPr="004323A3">
        <w:rPr>
          <w:rFonts w:ascii="Times New Roman" w:eastAsia="Times New Roman" w:hAnsi="Times New Roman"/>
          <w:bCs/>
          <w:sz w:val="28"/>
          <w:szCs w:val="28"/>
        </w:rPr>
        <w:t xml:space="preserve">Оптимистическому сценарию соответствуют максимальные значения индикаторов в </w:t>
      </w:r>
      <w:r w:rsidRPr="00327AA7">
        <w:rPr>
          <w:rFonts w:ascii="Times New Roman" w:eastAsia="Times New Roman" w:hAnsi="Times New Roman"/>
          <w:bCs/>
          <w:sz w:val="28"/>
          <w:szCs w:val="28"/>
        </w:rPr>
        <w:t xml:space="preserve">таблице </w:t>
      </w:r>
      <w:r w:rsidR="00327AA7" w:rsidRPr="00327AA7">
        <w:rPr>
          <w:rFonts w:ascii="Times New Roman" w:eastAsia="Times New Roman" w:hAnsi="Times New Roman"/>
          <w:bCs/>
          <w:sz w:val="28"/>
          <w:szCs w:val="28"/>
        </w:rPr>
        <w:t>29</w:t>
      </w:r>
      <w:r w:rsidRPr="00327AA7">
        <w:rPr>
          <w:rFonts w:ascii="Times New Roman" w:eastAsia="Times New Roman" w:hAnsi="Times New Roman"/>
          <w:bCs/>
          <w:sz w:val="28"/>
          <w:szCs w:val="28"/>
        </w:rPr>
        <w:t>.</w:t>
      </w:r>
    </w:p>
    <w:p w:rsidR="0075225F" w:rsidRPr="007F4DE4" w:rsidRDefault="008F0DC0" w:rsidP="007F4DE4">
      <w:pPr>
        <w:numPr>
          <w:ilvl w:val="1"/>
          <w:numId w:val="2"/>
        </w:numPr>
        <w:tabs>
          <w:tab w:val="left" w:pos="0"/>
          <w:tab w:val="left" w:pos="6237"/>
        </w:tabs>
        <w:spacing w:line="276" w:lineRule="auto"/>
        <w:jc w:val="both"/>
        <w:rPr>
          <w:rFonts w:ascii="Times New Roman" w:eastAsia="Times New Roman" w:hAnsi="Times New Roman"/>
          <w:bCs/>
          <w:sz w:val="28"/>
          <w:szCs w:val="28"/>
        </w:rPr>
      </w:pPr>
      <w:r w:rsidRPr="007F4DE4">
        <w:rPr>
          <w:rFonts w:ascii="Times New Roman" w:eastAsia="Times New Roman" w:hAnsi="Times New Roman"/>
          <w:bCs/>
          <w:sz w:val="28"/>
          <w:szCs w:val="28"/>
        </w:rPr>
        <w:t xml:space="preserve">Целевые показатели и их значения, отражающие ожидаемые результаты реализации Стратегии в разрезе 7 направлений конкуренции отражены в таблице </w:t>
      </w:r>
      <w:r w:rsidR="007F4DE4" w:rsidRPr="007F4DE4">
        <w:rPr>
          <w:rFonts w:ascii="Times New Roman" w:eastAsia="Times New Roman" w:hAnsi="Times New Roman"/>
          <w:bCs/>
          <w:sz w:val="28"/>
          <w:szCs w:val="28"/>
        </w:rPr>
        <w:t>30</w:t>
      </w:r>
      <w:r w:rsidR="007F4DE4">
        <w:rPr>
          <w:rFonts w:ascii="Times New Roman" w:eastAsia="Times New Roman" w:hAnsi="Times New Roman"/>
          <w:bCs/>
          <w:sz w:val="28"/>
          <w:szCs w:val="28"/>
        </w:rPr>
        <w:t>.</w:t>
      </w:r>
    </w:p>
    <w:tbl>
      <w:tblPr>
        <w:tblW w:w="10855" w:type="dxa"/>
        <w:tblInd w:w="93" w:type="dxa"/>
        <w:tblLayout w:type="fixed"/>
        <w:tblLook w:val="04A0" w:firstRow="1" w:lastRow="0" w:firstColumn="1" w:lastColumn="0" w:noHBand="0" w:noVBand="1"/>
      </w:tblPr>
      <w:tblGrid>
        <w:gridCol w:w="2142"/>
        <w:gridCol w:w="2126"/>
        <w:gridCol w:w="709"/>
        <w:gridCol w:w="708"/>
        <w:gridCol w:w="709"/>
        <w:gridCol w:w="709"/>
        <w:gridCol w:w="709"/>
        <w:gridCol w:w="708"/>
        <w:gridCol w:w="709"/>
        <w:gridCol w:w="709"/>
        <w:gridCol w:w="151"/>
        <w:gridCol w:w="766"/>
      </w:tblGrid>
      <w:tr w:rsidR="004323A3" w:rsidRPr="004323A3" w:rsidTr="005D1FFA">
        <w:trPr>
          <w:trHeight w:val="300"/>
        </w:trPr>
        <w:tc>
          <w:tcPr>
            <w:tcW w:w="10855" w:type="dxa"/>
            <w:gridSpan w:val="12"/>
            <w:tcBorders>
              <w:top w:val="nil"/>
              <w:left w:val="nil"/>
              <w:bottom w:val="nil"/>
              <w:right w:val="nil"/>
            </w:tcBorders>
            <w:shd w:val="clear" w:color="auto" w:fill="auto"/>
            <w:noWrap/>
            <w:vAlign w:val="center"/>
            <w:hideMark/>
          </w:tcPr>
          <w:p w:rsidR="004323A3" w:rsidRPr="00327AA7" w:rsidRDefault="00A1053D" w:rsidP="00A1053D">
            <w:pPr>
              <w:numPr>
                <w:ilvl w:val="1"/>
                <w:numId w:val="2"/>
              </w:numPr>
              <w:tabs>
                <w:tab w:val="left" w:pos="0"/>
              </w:tabs>
              <w:spacing w:line="276" w:lineRule="auto"/>
              <w:rPr>
                <w:rFonts w:ascii="Times New Roman" w:eastAsia="Times New Roman" w:hAnsi="Times New Roman" w:cs="Times New Roman"/>
                <w:bCs/>
              </w:rPr>
            </w:pPr>
            <w:r>
              <w:rPr>
                <w:rFonts w:ascii="Times New Roman" w:eastAsia="Times New Roman" w:hAnsi="Times New Roman" w:cs="Times New Roman"/>
                <w:bCs/>
              </w:rPr>
              <w:t xml:space="preserve">                                                                                                                                                                                  </w:t>
            </w:r>
            <w:r w:rsidR="004323A3" w:rsidRPr="00327AA7">
              <w:rPr>
                <w:rFonts w:ascii="Times New Roman" w:eastAsia="Times New Roman" w:hAnsi="Times New Roman" w:cs="Times New Roman"/>
                <w:bCs/>
              </w:rPr>
              <w:t xml:space="preserve">Таблица </w:t>
            </w:r>
            <w:r w:rsidR="007F4DE4">
              <w:rPr>
                <w:rFonts w:ascii="Times New Roman" w:eastAsia="Times New Roman" w:hAnsi="Times New Roman" w:cs="Times New Roman"/>
                <w:bCs/>
              </w:rPr>
              <w:t>30</w:t>
            </w:r>
          </w:p>
          <w:p w:rsidR="004323A3" w:rsidRPr="004323A3" w:rsidRDefault="004323A3" w:rsidP="00AE123F">
            <w:pPr>
              <w:numPr>
                <w:ilvl w:val="1"/>
                <w:numId w:val="2"/>
              </w:numPr>
              <w:tabs>
                <w:tab w:val="left" w:pos="0"/>
              </w:tabs>
              <w:spacing w:line="276" w:lineRule="auto"/>
              <w:rPr>
                <w:rFonts w:ascii="Times New Roman" w:eastAsia="Times New Roman" w:hAnsi="Times New Roman" w:cs="Times New Roman"/>
                <w:bCs/>
              </w:rPr>
            </w:pPr>
          </w:p>
        </w:tc>
      </w:tr>
      <w:tr w:rsidR="004323A3" w:rsidRPr="004323A3" w:rsidTr="005D1FFA">
        <w:trPr>
          <w:trHeight w:val="300"/>
        </w:trPr>
        <w:tc>
          <w:tcPr>
            <w:tcW w:w="10855" w:type="dxa"/>
            <w:gridSpan w:val="12"/>
            <w:tcBorders>
              <w:top w:val="nil"/>
              <w:left w:val="nil"/>
              <w:bottom w:val="nil"/>
              <w:right w:val="nil"/>
            </w:tcBorders>
            <w:shd w:val="clear" w:color="auto" w:fill="auto"/>
            <w:vAlign w:val="center"/>
            <w:hideMark/>
          </w:tcPr>
          <w:p w:rsidR="004323A3" w:rsidRPr="00A1053D" w:rsidRDefault="00A1053D" w:rsidP="00AE123F">
            <w:pPr>
              <w:numPr>
                <w:ilvl w:val="1"/>
                <w:numId w:val="2"/>
              </w:numPr>
              <w:tabs>
                <w:tab w:val="left" w:pos="0"/>
              </w:tabs>
              <w:spacing w:line="276" w:lineRule="auto"/>
              <w:jc w:val="center"/>
              <w:rPr>
                <w:rFonts w:ascii="Times New Roman" w:eastAsia="Times New Roman" w:hAnsi="Times New Roman" w:cs="Times New Roman"/>
                <w:b/>
                <w:bCs/>
                <w:sz w:val="24"/>
                <w:szCs w:val="24"/>
              </w:rPr>
            </w:pPr>
            <w:r w:rsidRPr="00A1053D">
              <w:rPr>
                <w:rFonts w:ascii="Times New Roman" w:eastAsia="Times New Roman" w:hAnsi="Times New Roman" w:cs="Times New Roman"/>
                <w:b/>
                <w:bCs/>
                <w:sz w:val="24"/>
                <w:szCs w:val="24"/>
              </w:rPr>
              <w:t>Основные макроэкономические показатели</w:t>
            </w:r>
          </w:p>
        </w:tc>
      </w:tr>
      <w:tr w:rsidR="004323A3" w:rsidRPr="004323A3" w:rsidTr="005D1FFA">
        <w:trPr>
          <w:trHeight w:val="300"/>
        </w:trPr>
        <w:tc>
          <w:tcPr>
            <w:tcW w:w="10855" w:type="dxa"/>
            <w:gridSpan w:val="12"/>
            <w:tcBorders>
              <w:top w:val="nil"/>
              <w:left w:val="nil"/>
              <w:bottom w:val="nil"/>
              <w:right w:val="nil"/>
            </w:tcBorders>
            <w:shd w:val="clear" w:color="auto" w:fill="auto"/>
            <w:hideMark/>
          </w:tcPr>
          <w:p w:rsidR="004323A3" w:rsidRPr="00A1053D" w:rsidRDefault="00A1053D" w:rsidP="00AE123F">
            <w:pPr>
              <w:numPr>
                <w:ilvl w:val="1"/>
                <w:numId w:val="2"/>
              </w:numPr>
              <w:tabs>
                <w:tab w:val="left" w:pos="0"/>
              </w:tabs>
              <w:spacing w:line="276" w:lineRule="auto"/>
              <w:jc w:val="center"/>
              <w:rPr>
                <w:rFonts w:ascii="Times New Roman" w:eastAsia="Times New Roman" w:hAnsi="Times New Roman" w:cs="Times New Roman"/>
                <w:b/>
                <w:bCs/>
                <w:sz w:val="24"/>
                <w:szCs w:val="24"/>
              </w:rPr>
            </w:pPr>
            <w:r w:rsidRPr="00A1053D">
              <w:rPr>
                <w:rFonts w:ascii="Times New Roman" w:eastAsia="Times New Roman" w:hAnsi="Times New Roman" w:cs="Times New Roman"/>
                <w:b/>
                <w:bCs/>
                <w:sz w:val="24"/>
                <w:szCs w:val="24"/>
              </w:rPr>
              <w:t>реализации Стратегии до 2030 года</w:t>
            </w:r>
          </w:p>
        </w:tc>
      </w:tr>
      <w:tr w:rsidR="004323A3" w:rsidRPr="004323A3" w:rsidTr="005D1FFA">
        <w:trPr>
          <w:trHeight w:val="300"/>
        </w:trPr>
        <w:tc>
          <w:tcPr>
            <w:tcW w:w="10089" w:type="dxa"/>
            <w:gridSpan w:val="11"/>
            <w:tcBorders>
              <w:top w:val="nil"/>
              <w:left w:val="nil"/>
              <w:bottom w:val="nil"/>
              <w:right w:val="nil"/>
            </w:tcBorders>
            <w:shd w:val="clear" w:color="000000" w:fill="FFFFFF"/>
            <w:hideMark/>
          </w:tcPr>
          <w:p w:rsidR="004323A3" w:rsidRPr="004323A3" w:rsidRDefault="004323A3" w:rsidP="00AE123F">
            <w:pPr>
              <w:numPr>
                <w:ilvl w:val="1"/>
                <w:numId w:val="2"/>
              </w:numPr>
              <w:tabs>
                <w:tab w:val="left" w:pos="0"/>
              </w:tabs>
              <w:spacing w:line="276" w:lineRule="auto"/>
              <w:jc w:val="center"/>
              <w:rPr>
                <w:rFonts w:ascii="Times New Roman" w:eastAsia="Times New Roman" w:hAnsi="Times New Roman" w:cs="Times New Roman"/>
                <w:b/>
                <w:bCs/>
              </w:rPr>
            </w:pPr>
          </w:p>
        </w:tc>
        <w:tc>
          <w:tcPr>
            <w:tcW w:w="766" w:type="dxa"/>
            <w:tcBorders>
              <w:top w:val="nil"/>
              <w:left w:val="nil"/>
              <w:bottom w:val="nil"/>
              <w:right w:val="nil"/>
            </w:tcBorders>
            <w:shd w:val="clear" w:color="auto" w:fill="auto"/>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p>
        </w:tc>
      </w:tr>
      <w:tr w:rsidR="004323A3" w:rsidRPr="004323A3" w:rsidTr="005D1FFA">
        <w:trPr>
          <w:gridAfter w:val="2"/>
          <w:wAfter w:w="917" w:type="dxa"/>
          <w:trHeight w:val="300"/>
        </w:trPr>
        <w:tc>
          <w:tcPr>
            <w:tcW w:w="21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Показатели</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Годы</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2015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2016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2018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2020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2021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2024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2025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2030</w:t>
            </w:r>
          </w:p>
        </w:tc>
      </w:tr>
      <w:tr w:rsidR="004323A3" w:rsidRPr="004323A3" w:rsidTr="005D1FFA">
        <w:trPr>
          <w:gridAfter w:val="2"/>
          <w:wAfter w:w="917" w:type="dxa"/>
          <w:trHeight w:val="300"/>
        </w:trPr>
        <w:tc>
          <w:tcPr>
            <w:tcW w:w="426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Главная цель</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r>
      <w:tr w:rsidR="004323A3" w:rsidRPr="004323A3" w:rsidTr="005D1FFA">
        <w:trPr>
          <w:gridAfter w:val="2"/>
          <w:wAfter w:w="917" w:type="dxa"/>
          <w:trHeight w:val="398"/>
        </w:trPr>
        <w:tc>
          <w:tcPr>
            <w:tcW w:w="2142" w:type="dxa"/>
            <w:vMerge w:val="restart"/>
            <w:tcBorders>
              <w:top w:val="nil"/>
              <w:left w:val="single" w:sz="4" w:space="0" w:color="auto"/>
              <w:bottom w:val="nil"/>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Накопленный темп роста ВТП, %</w:t>
            </w:r>
          </w:p>
        </w:tc>
        <w:tc>
          <w:tcPr>
            <w:tcW w:w="2126" w:type="dxa"/>
            <w:tcBorders>
              <w:top w:val="nil"/>
              <w:left w:val="nil"/>
              <w:bottom w:val="single" w:sz="4" w:space="0" w:color="auto"/>
              <w:right w:val="single" w:sz="4" w:space="0" w:color="auto"/>
            </w:tcBorders>
            <w:shd w:val="clear" w:color="auto" w:fill="auto"/>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auto" w:fill="auto"/>
            <w:noWrap/>
            <w:vAlign w:val="bottom"/>
          </w:tcPr>
          <w:p w:rsidR="004323A3" w:rsidRPr="004323A3" w:rsidRDefault="00471579"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4</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2,2</w:t>
            </w:r>
          </w:p>
        </w:tc>
        <w:tc>
          <w:tcPr>
            <w:tcW w:w="708"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7,5</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2,5</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22,5</w:t>
            </w:r>
          </w:p>
        </w:tc>
      </w:tr>
      <w:tr w:rsidR="004323A3" w:rsidRPr="004323A3" w:rsidTr="005D1FFA">
        <w:trPr>
          <w:gridAfter w:val="2"/>
          <w:wAfter w:w="917" w:type="dxa"/>
          <w:trHeight w:val="335"/>
        </w:trPr>
        <w:tc>
          <w:tcPr>
            <w:tcW w:w="2142" w:type="dxa"/>
            <w:vMerge/>
            <w:tcBorders>
              <w:top w:val="nil"/>
              <w:left w:val="single" w:sz="4" w:space="0" w:color="auto"/>
              <w:bottom w:val="nil"/>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auto" w:fill="FFFFFF" w:themeFill="background1"/>
            <w:noWrap/>
            <w:vAlign w:val="bottom"/>
          </w:tcPr>
          <w:p w:rsidR="004323A3" w:rsidRPr="004323A3" w:rsidRDefault="00471579"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3</w:t>
            </w:r>
          </w:p>
        </w:tc>
        <w:tc>
          <w:tcPr>
            <w:tcW w:w="709" w:type="dxa"/>
            <w:tcBorders>
              <w:top w:val="nil"/>
              <w:left w:val="nil"/>
              <w:bottom w:val="single" w:sz="4" w:space="0" w:color="auto"/>
              <w:right w:val="single" w:sz="4" w:space="0" w:color="auto"/>
            </w:tcBorders>
            <w:shd w:val="clear" w:color="auto" w:fill="FFFFFF" w:themeFill="background1"/>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7</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8</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4</w:t>
            </w:r>
          </w:p>
        </w:tc>
        <w:tc>
          <w:tcPr>
            <w:tcW w:w="708"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13,5</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5,0</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35</w:t>
            </w:r>
          </w:p>
        </w:tc>
      </w:tr>
      <w:tr w:rsidR="004323A3" w:rsidRPr="004323A3" w:rsidTr="005D1FFA">
        <w:trPr>
          <w:gridAfter w:val="2"/>
          <w:wAfter w:w="917" w:type="dxa"/>
          <w:trHeight w:val="424"/>
        </w:trPr>
        <w:tc>
          <w:tcPr>
            <w:tcW w:w="2142" w:type="dxa"/>
            <w:vMerge/>
            <w:tcBorders>
              <w:top w:val="nil"/>
              <w:left w:val="single" w:sz="4" w:space="0" w:color="auto"/>
              <w:bottom w:val="nil"/>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auto" w:fill="auto"/>
            <w:noWrap/>
            <w:vAlign w:val="bottom"/>
          </w:tcPr>
          <w:p w:rsidR="004323A3" w:rsidRPr="004323A3" w:rsidRDefault="00471579"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4</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9</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11</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5,5</w:t>
            </w:r>
          </w:p>
        </w:tc>
        <w:tc>
          <w:tcPr>
            <w:tcW w:w="708"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16</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6,5</w:t>
            </w:r>
          </w:p>
        </w:tc>
        <w:tc>
          <w:tcPr>
            <w:tcW w:w="709" w:type="dxa"/>
            <w:tcBorders>
              <w:top w:val="nil"/>
              <w:left w:val="nil"/>
              <w:bottom w:val="single" w:sz="4" w:space="0" w:color="auto"/>
              <w:right w:val="single" w:sz="4" w:space="0" w:color="auto"/>
            </w:tcBorders>
            <w:shd w:val="clear" w:color="auto" w:fill="auto"/>
            <w:noWrap/>
            <w:vAlign w:val="bottom"/>
          </w:tcPr>
          <w:p w:rsidR="004323A3" w:rsidRPr="004323A3" w:rsidRDefault="00471579" w:rsidP="00471579">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42</w:t>
            </w:r>
          </w:p>
        </w:tc>
      </w:tr>
      <w:tr w:rsidR="004323A3" w:rsidRPr="004323A3" w:rsidTr="005D1FFA">
        <w:trPr>
          <w:gridAfter w:val="2"/>
          <w:wAfter w:w="917" w:type="dxa"/>
          <w:trHeight w:val="300"/>
        </w:trPr>
        <w:tc>
          <w:tcPr>
            <w:tcW w:w="4268"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Цель 1. Человеческий капитал</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r>
      <w:tr w:rsidR="004323A3" w:rsidRPr="004323A3" w:rsidTr="005D1FFA">
        <w:trPr>
          <w:gridAfter w:val="2"/>
          <w:wAfter w:w="917" w:type="dxa"/>
          <w:trHeight w:val="350"/>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Производительно-сть труда, млн. рублей</w:t>
            </w: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1,48</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1,55</w:t>
            </w:r>
          </w:p>
        </w:tc>
      </w:tr>
      <w:tr w:rsidR="004323A3" w:rsidRPr="004323A3" w:rsidTr="005D1FFA">
        <w:trPr>
          <w:gridAfter w:val="2"/>
          <w:wAfter w:w="917" w:type="dxa"/>
          <w:trHeight w:val="172"/>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1,51</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2,0</w:t>
            </w:r>
          </w:p>
        </w:tc>
      </w:tr>
      <w:tr w:rsidR="004323A3" w:rsidRPr="004323A3" w:rsidTr="005D1FFA">
        <w:trPr>
          <w:gridAfter w:val="2"/>
          <w:wAfter w:w="917" w:type="dxa"/>
          <w:trHeight w:val="346"/>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w:t>
            </w:r>
          </w:p>
        </w:tc>
      </w:tr>
      <w:tr w:rsidR="004323A3" w:rsidRPr="004323A3" w:rsidTr="005D1FFA">
        <w:trPr>
          <w:gridAfter w:val="2"/>
          <w:wAfter w:w="917" w:type="dxa"/>
          <w:trHeight w:val="452"/>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Среднегодовая численность населения, тыс. чел.</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515C29">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58</w:t>
            </w:r>
            <w:r w:rsidR="00515C29">
              <w:rPr>
                <w:rFonts w:ascii="Times New Roman" w:eastAsia="Times New Roman" w:hAnsi="Times New Roman" w:cs="Times New Roman"/>
                <w:bCs/>
              </w:rPr>
              <w:t>,3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58,7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58,8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58,9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59</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59,3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59,4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60</w:t>
            </w:r>
          </w:p>
        </w:tc>
      </w:tr>
      <w:tr w:rsidR="004323A3" w:rsidRPr="004323A3" w:rsidTr="005D1FFA">
        <w:trPr>
          <w:gridAfter w:val="2"/>
          <w:wAfter w:w="917" w:type="dxa"/>
          <w:trHeight w:val="261"/>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rsidR="004323A3" w:rsidRPr="004323A3" w:rsidRDefault="00515C29"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58,3</w:t>
            </w:r>
          </w:p>
        </w:tc>
        <w:tc>
          <w:tcPr>
            <w:tcW w:w="708" w:type="dxa"/>
            <w:tcBorders>
              <w:top w:val="nil"/>
              <w:left w:val="nil"/>
              <w:bottom w:val="single" w:sz="4" w:space="0" w:color="auto"/>
              <w:right w:val="single" w:sz="4" w:space="0" w:color="auto"/>
            </w:tcBorders>
            <w:shd w:val="clear" w:color="auto" w:fill="FFFFFF" w:themeFill="background1"/>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58,9</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58,9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59,5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59,8</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60,6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60,9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62,2</w:t>
            </w:r>
          </w:p>
        </w:tc>
      </w:tr>
      <w:tr w:rsidR="004323A3" w:rsidRPr="004323A3" w:rsidTr="005D1FFA">
        <w:trPr>
          <w:gridAfter w:val="2"/>
          <w:wAfter w:w="917" w:type="dxa"/>
          <w:trHeight w:val="406"/>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515C29"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58,3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61,5</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63,1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63,6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66,2</w:t>
            </w:r>
          </w:p>
        </w:tc>
      </w:tr>
      <w:tr w:rsidR="004323A3" w:rsidRPr="004323A3" w:rsidTr="005D1FFA">
        <w:trPr>
          <w:gridAfter w:val="2"/>
          <w:wAfter w:w="917" w:type="dxa"/>
          <w:trHeight w:val="370"/>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Коэффициент рождаемости</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12,82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12,83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12,85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12,92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13,05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13,2</w:t>
            </w:r>
          </w:p>
        </w:tc>
      </w:tr>
      <w:tr w:rsidR="004323A3" w:rsidRPr="004323A3" w:rsidTr="005D1FFA">
        <w:trPr>
          <w:gridAfter w:val="2"/>
          <w:wAfter w:w="917" w:type="dxa"/>
          <w:trHeight w:val="334"/>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12,82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12,85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13,1</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w:t>
            </w:r>
          </w:p>
        </w:tc>
      </w:tr>
      <w:tr w:rsidR="004323A3" w:rsidRPr="004323A3" w:rsidTr="005D1FFA">
        <w:trPr>
          <w:gridAfter w:val="2"/>
          <w:wAfter w:w="917" w:type="dxa"/>
          <w:trHeight w:val="410"/>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12,82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12,88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13,33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16</w:t>
            </w:r>
          </w:p>
        </w:tc>
      </w:tr>
      <w:tr w:rsidR="004323A3" w:rsidRPr="004323A3" w:rsidTr="005D1FFA">
        <w:trPr>
          <w:gridAfter w:val="2"/>
          <w:wAfter w:w="917" w:type="dxa"/>
          <w:trHeight w:val="502"/>
        </w:trPr>
        <w:tc>
          <w:tcPr>
            <w:tcW w:w="214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Уровень безработицы, %</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0,73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0,85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0,8</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0,75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0,7</w:t>
            </w:r>
          </w:p>
        </w:tc>
      </w:tr>
      <w:tr w:rsidR="004323A3" w:rsidRPr="004323A3" w:rsidTr="005D1FFA">
        <w:trPr>
          <w:gridAfter w:val="2"/>
          <w:wAfter w:w="917" w:type="dxa"/>
          <w:trHeight w:val="268"/>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0,73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0,72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0,68</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0,68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0,65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0,6</w:t>
            </w:r>
          </w:p>
        </w:tc>
      </w:tr>
      <w:tr w:rsidR="004323A3" w:rsidRPr="004323A3" w:rsidTr="005D1FFA">
        <w:trPr>
          <w:gridAfter w:val="2"/>
          <w:wAfter w:w="917" w:type="dxa"/>
          <w:trHeight w:val="428"/>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0,73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0,71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0,68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0,65</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0,63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0,55</w:t>
            </w:r>
          </w:p>
        </w:tc>
      </w:tr>
      <w:tr w:rsidR="004323A3" w:rsidRPr="004323A3" w:rsidTr="005D1FFA">
        <w:trPr>
          <w:gridAfter w:val="2"/>
          <w:wAfter w:w="917" w:type="dxa"/>
          <w:trHeight w:val="378"/>
        </w:trPr>
        <w:tc>
          <w:tcPr>
            <w:tcW w:w="214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Среднесписочная численность работающих, тыс. чел.</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14606</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14606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14645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14645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14645</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14645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14645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14660</w:t>
            </w:r>
          </w:p>
        </w:tc>
      </w:tr>
      <w:tr w:rsidR="004323A3" w:rsidRPr="004323A3" w:rsidTr="005D1FFA">
        <w:trPr>
          <w:gridAfter w:val="2"/>
          <w:wAfter w:w="917" w:type="dxa"/>
          <w:trHeight w:val="328"/>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14606</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14606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14725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14870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14944</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15100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15150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15600</w:t>
            </w:r>
          </w:p>
        </w:tc>
      </w:tr>
      <w:tr w:rsidR="004323A3" w:rsidRPr="004323A3" w:rsidTr="005D1FFA">
        <w:trPr>
          <w:gridAfter w:val="2"/>
          <w:wAfter w:w="917" w:type="dxa"/>
          <w:trHeight w:val="418"/>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14606</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14606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14800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15000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15100</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15500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15600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16300</w:t>
            </w:r>
          </w:p>
        </w:tc>
      </w:tr>
      <w:tr w:rsidR="004323A3" w:rsidRPr="004323A3" w:rsidTr="005D1FFA">
        <w:trPr>
          <w:gridAfter w:val="2"/>
          <w:wAfter w:w="917" w:type="dxa"/>
          <w:trHeight w:val="368"/>
        </w:trPr>
        <w:tc>
          <w:tcPr>
            <w:tcW w:w="214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Обеспеченность общей площадью жилья в расчете на одного жителя, кв. метров</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25,1</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25,9</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26,1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26,2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26,5</w:t>
            </w:r>
          </w:p>
        </w:tc>
      </w:tr>
      <w:tr w:rsidR="004323A3" w:rsidRPr="004323A3" w:rsidTr="005D1FFA">
        <w:trPr>
          <w:gridAfter w:val="2"/>
          <w:wAfter w:w="917" w:type="dxa"/>
          <w:trHeight w:val="332"/>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25,1</w:t>
            </w:r>
          </w:p>
        </w:tc>
        <w:tc>
          <w:tcPr>
            <w:tcW w:w="708" w:type="dxa"/>
            <w:tcBorders>
              <w:top w:val="nil"/>
              <w:left w:val="nil"/>
              <w:bottom w:val="single" w:sz="4" w:space="0" w:color="auto"/>
              <w:right w:val="single" w:sz="4" w:space="0" w:color="auto"/>
            </w:tcBorders>
            <w:shd w:val="clear" w:color="auto" w:fill="FFFFFF" w:themeFill="background1"/>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25,3</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26,1</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26,7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26,9</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27,2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27,4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28</w:t>
            </w:r>
          </w:p>
        </w:tc>
      </w:tr>
      <w:tr w:rsidR="004323A3" w:rsidRPr="004323A3" w:rsidTr="005D1FFA">
        <w:trPr>
          <w:gridAfter w:val="2"/>
          <w:wAfter w:w="917" w:type="dxa"/>
          <w:trHeight w:val="408"/>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25,1</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26,6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27,4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27,8</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28,5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28,9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32</w:t>
            </w:r>
          </w:p>
        </w:tc>
      </w:tr>
      <w:tr w:rsidR="004323A3" w:rsidRPr="004323A3" w:rsidTr="005D1FFA">
        <w:trPr>
          <w:gridAfter w:val="2"/>
          <w:wAfter w:w="917" w:type="dxa"/>
          <w:trHeight w:val="372"/>
        </w:trPr>
        <w:tc>
          <w:tcPr>
            <w:tcW w:w="214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Доля населения, систематически занимающихся физической культурой и спортом, %</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47,32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47,32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47,5</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48</w:t>
            </w:r>
          </w:p>
        </w:tc>
      </w:tr>
      <w:tr w:rsidR="004323A3" w:rsidRPr="004323A3" w:rsidTr="005D1FFA">
        <w:trPr>
          <w:gridAfter w:val="2"/>
          <w:wAfter w:w="917" w:type="dxa"/>
          <w:trHeight w:val="323"/>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47,32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48,2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48,5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48,5</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49,2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50</w:t>
            </w:r>
          </w:p>
        </w:tc>
      </w:tr>
      <w:tr w:rsidR="004323A3" w:rsidRPr="004323A3" w:rsidTr="005D1FFA">
        <w:trPr>
          <w:gridAfter w:val="2"/>
          <w:wAfter w:w="917" w:type="dxa"/>
          <w:trHeight w:val="366"/>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47,32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48,5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48,9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49</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49,6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52</w:t>
            </w:r>
          </w:p>
        </w:tc>
      </w:tr>
      <w:tr w:rsidR="004323A3" w:rsidRPr="004323A3" w:rsidTr="005D1FFA">
        <w:trPr>
          <w:gridAfter w:val="2"/>
          <w:wAfter w:w="917" w:type="dxa"/>
          <w:trHeight w:val="243"/>
        </w:trPr>
        <w:tc>
          <w:tcPr>
            <w:tcW w:w="214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Объем туристического потока, тыс. чел.</w:t>
            </w: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20</w:t>
            </w:r>
          </w:p>
        </w:tc>
      </w:tr>
      <w:tr w:rsidR="004323A3" w:rsidRPr="004323A3" w:rsidTr="005D1FFA">
        <w:trPr>
          <w:gridAfter w:val="2"/>
          <w:wAfter w:w="917" w:type="dxa"/>
          <w:trHeight w:val="289"/>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30</w:t>
            </w:r>
          </w:p>
        </w:tc>
      </w:tr>
      <w:tr w:rsidR="004323A3" w:rsidRPr="004323A3" w:rsidTr="005D1FFA">
        <w:trPr>
          <w:gridAfter w:val="2"/>
          <w:wAfter w:w="917" w:type="dxa"/>
          <w:trHeight w:val="410"/>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6,2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40</w:t>
            </w:r>
          </w:p>
        </w:tc>
      </w:tr>
      <w:tr w:rsidR="004323A3" w:rsidRPr="004323A3" w:rsidTr="005D1FFA">
        <w:trPr>
          <w:gridAfter w:val="2"/>
          <w:wAfter w:w="917" w:type="dxa"/>
          <w:trHeight w:val="300"/>
        </w:trPr>
        <w:tc>
          <w:tcPr>
            <w:tcW w:w="4268"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323A3" w:rsidRPr="004323A3" w:rsidRDefault="004323A3" w:rsidP="00A1053D">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Цель 2. Пространство</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r>
      <w:tr w:rsidR="004323A3" w:rsidRPr="004323A3" w:rsidTr="005D1FFA">
        <w:trPr>
          <w:gridAfter w:val="2"/>
          <w:wAfter w:w="917" w:type="dxa"/>
          <w:trHeight w:val="478"/>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323A3" w:rsidRPr="004323A3" w:rsidRDefault="002744F0"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Перевозка пассажиров (вид транспорта – автобус)</w:t>
            </w:r>
            <w:r w:rsidR="004323A3" w:rsidRPr="004323A3">
              <w:rPr>
                <w:rFonts w:ascii="Times New Roman" w:eastAsia="Times New Roman" w:hAnsi="Times New Roman" w:cs="Times New Roman"/>
                <w:bCs/>
              </w:rPr>
              <w:t>, млн. чел. в год</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1,16</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w:t>
            </w:r>
          </w:p>
        </w:tc>
      </w:tr>
      <w:tr w:rsidR="004323A3" w:rsidRPr="004323A3" w:rsidTr="005D1FFA">
        <w:trPr>
          <w:gridAfter w:val="2"/>
          <w:wAfter w:w="917" w:type="dxa"/>
          <w:trHeight w:val="414"/>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w:t>
            </w:r>
          </w:p>
        </w:tc>
      </w:tr>
      <w:tr w:rsidR="004323A3" w:rsidRPr="004323A3" w:rsidTr="005D1FFA">
        <w:trPr>
          <w:gridAfter w:val="2"/>
          <w:wAfter w:w="917" w:type="dxa"/>
          <w:trHeight w:val="420"/>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1,24</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1,5</w:t>
            </w:r>
          </w:p>
        </w:tc>
      </w:tr>
      <w:tr w:rsidR="004323A3" w:rsidRPr="004323A3" w:rsidTr="005D1FFA">
        <w:trPr>
          <w:gridAfter w:val="2"/>
          <w:wAfter w:w="917" w:type="dxa"/>
          <w:trHeight w:val="300"/>
        </w:trPr>
        <w:tc>
          <w:tcPr>
            <w:tcW w:w="426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Цель 3. Рынки</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r>
      <w:tr w:rsidR="004323A3" w:rsidRPr="004323A3" w:rsidTr="005D1FFA">
        <w:trPr>
          <w:gridAfter w:val="2"/>
          <w:wAfter w:w="917" w:type="dxa"/>
          <w:trHeight w:val="488"/>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Доля экспорта муниципального образования в общем объеме экспорта Республики Татарстан, %</w:t>
            </w: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0,05</w:t>
            </w:r>
          </w:p>
        </w:tc>
      </w:tr>
      <w:tr w:rsidR="004323A3" w:rsidRPr="004323A3" w:rsidTr="005D1FFA">
        <w:trPr>
          <w:gridAfter w:val="2"/>
          <w:wAfter w:w="917" w:type="dxa"/>
          <w:trHeight w:val="268"/>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0,12</w:t>
            </w:r>
          </w:p>
        </w:tc>
      </w:tr>
      <w:tr w:rsidR="004323A3" w:rsidRPr="004323A3" w:rsidTr="005D1FFA">
        <w:trPr>
          <w:gridAfter w:val="2"/>
          <w:wAfter w:w="917" w:type="dxa"/>
          <w:trHeight w:val="556"/>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0,1</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0,12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0,12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0,15</w:t>
            </w:r>
          </w:p>
        </w:tc>
      </w:tr>
      <w:tr w:rsidR="004323A3" w:rsidRPr="004323A3" w:rsidTr="005D1FFA">
        <w:trPr>
          <w:gridAfter w:val="2"/>
          <w:wAfter w:w="917" w:type="dxa"/>
          <w:trHeight w:val="300"/>
        </w:trPr>
        <w:tc>
          <w:tcPr>
            <w:tcW w:w="426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Цель 4. Институты</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r>
      <w:tr w:rsidR="004323A3" w:rsidRPr="004323A3" w:rsidTr="005D1FFA">
        <w:trPr>
          <w:gridAfter w:val="2"/>
          <w:wAfter w:w="917" w:type="dxa"/>
          <w:trHeight w:val="555"/>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Доля малого и среднего бизнеса в ВТП, %</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F20431"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11,3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F20431"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11,6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F20431"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12,2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F20431"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12,9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F20431"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13,2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w:t>
            </w:r>
            <w:r w:rsidR="004323A3" w:rsidRPr="004323A3">
              <w:rPr>
                <w:rFonts w:ascii="Times New Roman" w:eastAsia="Times New Roman" w:hAnsi="Times New Roman" w:cs="Times New Roman"/>
                <w:bCs/>
              </w:rPr>
              <w:t>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21</w:t>
            </w:r>
          </w:p>
        </w:tc>
      </w:tr>
      <w:tr w:rsidR="004323A3" w:rsidRPr="004323A3" w:rsidTr="005D1FFA">
        <w:trPr>
          <w:gridAfter w:val="2"/>
          <w:wAfter w:w="917" w:type="dxa"/>
          <w:trHeight w:val="396"/>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F20431"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11,3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11,7</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EC5873">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17</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21,5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EC5873">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w:t>
            </w:r>
            <w:r w:rsidR="00EC5873">
              <w:rPr>
                <w:rFonts w:ascii="Times New Roman" w:eastAsia="Times New Roman" w:hAnsi="Times New Roman" w:cs="Times New Roman"/>
                <w:bCs/>
              </w:rPr>
              <w:t>2</w:t>
            </w:r>
            <w:r w:rsidRPr="004323A3">
              <w:rPr>
                <w:rFonts w:ascii="Times New Roman" w:eastAsia="Times New Roman" w:hAnsi="Times New Roman" w:cs="Times New Roman"/>
                <w:bCs/>
              </w:rPr>
              <w:t>,5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30</w:t>
            </w:r>
          </w:p>
        </w:tc>
      </w:tr>
      <w:tr w:rsidR="004323A3" w:rsidRPr="004323A3" w:rsidTr="005D1FFA">
        <w:trPr>
          <w:gridAfter w:val="2"/>
          <w:wAfter w:w="917" w:type="dxa"/>
          <w:trHeight w:val="558"/>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F20431"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11,3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12,0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14,0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17,5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19</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24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EC5873" w:rsidP="00AE123F">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25,5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32</w:t>
            </w:r>
          </w:p>
        </w:tc>
      </w:tr>
      <w:tr w:rsidR="004323A3" w:rsidRPr="004323A3" w:rsidTr="005D1FFA">
        <w:trPr>
          <w:gridAfter w:val="2"/>
          <w:wAfter w:w="917" w:type="dxa"/>
          <w:trHeight w:val="600"/>
        </w:trPr>
        <w:tc>
          <w:tcPr>
            <w:tcW w:w="214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24</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24,1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24,5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25,1</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26,2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27</w:t>
            </w:r>
          </w:p>
        </w:tc>
      </w:tr>
      <w:tr w:rsidR="004323A3" w:rsidRPr="004323A3" w:rsidTr="005D1FFA">
        <w:trPr>
          <w:gridAfter w:val="2"/>
          <w:wAfter w:w="917" w:type="dxa"/>
          <w:trHeight w:val="376"/>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24</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24,5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26,2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28,2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29,5</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30,2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31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33,1</w:t>
            </w:r>
          </w:p>
        </w:tc>
      </w:tr>
      <w:tr w:rsidR="004323A3" w:rsidRPr="004323A3" w:rsidTr="005D1FFA">
        <w:trPr>
          <w:gridAfter w:val="2"/>
          <w:wAfter w:w="917" w:type="dxa"/>
          <w:trHeight w:val="2606"/>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24</w:t>
            </w:r>
          </w:p>
        </w:tc>
        <w:tc>
          <w:tcPr>
            <w:tcW w:w="708"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24,9</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26,5</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29,5</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30</w:t>
            </w:r>
          </w:p>
        </w:tc>
        <w:tc>
          <w:tcPr>
            <w:tcW w:w="708"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32</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32,5</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36</w:t>
            </w:r>
          </w:p>
        </w:tc>
      </w:tr>
      <w:tr w:rsidR="004323A3" w:rsidRPr="004323A3" w:rsidTr="005D1FFA">
        <w:trPr>
          <w:gridAfter w:val="2"/>
          <w:wAfter w:w="917" w:type="dxa"/>
          <w:trHeight w:val="600"/>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Накопленный темп роста оборота малых (включая микропредпри-ятия) и средних предприятий (в действующих ценах) к 2015 году, %</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117</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117,5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125,5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126,5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138</w:t>
            </w:r>
          </w:p>
        </w:tc>
      </w:tr>
      <w:tr w:rsidR="004323A3" w:rsidRPr="004323A3" w:rsidTr="005D1FFA">
        <w:trPr>
          <w:gridAfter w:val="2"/>
          <w:wAfter w:w="917" w:type="dxa"/>
          <w:trHeight w:val="326"/>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117</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126</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145</w:t>
            </w:r>
          </w:p>
        </w:tc>
      </w:tr>
      <w:tr w:rsidR="004323A3" w:rsidRPr="004323A3" w:rsidTr="005D1FFA">
        <w:trPr>
          <w:gridAfter w:val="2"/>
          <w:wAfter w:w="917" w:type="dxa"/>
          <w:trHeight w:val="1311"/>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117</w:t>
            </w:r>
          </w:p>
        </w:tc>
        <w:tc>
          <w:tcPr>
            <w:tcW w:w="708"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118</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122</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129</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132</w:t>
            </w:r>
          </w:p>
        </w:tc>
        <w:tc>
          <w:tcPr>
            <w:tcW w:w="708"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137</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140</w:t>
            </w:r>
          </w:p>
        </w:tc>
        <w:tc>
          <w:tcPr>
            <w:tcW w:w="709" w:type="dxa"/>
            <w:tcBorders>
              <w:top w:val="nil"/>
              <w:left w:val="nil"/>
              <w:bottom w:val="single" w:sz="4" w:space="0" w:color="auto"/>
              <w:right w:val="single" w:sz="4" w:space="0" w:color="auto"/>
            </w:tcBorders>
            <w:shd w:val="clear" w:color="auto" w:fill="auto"/>
            <w:noWrap/>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160</w:t>
            </w:r>
          </w:p>
        </w:tc>
      </w:tr>
      <w:tr w:rsidR="004323A3" w:rsidRPr="004323A3" w:rsidTr="005D1FFA">
        <w:trPr>
          <w:gridAfter w:val="2"/>
          <w:wAfter w:w="917" w:type="dxa"/>
          <w:trHeight w:val="488"/>
        </w:trPr>
        <w:tc>
          <w:tcPr>
            <w:tcW w:w="426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323A3" w:rsidRPr="004323A3" w:rsidRDefault="004323A3" w:rsidP="00A1053D">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 xml:space="preserve">Цель 5. Инновации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r>
      <w:tr w:rsidR="004323A3" w:rsidRPr="004323A3" w:rsidTr="005D1FFA">
        <w:trPr>
          <w:gridAfter w:val="2"/>
          <w:wAfter w:w="917" w:type="dxa"/>
          <w:trHeight w:val="600"/>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Доля инновационной продукции в общем объеме промышленного производства, %</w:t>
            </w: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0,2</w:t>
            </w:r>
          </w:p>
        </w:tc>
      </w:tr>
      <w:tr w:rsidR="004323A3" w:rsidRPr="004323A3" w:rsidTr="005D1FFA">
        <w:trPr>
          <w:gridAfter w:val="2"/>
          <w:wAfter w:w="917" w:type="dxa"/>
          <w:trHeight w:val="600"/>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0,1</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0,1</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0,5</w:t>
            </w:r>
          </w:p>
        </w:tc>
      </w:tr>
      <w:tr w:rsidR="004323A3" w:rsidRPr="004323A3" w:rsidTr="005D1FFA">
        <w:trPr>
          <w:gridAfter w:val="2"/>
          <w:wAfter w:w="917" w:type="dxa"/>
          <w:trHeight w:val="585"/>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0,5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w:t>
            </w:r>
          </w:p>
        </w:tc>
      </w:tr>
      <w:tr w:rsidR="004323A3" w:rsidRPr="004323A3" w:rsidTr="005D1FFA">
        <w:trPr>
          <w:gridAfter w:val="2"/>
          <w:wAfter w:w="917" w:type="dxa"/>
          <w:trHeight w:val="300"/>
        </w:trPr>
        <w:tc>
          <w:tcPr>
            <w:tcW w:w="426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Цель 6.Природные ресурсы</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r>
      <w:tr w:rsidR="004323A3" w:rsidRPr="004323A3" w:rsidTr="005D1FFA">
        <w:trPr>
          <w:gridAfter w:val="2"/>
          <w:wAfter w:w="917" w:type="dxa"/>
          <w:trHeight w:val="600"/>
        </w:trPr>
        <w:tc>
          <w:tcPr>
            <w:tcW w:w="214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Степень озеленения поселений (отношение площади, занятой под зеленые насаждения, к общей площади поселения), %</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43,2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43,6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44,4</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44,9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46</w:t>
            </w:r>
          </w:p>
        </w:tc>
      </w:tr>
      <w:tr w:rsidR="004323A3" w:rsidRPr="004323A3" w:rsidTr="005D1FFA">
        <w:trPr>
          <w:gridAfter w:val="2"/>
          <w:wAfter w:w="917" w:type="dxa"/>
          <w:trHeight w:val="600"/>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43,5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45,5</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46,2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46,4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49</w:t>
            </w:r>
          </w:p>
        </w:tc>
      </w:tr>
      <w:tr w:rsidR="004323A3" w:rsidRPr="004323A3" w:rsidTr="005D1FFA">
        <w:trPr>
          <w:gridAfter w:val="2"/>
          <w:wAfter w:w="917" w:type="dxa"/>
          <w:trHeight w:val="900"/>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43</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46,5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47,2</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48,5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52</w:t>
            </w:r>
          </w:p>
        </w:tc>
      </w:tr>
      <w:tr w:rsidR="004323A3" w:rsidRPr="004323A3" w:rsidTr="005D1FFA">
        <w:trPr>
          <w:gridAfter w:val="2"/>
          <w:wAfter w:w="917" w:type="dxa"/>
          <w:trHeight w:val="600"/>
        </w:trPr>
        <w:tc>
          <w:tcPr>
            <w:tcW w:w="2142" w:type="dxa"/>
            <w:vMerge w:val="restart"/>
            <w:tcBorders>
              <w:top w:val="nil"/>
              <w:left w:val="single" w:sz="4" w:space="0" w:color="auto"/>
              <w:bottom w:val="single" w:sz="4" w:space="0" w:color="auto"/>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Доля рекультивиро-ванных земель в общей площади загрязненных земель,%</w:t>
            </w: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84</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84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85 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87 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87</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88 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88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92</w:t>
            </w:r>
          </w:p>
        </w:tc>
      </w:tr>
      <w:tr w:rsidR="004323A3" w:rsidRPr="004323A3" w:rsidTr="005D1FFA">
        <w:trPr>
          <w:gridAfter w:val="2"/>
          <w:wAfter w:w="917" w:type="dxa"/>
          <w:trHeight w:val="600"/>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84</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85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86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89 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89,5</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90 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92 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95</w:t>
            </w:r>
          </w:p>
        </w:tc>
      </w:tr>
      <w:tr w:rsidR="004323A3" w:rsidRPr="004323A3" w:rsidTr="005D1FFA">
        <w:trPr>
          <w:gridAfter w:val="2"/>
          <w:wAfter w:w="917" w:type="dxa"/>
          <w:trHeight w:val="585"/>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auto" w:fill="auto"/>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84</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86</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87 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90</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91 </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91 </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95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98</w:t>
            </w:r>
          </w:p>
        </w:tc>
      </w:tr>
      <w:tr w:rsidR="004323A3" w:rsidRPr="004323A3" w:rsidTr="005D1FFA">
        <w:trPr>
          <w:gridAfter w:val="2"/>
          <w:wAfter w:w="917" w:type="dxa"/>
          <w:trHeight w:val="300"/>
        </w:trPr>
        <w:tc>
          <w:tcPr>
            <w:tcW w:w="426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
                <w:bCs/>
              </w:rPr>
            </w:pPr>
            <w:r w:rsidRPr="004323A3">
              <w:rPr>
                <w:rFonts w:ascii="Times New Roman" w:eastAsia="Times New Roman" w:hAnsi="Times New Roman" w:cs="Times New Roman"/>
                <w:b/>
                <w:bCs/>
              </w:rPr>
              <w:t>Цель 7. Финансовый капитал</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 </w:t>
            </w:r>
          </w:p>
        </w:tc>
      </w:tr>
      <w:tr w:rsidR="004323A3" w:rsidRPr="004323A3" w:rsidTr="005D1FFA">
        <w:trPr>
          <w:gridAfter w:val="2"/>
          <w:wAfter w:w="917" w:type="dxa"/>
          <w:trHeight w:val="600"/>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Доля муниципального района (городского округа) в суммарных республиканских инвестициях в основной капитал, %</w:t>
            </w: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1,88</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1,88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1,88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1,88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1,88</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1,88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1,88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1,9</w:t>
            </w:r>
          </w:p>
        </w:tc>
      </w:tr>
      <w:tr w:rsidR="004323A3" w:rsidRPr="004323A3" w:rsidTr="005D1FFA">
        <w:trPr>
          <w:gridAfter w:val="2"/>
          <w:wAfter w:w="917" w:type="dxa"/>
          <w:trHeight w:val="600"/>
        </w:trPr>
        <w:tc>
          <w:tcPr>
            <w:tcW w:w="2142" w:type="dxa"/>
            <w:vMerge/>
            <w:tcBorders>
              <w:top w:val="nil"/>
              <w:left w:val="single" w:sz="4" w:space="0" w:color="auto"/>
              <w:bottom w:val="single" w:sz="4" w:space="0" w:color="000000"/>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1,88</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1,89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1,95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1,96</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1,98</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1,99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2,5</w:t>
            </w:r>
          </w:p>
        </w:tc>
      </w:tr>
      <w:tr w:rsidR="004323A3" w:rsidRPr="004323A3" w:rsidTr="005D1FFA">
        <w:trPr>
          <w:gridAfter w:val="2"/>
          <w:wAfter w:w="917" w:type="dxa"/>
          <w:trHeight w:val="690"/>
        </w:trPr>
        <w:tc>
          <w:tcPr>
            <w:tcW w:w="2142" w:type="dxa"/>
            <w:vMerge/>
            <w:tcBorders>
              <w:top w:val="nil"/>
              <w:left w:val="single" w:sz="4" w:space="0" w:color="auto"/>
              <w:bottom w:val="single" w:sz="4" w:space="0" w:color="auto"/>
              <w:right w:val="single" w:sz="4" w:space="0" w:color="auto"/>
            </w:tcBorders>
            <w:vAlign w:val="center"/>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1,88</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1,9</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1,95</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2,1</w:t>
            </w:r>
          </w:p>
        </w:tc>
        <w:tc>
          <w:tcPr>
            <w:tcW w:w="708"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2,3</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2,4</w:t>
            </w:r>
          </w:p>
        </w:tc>
        <w:tc>
          <w:tcPr>
            <w:tcW w:w="709" w:type="dxa"/>
            <w:tcBorders>
              <w:top w:val="nil"/>
              <w:left w:val="nil"/>
              <w:bottom w:val="single" w:sz="4" w:space="0" w:color="auto"/>
              <w:right w:val="single" w:sz="4" w:space="0" w:color="auto"/>
            </w:tcBorders>
            <w:shd w:val="clear" w:color="auto" w:fill="auto"/>
            <w:noWrap/>
            <w:vAlign w:val="bottom"/>
            <w:hideMark/>
          </w:tcPr>
          <w:p w:rsidR="004323A3" w:rsidRPr="004323A3" w:rsidRDefault="004323A3" w:rsidP="00AE123F">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2,8</w:t>
            </w:r>
          </w:p>
        </w:tc>
      </w:tr>
      <w:tr w:rsidR="00A663FE" w:rsidRPr="004323A3" w:rsidTr="00275B3D">
        <w:trPr>
          <w:gridAfter w:val="2"/>
          <w:wAfter w:w="917" w:type="dxa"/>
          <w:trHeight w:val="600"/>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A663FE" w:rsidRPr="004323A3" w:rsidRDefault="009136F3" w:rsidP="005D1FFA">
            <w:pPr>
              <w:numPr>
                <w:ilvl w:val="1"/>
                <w:numId w:val="2"/>
              </w:numPr>
              <w:tabs>
                <w:tab w:val="left" w:pos="0"/>
              </w:tabs>
              <w:spacing w:line="276" w:lineRule="auto"/>
              <w:jc w:val="both"/>
              <w:rPr>
                <w:rFonts w:ascii="Times New Roman" w:eastAsia="Times New Roman" w:hAnsi="Times New Roman" w:cs="Times New Roman"/>
                <w:bCs/>
              </w:rPr>
            </w:pPr>
            <w:bookmarkStart w:id="2" w:name="OLE_LINK1"/>
            <w:r>
              <w:rPr>
                <w:rFonts w:ascii="Times New Roman" w:eastAsia="Times New Roman" w:hAnsi="Times New Roman" w:cs="Times New Roman"/>
                <w:bCs/>
              </w:rPr>
              <w:t>С</w:t>
            </w:r>
            <w:r w:rsidR="005D1FFA">
              <w:rPr>
                <w:rFonts w:ascii="Times New Roman" w:eastAsia="Times New Roman" w:hAnsi="Times New Roman" w:cs="Times New Roman"/>
                <w:bCs/>
              </w:rPr>
              <w:t>обственные доходы НМР, млн.руб</w:t>
            </w:r>
          </w:p>
        </w:tc>
        <w:tc>
          <w:tcPr>
            <w:tcW w:w="2126" w:type="dxa"/>
            <w:tcBorders>
              <w:top w:val="nil"/>
              <w:left w:val="nil"/>
              <w:bottom w:val="single" w:sz="4" w:space="0" w:color="auto"/>
              <w:right w:val="single" w:sz="4" w:space="0" w:color="auto"/>
            </w:tcBorders>
            <w:shd w:val="clear" w:color="000000" w:fill="FFFFFF"/>
            <w:vAlign w:val="bottom"/>
            <w:hideMark/>
          </w:tcPr>
          <w:p w:rsidR="00A663FE" w:rsidRPr="004323A3" w:rsidRDefault="00A663FE" w:rsidP="00104B59">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A663FE"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537</w:t>
            </w:r>
          </w:p>
        </w:tc>
        <w:tc>
          <w:tcPr>
            <w:tcW w:w="708"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542</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564</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592</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605</w:t>
            </w:r>
          </w:p>
        </w:tc>
        <w:tc>
          <w:tcPr>
            <w:tcW w:w="708"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651</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667</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817</w:t>
            </w:r>
          </w:p>
        </w:tc>
      </w:tr>
      <w:tr w:rsidR="00A663FE" w:rsidRPr="004323A3" w:rsidTr="00275B3D">
        <w:trPr>
          <w:gridAfter w:val="2"/>
          <w:wAfter w:w="917" w:type="dxa"/>
          <w:trHeight w:val="600"/>
        </w:trPr>
        <w:tc>
          <w:tcPr>
            <w:tcW w:w="2142" w:type="dxa"/>
            <w:vMerge/>
            <w:tcBorders>
              <w:top w:val="nil"/>
              <w:left w:val="single" w:sz="4" w:space="0" w:color="auto"/>
              <w:bottom w:val="single" w:sz="4" w:space="0" w:color="000000"/>
              <w:right w:val="single" w:sz="4" w:space="0" w:color="auto"/>
            </w:tcBorders>
            <w:vAlign w:val="center"/>
            <w:hideMark/>
          </w:tcPr>
          <w:p w:rsidR="00A663FE" w:rsidRPr="004323A3" w:rsidRDefault="00A663FE" w:rsidP="00104B59">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A663FE" w:rsidRPr="004323A3" w:rsidRDefault="00A663FE" w:rsidP="00104B59">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A663FE" w:rsidRPr="004323A3" w:rsidRDefault="005D1FFA" w:rsidP="00275B3D">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537</w:t>
            </w:r>
          </w:p>
        </w:tc>
        <w:tc>
          <w:tcPr>
            <w:tcW w:w="708" w:type="dxa"/>
            <w:tcBorders>
              <w:top w:val="nil"/>
              <w:left w:val="nil"/>
              <w:bottom w:val="single" w:sz="4" w:space="0" w:color="auto"/>
              <w:right w:val="single" w:sz="4" w:space="0" w:color="auto"/>
            </w:tcBorders>
            <w:shd w:val="clear" w:color="auto" w:fill="auto"/>
            <w:noWrap/>
            <w:vAlign w:val="bottom"/>
          </w:tcPr>
          <w:p w:rsidR="00A663FE"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553</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592</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639</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665</w:t>
            </w:r>
          </w:p>
        </w:tc>
        <w:tc>
          <w:tcPr>
            <w:tcW w:w="708"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754</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792</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1069</w:t>
            </w:r>
          </w:p>
        </w:tc>
      </w:tr>
      <w:tr w:rsidR="00A663FE" w:rsidRPr="004323A3" w:rsidTr="00275B3D">
        <w:trPr>
          <w:gridAfter w:val="2"/>
          <w:wAfter w:w="917" w:type="dxa"/>
          <w:trHeight w:val="690"/>
        </w:trPr>
        <w:tc>
          <w:tcPr>
            <w:tcW w:w="2142" w:type="dxa"/>
            <w:vMerge/>
            <w:tcBorders>
              <w:top w:val="nil"/>
              <w:left w:val="single" w:sz="4" w:space="0" w:color="auto"/>
              <w:bottom w:val="single" w:sz="4" w:space="0" w:color="auto"/>
              <w:right w:val="single" w:sz="4" w:space="0" w:color="auto"/>
            </w:tcBorders>
            <w:vAlign w:val="center"/>
            <w:hideMark/>
          </w:tcPr>
          <w:p w:rsidR="00A663FE" w:rsidRPr="004323A3" w:rsidRDefault="00A663FE" w:rsidP="00104B59">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A663FE" w:rsidRPr="004323A3" w:rsidRDefault="00A663FE" w:rsidP="00104B59">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A663FE"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537</w:t>
            </w:r>
          </w:p>
        </w:tc>
        <w:tc>
          <w:tcPr>
            <w:tcW w:w="708" w:type="dxa"/>
            <w:tcBorders>
              <w:top w:val="nil"/>
              <w:left w:val="nil"/>
              <w:bottom w:val="single" w:sz="4" w:space="0" w:color="auto"/>
              <w:right w:val="single" w:sz="4" w:space="0" w:color="auto"/>
            </w:tcBorders>
            <w:shd w:val="clear" w:color="auto" w:fill="auto"/>
            <w:noWrap/>
            <w:vAlign w:val="bottom"/>
          </w:tcPr>
          <w:p w:rsidR="00A663FE"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558</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609</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676</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713</w:t>
            </w:r>
          </w:p>
        </w:tc>
        <w:tc>
          <w:tcPr>
            <w:tcW w:w="708" w:type="dxa"/>
            <w:tcBorders>
              <w:top w:val="nil"/>
              <w:left w:val="nil"/>
              <w:bottom w:val="single" w:sz="4" w:space="0" w:color="auto"/>
              <w:right w:val="single" w:sz="4" w:space="0" w:color="auto"/>
            </w:tcBorders>
            <w:shd w:val="clear" w:color="auto" w:fill="auto"/>
            <w:noWrap/>
            <w:vAlign w:val="bottom"/>
          </w:tcPr>
          <w:p w:rsidR="00A663FE"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827</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881</w:t>
            </w:r>
          </w:p>
        </w:tc>
        <w:tc>
          <w:tcPr>
            <w:tcW w:w="709" w:type="dxa"/>
            <w:tcBorders>
              <w:top w:val="nil"/>
              <w:left w:val="nil"/>
              <w:bottom w:val="single" w:sz="4" w:space="0" w:color="auto"/>
              <w:right w:val="single" w:sz="4" w:space="0" w:color="auto"/>
            </w:tcBorders>
            <w:shd w:val="clear" w:color="auto" w:fill="auto"/>
            <w:noWrap/>
            <w:vAlign w:val="bottom"/>
          </w:tcPr>
          <w:p w:rsidR="00A663FE"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1251</w:t>
            </w:r>
          </w:p>
        </w:tc>
      </w:tr>
      <w:tr w:rsidR="005D1FFA" w:rsidRPr="004323A3" w:rsidTr="00275B3D">
        <w:trPr>
          <w:gridAfter w:val="2"/>
          <w:wAfter w:w="917" w:type="dxa"/>
          <w:trHeight w:val="600"/>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D1FFA" w:rsidRPr="004323A3" w:rsidRDefault="009136F3"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Р</w:t>
            </w:r>
            <w:r w:rsidR="005D1FFA">
              <w:rPr>
                <w:rFonts w:ascii="Times New Roman" w:eastAsia="Times New Roman" w:hAnsi="Times New Roman" w:cs="Times New Roman"/>
                <w:bCs/>
              </w:rPr>
              <w:t>асходы НМР, млн.руб</w:t>
            </w:r>
          </w:p>
        </w:tc>
        <w:tc>
          <w:tcPr>
            <w:tcW w:w="2126" w:type="dxa"/>
            <w:tcBorders>
              <w:top w:val="nil"/>
              <w:left w:val="nil"/>
              <w:bottom w:val="single" w:sz="4" w:space="0" w:color="auto"/>
              <w:right w:val="single" w:sz="4" w:space="0" w:color="auto"/>
            </w:tcBorders>
            <w:shd w:val="clear" w:color="000000" w:fill="FFFFFF"/>
            <w:vAlign w:val="bottom"/>
            <w:hideMark/>
          </w:tcPr>
          <w:p w:rsidR="005D1FFA" w:rsidRPr="004323A3" w:rsidRDefault="005D1FFA" w:rsidP="00104B59">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543</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542</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564</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592</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605</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651</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667</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817</w:t>
            </w:r>
          </w:p>
        </w:tc>
      </w:tr>
      <w:tr w:rsidR="005D1FFA" w:rsidRPr="004323A3" w:rsidTr="00275B3D">
        <w:trPr>
          <w:gridAfter w:val="2"/>
          <w:wAfter w:w="917" w:type="dxa"/>
          <w:trHeight w:val="600"/>
        </w:trPr>
        <w:tc>
          <w:tcPr>
            <w:tcW w:w="2142" w:type="dxa"/>
            <w:vMerge/>
            <w:tcBorders>
              <w:top w:val="nil"/>
              <w:left w:val="single" w:sz="4" w:space="0" w:color="auto"/>
              <w:bottom w:val="single" w:sz="4" w:space="0" w:color="000000"/>
              <w:right w:val="single" w:sz="4" w:space="0" w:color="auto"/>
            </w:tcBorders>
            <w:vAlign w:val="center"/>
            <w:hideMark/>
          </w:tcPr>
          <w:p w:rsidR="005D1FFA" w:rsidRPr="004323A3" w:rsidRDefault="005D1FFA" w:rsidP="00104B59">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5D1FFA" w:rsidRPr="004323A3" w:rsidRDefault="005D1FFA" w:rsidP="00104B59">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543</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553</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592</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638</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664</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750</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787</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1059</w:t>
            </w:r>
          </w:p>
        </w:tc>
      </w:tr>
      <w:tr w:rsidR="005D1FFA" w:rsidRPr="004323A3" w:rsidTr="00275B3D">
        <w:trPr>
          <w:gridAfter w:val="2"/>
          <w:wAfter w:w="917" w:type="dxa"/>
          <w:trHeight w:val="690"/>
        </w:trPr>
        <w:tc>
          <w:tcPr>
            <w:tcW w:w="2142" w:type="dxa"/>
            <w:vMerge/>
            <w:tcBorders>
              <w:top w:val="nil"/>
              <w:left w:val="single" w:sz="4" w:space="0" w:color="auto"/>
              <w:bottom w:val="single" w:sz="4" w:space="0" w:color="auto"/>
              <w:right w:val="single" w:sz="4" w:space="0" w:color="auto"/>
            </w:tcBorders>
            <w:vAlign w:val="center"/>
            <w:hideMark/>
          </w:tcPr>
          <w:p w:rsidR="005D1FFA" w:rsidRPr="004323A3" w:rsidRDefault="005D1FFA" w:rsidP="00104B59">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5D1FFA" w:rsidRPr="004323A3" w:rsidRDefault="005D1FFA" w:rsidP="00104B59">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hideMark/>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543</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557</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605</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671</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708</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820</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874</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104B59">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1236</w:t>
            </w:r>
          </w:p>
        </w:tc>
      </w:tr>
      <w:tr w:rsidR="005D1FFA" w:rsidRPr="004323A3" w:rsidTr="00275B3D">
        <w:trPr>
          <w:gridAfter w:val="2"/>
          <w:wAfter w:w="917" w:type="dxa"/>
          <w:trHeight w:val="600"/>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D1FFA" w:rsidRPr="004323A3" w:rsidRDefault="005D1FFA"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Профицит, дефицит</w:t>
            </w:r>
          </w:p>
        </w:tc>
        <w:tc>
          <w:tcPr>
            <w:tcW w:w="2126" w:type="dxa"/>
            <w:tcBorders>
              <w:top w:val="nil"/>
              <w:left w:val="nil"/>
              <w:bottom w:val="single" w:sz="4" w:space="0" w:color="auto"/>
              <w:right w:val="single" w:sz="4" w:space="0" w:color="auto"/>
            </w:tcBorders>
            <w:shd w:val="clear" w:color="000000" w:fill="FFFFFF"/>
            <w:vAlign w:val="bottom"/>
            <w:hideMark/>
          </w:tcPr>
          <w:p w:rsidR="005D1FFA" w:rsidRPr="004323A3" w:rsidRDefault="005D1FFA" w:rsidP="005D1FFA">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инерционному сценарию</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275B3D">
            <w:p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0</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0</w:t>
            </w:r>
          </w:p>
        </w:tc>
      </w:tr>
      <w:tr w:rsidR="005D1FFA" w:rsidRPr="004323A3" w:rsidTr="00275B3D">
        <w:trPr>
          <w:gridAfter w:val="2"/>
          <w:wAfter w:w="917" w:type="dxa"/>
          <w:trHeight w:val="600"/>
        </w:trPr>
        <w:tc>
          <w:tcPr>
            <w:tcW w:w="2142" w:type="dxa"/>
            <w:vMerge/>
            <w:tcBorders>
              <w:top w:val="nil"/>
              <w:left w:val="single" w:sz="4" w:space="0" w:color="auto"/>
              <w:bottom w:val="single" w:sz="4" w:space="0" w:color="000000"/>
              <w:right w:val="single" w:sz="4" w:space="0" w:color="auto"/>
            </w:tcBorders>
            <w:vAlign w:val="center"/>
            <w:hideMark/>
          </w:tcPr>
          <w:p w:rsidR="005D1FFA" w:rsidRPr="004323A3" w:rsidRDefault="005D1FFA" w:rsidP="005D1FFA">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5D1FFA" w:rsidRPr="004323A3" w:rsidRDefault="005D1FFA" w:rsidP="005D1FFA">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базовому сценарию</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0</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4</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10</w:t>
            </w:r>
          </w:p>
        </w:tc>
      </w:tr>
      <w:tr w:rsidR="005D1FFA" w:rsidRPr="004323A3" w:rsidTr="00275B3D">
        <w:trPr>
          <w:gridAfter w:val="2"/>
          <w:wAfter w:w="917" w:type="dxa"/>
          <w:trHeight w:val="690"/>
        </w:trPr>
        <w:tc>
          <w:tcPr>
            <w:tcW w:w="2142" w:type="dxa"/>
            <w:vMerge/>
            <w:tcBorders>
              <w:top w:val="nil"/>
              <w:left w:val="single" w:sz="4" w:space="0" w:color="auto"/>
              <w:bottom w:val="single" w:sz="4" w:space="0" w:color="auto"/>
              <w:right w:val="single" w:sz="4" w:space="0" w:color="auto"/>
            </w:tcBorders>
            <w:vAlign w:val="center"/>
            <w:hideMark/>
          </w:tcPr>
          <w:p w:rsidR="005D1FFA" w:rsidRPr="004323A3" w:rsidRDefault="005D1FFA" w:rsidP="005D1FFA">
            <w:pPr>
              <w:numPr>
                <w:ilvl w:val="1"/>
                <w:numId w:val="2"/>
              </w:numPr>
              <w:tabs>
                <w:tab w:val="left" w:pos="0"/>
              </w:tabs>
              <w:spacing w:line="276" w:lineRule="auto"/>
              <w:jc w:val="both"/>
              <w:rPr>
                <w:rFonts w:ascii="Times New Roman" w:eastAsia="Times New Roman" w:hAnsi="Times New Roman" w:cs="Times New Roman"/>
                <w:bCs/>
              </w:rPr>
            </w:pPr>
          </w:p>
        </w:tc>
        <w:tc>
          <w:tcPr>
            <w:tcW w:w="2126" w:type="dxa"/>
            <w:tcBorders>
              <w:top w:val="nil"/>
              <w:left w:val="nil"/>
              <w:bottom w:val="single" w:sz="4" w:space="0" w:color="auto"/>
              <w:right w:val="single" w:sz="4" w:space="0" w:color="auto"/>
            </w:tcBorders>
            <w:shd w:val="clear" w:color="000000" w:fill="FFFFFF"/>
            <w:vAlign w:val="bottom"/>
            <w:hideMark/>
          </w:tcPr>
          <w:p w:rsidR="005D1FFA" w:rsidRPr="004323A3" w:rsidRDefault="005D1FFA" w:rsidP="005D1FFA">
            <w:pPr>
              <w:numPr>
                <w:ilvl w:val="1"/>
                <w:numId w:val="2"/>
              </w:numPr>
              <w:tabs>
                <w:tab w:val="left" w:pos="0"/>
              </w:tabs>
              <w:spacing w:line="276" w:lineRule="auto"/>
              <w:jc w:val="both"/>
              <w:rPr>
                <w:rFonts w:ascii="Times New Roman" w:eastAsia="Times New Roman" w:hAnsi="Times New Roman" w:cs="Times New Roman"/>
                <w:bCs/>
              </w:rPr>
            </w:pPr>
            <w:r w:rsidRPr="004323A3">
              <w:rPr>
                <w:rFonts w:ascii="Times New Roman" w:eastAsia="Times New Roman" w:hAnsi="Times New Roman" w:cs="Times New Roman"/>
                <w:bCs/>
              </w:rPr>
              <w:t>По оптимистическому сценарию</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-6</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4</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5</w:t>
            </w:r>
          </w:p>
        </w:tc>
        <w:tc>
          <w:tcPr>
            <w:tcW w:w="708"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7</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7</w:t>
            </w:r>
          </w:p>
        </w:tc>
        <w:tc>
          <w:tcPr>
            <w:tcW w:w="709" w:type="dxa"/>
            <w:tcBorders>
              <w:top w:val="nil"/>
              <w:left w:val="nil"/>
              <w:bottom w:val="single" w:sz="4" w:space="0" w:color="auto"/>
              <w:right w:val="single" w:sz="4" w:space="0" w:color="auto"/>
            </w:tcBorders>
            <w:shd w:val="clear" w:color="auto" w:fill="auto"/>
            <w:noWrap/>
            <w:vAlign w:val="bottom"/>
          </w:tcPr>
          <w:p w:rsidR="005D1FFA" w:rsidRPr="004323A3" w:rsidRDefault="00275B3D" w:rsidP="005D1FFA">
            <w:pPr>
              <w:numPr>
                <w:ilvl w:val="1"/>
                <w:numId w:val="2"/>
              </w:numPr>
              <w:tabs>
                <w:tab w:val="left" w:pos="0"/>
              </w:tabs>
              <w:spacing w:line="276" w:lineRule="auto"/>
              <w:jc w:val="both"/>
              <w:rPr>
                <w:rFonts w:ascii="Times New Roman" w:eastAsia="Times New Roman" w:hAnsi="Times New Roman" w:cs="Times New Roman"/>
                <w:bCs/>
              </w:rPr>
            </w:pPr>
            <w:r>
              <w:rPr>
                <w:rFonts w:ascii="Times New Roman" w:eastAsia="Times New Roman" w:hAnsi="Times New Roman" w:cs="Times New Roman"/>
                <w:bCs/>
              </w:rPr>
              <w:t>15</w:t>
            </w:r>
          </w:p>
        </w:tc>
      </w:tr>
    </w:tbl>
    <w:bookmarkEnd w:id="2"/>
    <w:p w:rsidR="0075225F" w:rsidRDefault="00E46169" w:rsidP="00AE123F">
      <w:pPr>
        <w:numPr>
          <w:ilvl w:val="1"/>
          <w:numId w:val="2"/>
        </w:numPr>
        <w:tabs>
          <w:tab w:val="left" w:pos="0"/>
        </w:tabs>
        <w:spacing w:line="276" w:lineRule="auto"/>
        <w:jc w:val="both"/>
        <w:rPr>
          <w:rFonts w:ascii="Times New Roman" w:eastAsia="Times New Roman" w:hAnsi="Times New Roman"/>
          <w:b/>
          <w:bCs/>
          <w:i/>
          <w:sz w:val="28"/>
          <w:szCs w:val="28"/>
        </w:rPr>
      </w:pPr>
      <w:r w:rsidRPr="00E46169">
        <w:rPr>
          <w:rFonts w:ascii="Times New Roman" w:eastAsia="Times New Roman" w:hAnsi="Times New Roman"/>
          <w:b/>
          <w:bCs/>
          <w:i/>
          <w:sz w:val="28"/>
          <w:szCs w:val="28"/>
        </w:rPr>
        <w:t xml:space="preserve">    </w:t>
      </w:r>
    </w:p>
    <w:p w:rsidR="00E46169" w:rsidRPr="00E46169" w:rsidRDefault="00E46169" w:rsidP="00AE123F">
      <w:pPr>
        <w:numPr>
          <w:ilvl w:val="1"/>
          <w:numId w:val="2"/>
        </w:numPr>
        <w:tabs>
          <w:tab w:val="left" w:pos="0"/>
        </w:tabs>
        <w:spacing w:line="276" w:lineRule="auto"/>
        <w:jc w:val="both"/>
        <w:rPr>
          <w:rFonts w:ascii="Times New Roman" w:eastAsia="Times New Roman" w:hAnsi="Times New Roman"/>
          <w:b/>
          <w:bCs/>
          <w:i/>
          <w:sz w:val="28"/>
          <w:szCs w:val="28"/>
        </w:rPr>
      </w:pPr>
      <w:r w:rsidRPr="00E46169">
        <w:rPr>
          <w:rFonts w:ascii="Times New Roman" w:eastAsia="Times New Roman" w:hAnsi="Times New Roman"/>
          <w:b/>
          <w:bCs/>
          <w:i/>
          <w:sz w:val="28"/>
          <w:szCs w:val="28"/>
        </w:rPr>
        <w:t xml:space="preserve">  4.</w:t>
      </w:r>
      <w:r>
        <w:rPr>
          <w:rFonts w:ascii="Times New Roman" w:eastAsia="Times New Roman" w:hAnsi="Times New Roman"/>
          <w:b/>
          <w:bCs/>
          <w:i/>
          <w:sz w:val="28"/>
          <w:szCs w:val="28"/>
        </w:rPr>
        <w:t>2</w:t>
      </w:r>
      <w:r w:rsidRPr="00E46169">
        <w:rPr>
          <w:rFonts w:ascii="Times New Roman" w:eastAsia="Times New Roman" w:hAnsi="Times New Roman"/>
          <w:b/>
          <w:bCs/>
          <w:i/>
          <w:sz w:val="28"/>
          <w:szCs w:val="28"/>
        </w:rPr>
        <w:t>.</w:t>
      </w:r>
      <w:r>
        <w:rPr>
          <w:rFonts w:ascii="Times New Roman" w:eastAsia="Times New Roman" w:hAnsi="Times New Roman"/>
          <w:b/>
          <w:bCs/>
          <w:i/>
          <w:sz w:val="28"/>
          <w:szCs w:val="28"/>
        </w:rPr>
        <w:t>Сроки и этапы реализации Стратегии</w:t>
      </w:r>
      <w:r w:rsidRPr="00E46169">
        <w:rPr>
          <w:rFonts w:ascii="Times New Roman" w:eastAsia="Times New Roman" w:hAnsi="Times New Roman"/>
          <w:b/>
          <w:bCs/>
          <w:i/>
          <w:sz w:val="28"/>
          <w:szCs w:val="28"/>
        </w:rPr>
        <w:t>.</w:t>
      </w:r>
    </w:p>
    <w:p w:rsidR="00E46169" w:rsidRDefault="00E46169" w:rsidP="00E46169">
      <w:pPr>
        <w:tabs>
          <w:tab w:val="left" w:pos="0"/>
        </w:tabs>
        <w:spacing w:line="276" w:lineRule="auto"/>
        <w:ind w:firstLine="709"/>
        <w:jc w:val="both"/>
        <w:rPr>
          <w:rFonts w:ascii="Times New Roman" w:eastAsia="Times New Roman" w:hAnsi="Times New Roman"/>
          <w:sz w:val="28"/>
          <w:szCs w:val="28"/>
        </w:rPr>
      </w:pPr>
    </w:p>
    <w:p w:rsidR="00E46169" w:rsidRPr="00E46169" w:rsidRDefault="00E46169" w:rsidP="00E46169">
      <w:pPr>
        <w:tabs>
          <w:tab w:val="left" w:pos="0"/>
        </w:tabs>
        <w:spacing w:line="276" w:lineRule="auto"/>
        <w:ind w:firstLine="709"/>
        <w:jc w:val="both"/>
        <w:rPr>
          <w:rFonts w:ascii="Times New Roman" w:eastAsia="Times New Roman" w:hAnsi="Times New Roman"/>
          <w:sz w:val="28"/>
          <w:szCs w:val="28"/>
        </w:rPr>
      </w:pPr>
      <w:r w:rsidRPr="00E46169">
        <w:rPr>
          <w:rFonts w:ascii="Times New Roman" w:eastAsia="Times New Roman" w:hAnsi="Times New Roman"/>
          <w:sz w:val="28"/>
          <w:szCs w:val="28"/>
        </w:rPr>
        <w:t>Стратегия социально – экономического развития Нурлатского муниципального района определена на 15 лет (2016 - 2030 годы) и предполагает четыре этапа (три трехлетних и один шестилетний). При этом при необходимости раз в три года будет проходить корректировка, а раз в шесть лет - обновление Стратегии.</w:t>
      </w:r>
    </w:p>
    <w:p w:rsidR="00E46169" w:rsidRPr="00E46169" w:rsidRDefault="00E46169" w:rsidP="00E46169">
      <w:pPr>
        <w:tabs>
          <w:tab w:val="left" w:pos="0"/>
        </w:tabs>
        <w:spacing w:line="276" w:lineRule="auto"/>
        <w:ind w:firstLine="709"/>
        <w:jc w:val="both"/>
        <w:rPr>
          <w:rFonts w:ascii="Times New Roman" w:eastAsia="Times New Roman" w:hAnsi="Times New Roman"/>
          <w:sz w:val="28"/>
          <w:szCs w:val="28"/>
        </w:rPr>
      </w:pPr>
      <w:r w:rsidRPr="00E46169">
        <w:rPr>
          <w:rFonts w:ascii="Times New Roman" w:eastAsia="Times New Roman" w:hAnsi="Times New Roman"/>
          <w:sz w:val="28"/>
          <w:szCs w:val="28"/>
        </w:rPr>
        <w:t>Этапы реализации различаются по условиям, факторам, рискам социально - экономического развития и приоритетам экономической политики района.</w:t>
      </w:r>
    </w:p>
    <w:p w:rsidR="00E46169" w:rsidRPr="00E46169" w:rsidRDefault="00E46169" w:rsidP="00E46169">
      <w:pPr>
        <w:tabs>
          <w:tab w:val="left" w:pos="0"/>
        </w:tabs>
        <w:spacing w:line="276" w:lineRule="auto"/>
        <w:ind w:firstLine="709"/>
        <w:jc w:val="both"/>
        <w:rPr>
          <w:rFonts w:ascii="Times New Roman" w:eastAsia="Times New Roman" w:hAnsi="Times New Roman"/>
          <w:sz w:val="28"/>
          <w:szCs w:val="28"/>
        </w:rPr>
      </w:pPr>
      <w:r w:rsidRPr="00E46169">
        <w:rPr>
          <w:rFonts w:ascii="Times New Roman" w:eastAsia="Times New Roman" w:hAnsi="Times New Roman"/>
          <w:b/>
          <w:bCs/>
          <w:sz w:val="28"/>
          <w:szCs w:val="28"/>
          <w:lang w:bidi="ru-RU"/>
        </w:rPr>
        <w:t xml:space="preserve">Первый этап (2016 - 2018 годы) </w:t>
      </w:r>
      <w:r w:rsidRPr="00E46169">
        <w:rPr>
          <w:rFonts w:ascii="Times New Roman" w:eastAsia="Times New Roman" w:hAnsi="Times New Roman"/>
          <w:sz w:val="28"/>
          <w:szCs w:val="28"/>
        </w:rPr>
        <w:t>базируется на реализации и расширении конкурентных преимуществ, которыми обладает экономика района с целью повышения эффективности и управляемости экономики, роста качества человеческого капитала и формирования предпосылок значительного роста конкурентоспособности. На данном этапе необходимо будет структурировать систему государственных программ с формированием программы развития ключевых экономических направлений, проработать набор приоритетных проектов развития. Темпы роста будут низкими в силу ряда глобальных и российских факторов. Будут реализованы проекты импортозамещения.</w:t>
      </w:r>
    </w:p>
    <w:p w:rsidR="00E46169" w:rsidRPr="00E46169" w:rsidRDefault="00E46169" w:rsidP="00E46169">
      <w:pPr>
        <w:tabs>
          <w:tab w:val="left" w:pos="0"/>
        </w:tabs>
        <w:spacing w:line="276" w:lineRule="auto"/>
        <w:ind w:firstLine="709"/>
        <w:jc w:val="both"/>
        <w:rPr>
          <w:rFonts w:ascii="Times New Roman" w:eastAsia="Times New Roman" w:hAnsi="Times New Roman"/>
          <w:sz w:val="28"/>
          <w:szCs w:val="28"/>
        </w:rPr>
      </w:pPr>
      <w:r w:rsidRPr="00E46169">
        <w:rPr>
          <w:rFonts w:ascii="Times New Roman" w:eastAsia="Times New Roman" w:hAnsi="Times New Roman"/>
          <w:sz w:val="28"/>
          <w:szCs w:val="28"/>
        </w:rPr>
        <w:t>Реализация первого этапа Стратегии в условиях продолжающегося геополитического кризиса, сохранения международных санкций в отношении ряда российских граждан, компаний и банков, усиления ограничений на международных рынках капитала в совокупности с низкой ценой на нефть, а также вызванного указанными факторами ухудшения экономической ситуации и возможного продолжения спада российской экономики сопряжена с существенными рисками недостижения целевых значений показателей реализации Стратегии на данном этапе.</w:t>
      </w:r>
    </w:p>
    <w:p w:rsidR="00E46169" w:rsidRPr="00E46169" w:rsidRDefault="00E46169" w:rsidP="00E46169">
      <w:pPr>
        <w:tabs>
          <w:tab w:val="left" w:pos="0"/>
        </w:tabs>
        <w:spacing w:line="276" w:lineRule="auto"/>
        <w:ind w:firstLine="709"/>
        <w:jc w:val="both"/>
        <w:rPr>
          <w:rFonts w:ascii="Times New Roman" w:eastAsia="Times New Roman" w:hAnsi="Times New Roman"/>
          <w:sz w:val="28"/>
          <w:szCs w:val="28"/>
        </w:rPr>
      </w:pPr>
      <w:r w:rsidRPr="00E46169">
        <w:rPr>
          <w:rFonts w:ascii="Times New Roman" w:eastAsia="Times New Roman" w:hAnsi="Times New Roman"/>
          <w:b/>
          <w:sz w:val="28"/>
          <w:szCs w:val="28"/>
        </w:rPr>
        <w:t>Второй этап (2019 - 2021 годы)</w:t>
      </w:r>
      <w:r w:rsidRPr="00E46169">
        <w:rPr>
          <w:rFonts w:ascii="Times New Roman" w:eastAsia="Times New Roman" w:hAnsi="Times New Roman"/>
          <w:sz w:val="28"/>
          <w:szCs w:val="28"/>
        </w:rPr>
        <w:t xml:space="preserve"> базируется на модели роста конкурентоспособности. В рамках кластерной активации ускорится модернизация «современной экономики» и начнется создание заделов «умной экономики», стартуют проекты межрегиональной и международной интеграции. Внешняя конъюнктура улучшится, темпы роста повысятся.</w:t>
      </w:r>
    </w:p>
    <w:p w:rsidR="00E46169" w:rsidRPr="00E46169" w:rsidRDefault="00E46169" w:rsidP="00E46169">
      <w:pPr>
        <w:tabs>
          <w:tab w:val="left" w:pos="0"/>
        </w:tabs>
        <w:spacing w:line="276" w:lineRule="auto"/>
        <w:ind w:firstLine="709"/>
        <w:jc w:val="both"/>
        <w:rPr>
          <w:rFonts w:ascii="Times New Roman" w:eastAsia="Times New Roman" w:hAnsi="Times New Roman"/>
          <w:sz w:val="28"/>
          <w:szCs w:val="28"/>
        </w:rPr>
      </w:pPr>
      <w:r w:rsidRPr="00E46169">
        <w:rPr>
          <w:rFonts w:ascii="Times New Roman" w:eastAsia="Times New Roman" w:hAnsi="Times New Roman"/>
          <w:b/>
          <w:sz w:val="28"/>
          <w:szCs w:val="28"/>
        </w:rPr>
        <w:t>Третий этап (2022 - 2024 годы)</w:t>
      </w:r>
      <w:r w:rsidRPr="00E46169">
        <w:rPr>
          <w:rFonts w:ascii="Times New Roman" w:eastAsia="Times New Roman" w:hAnsi="Times New Roman"/>
          <w:sz w:val="28"/>
          <w:szCs w:val="28"/>
        </w:rPr>
        <w:t xml:space="preserve"> - кластерная активация обеспечит заметный рост конкурентоспособности экономики и социальной сферы района  на основе перехода на новую сбалансированную модель развития, значительного улучшения качества человеческого потенциала и социального пространства, углубления структурной модернизации «современной экономики», значительного развития новой «умной экономики», превращения инноваций в ведущий фактор экономического роста.</w:t>
      </w:r>
    </w:p>
    <w:p w:rsidR="00E46169" w:rsidRPr="00E46169" w:rsidRDefault="00E46169" w:rsidP="00E46169">
      <w:pPr>
        <w:tabs>
          <w:tab w:val="left" w:pos="0"/>
        </w:tabs>
        <w:spacing w:line="276" w:lineRule="auto"/>
        <w:ind w:firstLine="709"/>
        <w:jc w:val="both"/>
        <w:rPr>
          <w:rFonts w:ascii="Times New Roman" w:eastAsia="Times New Roman" w:hAnsi="Times New Roman"/>
          <w:sz w:val="28"/>
          <w:szCs w:val="28"/>
        </w:rPr>
      </w:pPr>
      <w:r w:rsidRPr="00E46169">
        <w:rPr>
          <w:rFonts w:ascii="Times New Roman" w:eastAsia="Times New Roman" w:hAnsi="Times New Roman"/>
          <w:b/>
          <w:sz w:val="28"/>
          <w:szCs w:val="28"/>
        </w:rPr>
        <w:t>Четвертый этап (2025 — 2030 годы и далее)</w:t>
      </w:r>
      <w:r w:rsidRPr="00E46169">
        <w:rPr>
          <w:rFonts w:ascii="Times New Roman" w:eastAsia="Times New Roman" w:hAnsi="Times New Roman"/>
          <w:sz w:val="28"/>
          <w:szCs w:val="28"/>
        </w:rPr>
        <w:t xml:space="preserve"> - произойдет повышение конкурентоспособности экономики, будут созданы условия для достижения  конкурентоспособности в рамках ряда ключевых направлений</w:t>
      </w:r>
    </w:p>
    <w:p w:rsidR="00E46169" w:rsidRPr="00E46169" w:rsidRDefault="00E46169" w:rsidP="00E46169">
      <w:pPr>
        <w:tabs>
          <w:tab w:val="left" w:pos="0"/>
        </w:tabs>
        <w:spacing w:line="276" w:lineRule="auto"/>
        <w:ind w:firstLine="709"/>
        <w:jc w:val="both"/>
        <w:rPr>
          <w:rFonts w:ascii="Times New Roman" w:eastAsia="Times New Roman" w:hAnsi="Times New Roman"/>
          <w:bCs/>
          <w:sz w:val="28"/>
          <w:szCs w:val="28"/>
        </w:rPr>
      </w:pPr>
    </w:p>
    <w:p w:rsidR="00C11502" w:rsidRDefault="00C11502" w:rsidP="002D63E5">
      <w:pPr>
        <w:spacing w:line="0" w:lineRule="atLeast"/>
        <w:jc w:val="center"/>
        <w:rPr>
          <w:rFonts w:ascii="Times New Roman" w:eastAsia="Times New Roman" w:hAnsi="Times New Roman"/>
          <w:sz w:val="28"/>
          <w:szCs w:val="28"/>
        </w:rPr>
      </w:pPr>
    </w:p>
    <w:p w:rsidR="00877CBE" w:rsidRDefault="00877CBE" w:rsidP="002D63E5">
      <w:pPr>
        <w:spacing w:line="0" w:lineRule="atLeast"/>
        <w:jc w:val="center"/>
        <w:rPr>
          <w:rFonts w:ascii="Times New Roman" w:eastAsia="Times New Roman" w:hAnsi="Times New Roman"/>
          <w:b/>
          <w:sz w:val="28"/>
          <w:szCs w:val="28"/>
        </w:rPr>
      </w:pPr>
      <w:r w:rsidRPr="00C11502">
        <w:rPr>
          <w:rFonts w:ascii="Times New Roman" w:eastAsia="Times New Roman" w:hAnsi="Times New Roman"/>
          <w:b/>
          <w:sz w:val="28"/>
          <w:szCs w:val="28"/>
        </w:rPr>
        <w:t xml:space="preserve">5.Управление </w:t>
      </w:r>
      <w:r w:rsidR="00511CA0">
        <w:rPr>
          <w:rFonts w:ascii="Times New Roman" w:eastAsia="Times New Roman" w:hAnsi="Times New Roman"/>
          <w:b/>
          <w:sz w:val="28"/>
          <w:szCs w:val="28"/>
        </w:rPr>
        <w:t>С</w:t>
      </w:r>
      <w:r w:rsidRPr="00C11502">
        <w:rPr>
          <w:rFonts w:ascii="Times New Roman" w:eastAsia="Times New Roman" w:hAnsi="Times New Roman"/>
          <w:b/>
          <w:sz w:val="28"/>
          <w:szCs w:val="28"/>
        </w:rPr>
        <w:t>тратегией</w:t>
      </w:r>
    </w:p>
    <w:p w:rsidR="00877CBE" w:rsidRDefault="00877CBE" w:rsidP="002D63E5">
      <w:pPr>
        <w:spacing w:line="0" w:lineRule="atLeast"/>
        <w:jc w:val="center"/>
        <w:rPr>
          <w:rFonts w:ascii="Times New Roman" w:eastAsia="Times New Roman" w:hAnsi="Times New Roman"/>
          <w:sz w:val="28"/>
          <w:szCs w:val="28"/>
        </w:rPr>
      </w:pPr>
    </w:p>
    <w:p w:rsidR="00877CBE" w:rsidRDefault="00877CBE" w:rsidP="007D590C">
      <w:pPr>
        <w:spacing w:line="360" w:lineRule="auto"/>
        <w:ind w:firstLine="709"/>
        <w:jc w:val="both"/>
        <w:rPr>
          <w:rFonts w:ascii="Times New Roman" w:eastAsia="Times New Roman" w:hAnsi="Times New Roman"/>
          <w:sz w:val="28"/>
          <w:szCs w:val="28"/>
        </w:rPr>
      </w:pPr>
      <w:r w:rsidRPr="00877CBE">
        <w:rPr>
          <w:rFonts w:ascii="Times New Roman" w:eastAsia="Times New Roman" w:hAnsi="Times New Roman"/>
          <w:sz w:val="28"/>
          <w:szCs w:val="28"/>
        </w:rPr>
        <w:t xml:space="preserve"> Условием успешности реализации Стратегии является обеспечение согласованности всего </w:t>
      </w:r>
      <w:r>
        <w:rPr>
          <w:rFonts w:ascii="Times New Roman" w:eastAsia="Times New Roman" w:hAnsi="Times New Roman"/>
          <w:sz w:val="28"/>
          <w:szCs w:val="28"/>
        </w:rPr>
        <w:t>районного</w:t>
      </w:r>
      <w:r w:rsidRPr="00877CBE">
        <w:rPr>
          <w:rFonts w:ascii="Times New Roman" w:eastAsia="Times New Roman" w:hAnsi="Times New Roman"/>
          <w:sz w:val="28"/>
          <w:szCs w:val="28"/>
        </w:rPr>
        <w:t xml:space="preserve"> сообщества в части определения механизмов, выработки последовательности совместных действий, сосредоточения ресурсов на приоритетных направлениях и проектах. Система стратегического управления </w:t>
      </w:r>
      <w:r>
        <w:rPr>
          <w:rFonts w:ascii="Times New Roman" w:eastAsia="Times New Roman" w:hAnsi="Times New Roman"/>
          <w:sz w:val="28"/>
          <w:szCs w:val="28"/>
        </w:rPr>
        <w:t>районом</w:t>
      </w:r>
      <w:r w:rsidRPr="00877CBE">
        <w:rPr>
          <w:rFonts w:ascii="Times New Roman" w:eastAsia="Times New Roman" w:hAnsi="Times New Roman"/>
          <w:sz w:val="28"/>
          <w:szCs w:val="28"/>
        </w:rPr>
        <w:t xml:space="preserve"> – это один из важнейших элементов реализации Стратегии, так как без него цели, задачи и направления деятельности, как бы хорошо и правильно они ни были поставлены в Стратегии, так и останутся только на бумаге.</w:t>
      </w:r>
    </w:p>
    <w:p w:rsidR="00877CBE" w:rsidRDefault="00877CBE" w:rsidP="007D590C">
      <w:pPr>
        <w:spacing w:line="360" w:lineRule="auto"/>
        <w:ind w:firstLine="709"/>
        <w:jc w:val="both"/>
        <w:rPr>
          <w:rFonts w:ascii="Times New Roman" w:eastAsia="Times New Roman" w:hAnsi="Times New Roman"/>
          <w:sz w:val="28"/>
          <w:szCs w:val="28"/>
        </w:rPr>
      </w:pPr>
      <w:r w:rsidRPr="00877CBE">
        <w:rPr>
          <w:rFonts w:ascii="Times New Roman" w:eastAsia="Times New Roman" w:hAnsi="Times New Roman"/>
          <w:sz w:val="28"/>
          <w:szCs w:val="28"/>
        </w:rPr>
        <w:t xml:space="preserve">Органы местного самоуправления </w:t>
      </w:r>
      <w:r>
        <w:rPr>
          <w:rFonts w:ascii="Times New Roman" w:eastAsia="Times New Roman" w:hAnsi="Times New Roman"/>
          <w:sz w:val="28"/>
          <w:szCs w:val="28"/>
        </w:rPr>
        <w:t>Нурлатского муниципального района</w:t>
      </w:r>
      <w:r w:rsidRPr="00877CBE">
        <w:rPr>
          <w:rFonts w:ascii="Times New Roman" w:eastAsia="Times New Roman" w:hAnsi="Times New Roman"/>
          <w:sz w:val="28"/>
          <w:szCs w:val="28"/>
        </w:rPr>
        <w:t xml:space="preserve"> обеспечивают процесс муниципального управления развитием </w:t>
      </w:r>
      <w:r>
        <w:rPr>
          <w:rFonts w:ascii="Times New Roman" w:eastAsia="Times New Roman" w:hAnsi="Times New Roman"/>
          <w:sz w:val="28"/>
          <w:szCs w:val="28"/>
        </w:rPr>
        <w:t>района</w:t>
      </w:r>
      <w:r w:rsidRPr="00877CBE">
        <w:rPr>
          <w:rFonts w:ascii="Times New Roman" w:eastAsia="Times New Roman" w:hAnsi="Times New Roman"/>
          <w:sz w:val="28"/>
          <w:szCs w:val="28"/>
        </w:rPr>
        <w:t xml:space="preserve"> в соответствии со Стратегией</w:t>
      </w:r>
      <w:r>
        <w:rPr>
          <w:rFonts w:ascii="Times New Roman" w:eastAsia="Times New Roman" w:hAnsi="Times New Roman"/>
          <w:sz w:val="28"/>
          <w:szCs w:val="28"/>
        </w:rPr>
        <w:t xml:space="preserve"> 2030,</w:t>
      </w:r>
      <w:r w:rsidRPr="00877CBE">
        <w:rPr>
          <w:rFonts w:ascii="Times New Roman" w:eastAsia="Times New Roman" w:hAnsi="Times New Roman"/>
          <w:sz w:val="28"/>
          <w:szCs w:val="28"/>
        </w:rPr>
        <w:t xml:space="preserve"> предпринимают действия по привлечению других участников к осуществлению мероприятий Стратегии</w:t>
      </w:r>
      <w:r>
        <w:rPr>
          <w:rFonts w:ascii="Times New Roman" w:eastAsia="Times New Roman" w:hAnsi="Times New Roman"/>
          <w:sz w:val="28"/>
          <w:szCs w:val="28"/>
        </w:rPr>
        <w:t xml:space="preserve">, </w:t>
      </w:r>
      <w:r w:rsidRPr="00877CBE">
        <w:rPr>
          <w:rFonts w:ascii="Times New Roman" w:eastAsia="Times New Roman" w:hAnsi="Times New Roman"/>
          <w:sz w:val="28"/>
          <w:szCs w:val="28"/>
        </w:rPr>
        <w:t>обеспечивают доступность информа</w:t>
      </w:r>
      <w:r>
        <w:rPr>
          <w:rFonts w:ascii="Times New Roman" w:eastAsia="Times New Roman" w:hAnsi="Times New Roman"/>
          <w:sz w:val="28"/>
          <w:szCs w:val="28"/>
        </w:rPr>
        <w:t>ции о ходе реализации Стратегии,</w:t>
      </w:r>
      <w:r w:rsidRPr="00877CBE">
        <w:rPr>
          <w:rFonts w:ascii="Times New Roman" w:eastAsia="Times New Roman" w:hAnsi="Times New Roman"/>
          <w:sz w:val="28"/>
          <w:szCs w:val="28"/>
        </w:rPr>
        <w:t xml:space="preserve"> обеспечивают участие </w:t>
      </w:r>
      <w:r>
        <w:rPr>
          <w:rFonts w:ascii="Times New Roman" w:eastAsia="Times New Roman" w:hAnsi="Times New Roman"/>
          <w:sz w:val="28"/>
          <w:szCs w:val="28"/>
        </w:rPr>
        <w:t>района</w:t>
      </w:r>
      <w:r w:rsidRPr="00877CBE">
        <w:rPr>
          <w:rFonts w:ascii="Times New Roman" w:eastAsia="Times New Roman" w:hAnsi="Times New Roman"/>
          <w:sz w:val="28"/>
          <w:szCs w:val="28"/>
        </w:rPr>
        <w:t xml:space="preserve"> в федеральных и региональных программах, проектах и мероприятиях, направленных на решение задач, соответствующих задачам Стратегии.</w:t>
      </w:r>
    </w:p>
    <w:p w:rsidR="00877CBE" w:rsidRDefault="00877CBE" w:rsidP="007D590C">
      <w:pPr>
        <w:spacing w:line="360" w:lineRule="auto"/>
        <w:ind w:firstLine="709"/>
        <w:jc w:val="both"/>
        <w:rPr>
          <w:rFonts w:ascii="Times New Roman" w:eastAsia="Times New Roman" w:hAnsi="Times New Roman"/>
          <w:sz w:val="28"/>
          <w:szCs w:val="28"/>
        </w:rPr>
      </w:pPr>
      <w:r w:rsidRPr="00877CBE">
        <w:rPr>
          <w:rFonts w:ascii="Times New Roman" w:eastAsia="Times New Roman" w:hAnsi="Times New Roman"/>
          <w:sz w:val="28"/>
          <w:szCs w:val="28"/>
        </w:rPr>
        <w:t>Другие участники принимают решение об участии в реализации мероприятий Стратегии</w:t>
      </w:r>
      <w:r>
        <w:rPr>
          <w:rFonts w:ascii="Times New Roman" w:eastAsia="Times New Roman" w:hAnsi="Times New Roman"/>
          <w:sz w:val="28"/>
          <w:szCs w:val="28"/>
        </w:rPr>
        <w:t xml:space="preserve"> 2030 </w:t>
      </w:r>
      <w:r w:rsidRPr="00877CBE">
        <w:rPr>
          <w:rFonts w:ascii="Times New Roman" w:eastAsia="Times New Roman" w:hAnsi="Times New Roman"/>
          <w:sz w:val="28"/>
          <w:szCs w:val="28"/>
        </w:rPr>
        <w:t>, в том числе программ и проектов, на основе соглашений и договоров.</w:t>
      </w:r>
    </w:p>
    <w:p w:rsidR="00877CBE" w:rsidRDefault="00877CBE" w:rsidP="007D590C">
      <w:pPr>
        <w:spacing w:line="360" w:lineRule="auto"/>
        <w:ind w:firstLine="709"/>
        <w:jc w:val="both"/>
        <w:rPr>
          <w:rFonts w:ascii="Times New Roman" w:eastAsia="Times New Roman" w:hAnsi="Times New Roman"/>
          <w:sz w:val="28"/>
          <w:szCs w:val="28"/>
        </w:rPr>
      </w:pPr>
      <w:r w:rsidRPr="00877CBE">
        <w:rPr>
          <w:rFonts w:ascii="Times New Roman" w:eastAsia="Times New Roman" w:hAnsi="Times New Roman"/>
          <w:sz w:val="28"/>
          <w:szCs w:val="28"/>
        </w:rPr>
        <w:t xml:space="preserve">Основные ключевые принципы системы стратегического управления </w:t>
      </w:r>
      <w:r w:rsidR="006115A9">
        <w:rPr>
          <w:rFonts w:ascii="Times New Roman" w:eastAsia="Times New Roman" w:hAnsi="Times New Roman"/>
          <w:sz w:val="28"/>
          <w:szCs w:val="28"/>
        </w:rPr>
        <w:t>районом</w:t>
      </w:r>
      <w:r w:rsidRPr="00877CBE">
        <w:rPr>
          <w:rFonts w:ascii="Times New Roman" w:eastAsia="Times New Roman" w:hAnsi="Times New Roman"/>
          <w:sz w:val="28"/>
          <w:szCs w:val="28"/>
        </w:rPr>
        <w:t>:</w:t>
      </w:r>
    </w:p>
    <w:p w:rsidR="00877CBE" w:rsidRPr="00877CBE" w:rsidRDefault="00877CBE" w:rsidP="00AE123F">
      <w:pPr>
        <w:pStyle w:val="a7"/>
        <w:numPr>
          <w:ilvl w:val="0"/>
          <w:numId w:val="3"/>
        </w:numPr>
        <w:spacing w:line="360" w:lineRule="auto"/>
        <w:ind w:left="0" w:firstLine="360"/>
        <w:jc w:val="both"/>
        <w:rPr>
          <w:rFonts w:ascii="Times New Roman" w:eastAsia="Times New Roman" w:hAnsi="Times New Roman"/>
          <w:sz w:val="28"/>
          <w:szCs w:val="28"/>
        </w:rPr>
      </w:pPr>
      <w:r w:rsidRPr="00877CBE">
        <w:rPr>
          <w:rFonts w:ascii="Times New Roman" w:eastAsia="Times New Roman" w:hAnsi="Times New Roman"/>
          <w:sz w:val="28"/>
          <w:szCs w:val="28"/>
        </w:rPr>
        <w:t>Эффективность реализации Стратегии 2030 зависит от совместных усилий всего районного сообщества, муниципалитет при этом является одним из равноправных участников наряду с бизнес-сообществом, общественными организациями, политическими партиями, активным населением города;</w:t>
      </w:r>
    </w:p>
    <w:p w:rsidR="00877CBE" w:rsidRPr="00877CBE" w:rsidRDefault="009623B4" w:rsidP="00AE123F">
      <w:pPr>
        <w:pStyle w:val="a7"/>
        <w:numPr>
          <w:ilvl w:val="0"/>
          <w:numId w:val="3"/>
        </w:numPr>
        <w:spacing w:line="360" w:lineRule="auto"/>
        <w:ind w:left="0" w:firstLine="360"/>
        <w:jc w:val="both"/>
        <w:rPr>
          <w:rFonts w:ascii="Times New Roman" w:eastAsia="Times New Roman" w:hAnsi="Times New Roman"/>
          <w:sz w:val="28"/>
          <w:szCs w:val="28"/>
        </w:rPr>
      </w:pPr>
      <w:r>
        <w:rPr>
          <w:rFonts w:ascii="Times New Roman" w:eastAsia="Times New Roman" w:hAnsi="Times New Roman"/>
          <w:sz w:val="28"/>
          <w:szCs w:val="28"/>
        </w:rPr>
        <w:t>Органы местного самоуправления Нурлатского муниципального района</w:t>
      </w:r>
      <w:r w:rsidR="00877CBE" w:rsidRPr="00877CBE">
        <w:rPr>
          <w:rFonts w:ascii="Times New Roman" w:eastAsia="Times New Roman" w:hAnsi="Times New Roman"/>
          <w:sz w:val="28"/>
          <w:szCs w:val="28"/>
        </w:rPr>
        <w:t xml:space="preserve"> явля</w:t>
      </w:r>
      <w:r>
        <w:rPr>
          <w:rFonts w:ascii="Times New Roman" w:eastAsia="Times New Roman" w:hAnsi="Times New Roman"/>
          <w:sz w:val="28"/>
          <w:szCs w:val="28"/>
        </w:rPr>
        <w:t>ю</w:t>
      </w:r>
      <w:r w:rsidR="00877CBE" w:rsidRPr="00877CBE">
        <w:rPr>
          <w:rFonts w:ascii="Times New Roman" w:eastAsia="Times New Roman" w:hAnsi="Times New Roman"/>
          <w:sz w:val="28"/>
          <w:szCs w:val="28"/>
        </w:rPr>
        <w:t>тся главным организационно - координирующим органом реализации Стратегии;</w:t>
      </w:r>
    </w:p>
    <w:p w:rsidR="00877CBE" w:rsidRPr="00877CBE" w:rsidRDefault="00877CBE" w:rsidP="00AE123F">
      <w:pPr>
        <w:pStyle w:val="a7"/>
        <w:numPr>
          <w:ilvl w:val="0"/>
          <w:numId w:val="3"/>
        </w:numPr>
        <w:spacing w:line="360" w:lineRule="auto"/>
        <w:ind w:left="0" w:firstLine="360"/>
        <w:jc w:val="both"/>
        <w:rPr>
          <w:rFonts w:ascii="Times New Roman" w:eastAsia="Times New Roman" w:hAnsi="Times New Roman"/>
          <w:sz w:val="28"/>
          <w:szCs w:val="28"/>
        </w:rPr>
      </w:pPr>
      <w:r w:rsidRPr="00877CBE">
        <w:rPr>
          <w:rFonts w:ascii="Times New Roman" w:eastAsia="Times New Roman" w:hAnsi="Times New Roman"/>
          <w:sz w:val="28"/>
          <w:szCs w:val="28"/>
        </w:rPr>
        <w:t>Основным механизмом реализации Стратегии является программно</w:t>
      </w:r>
      <w:r w:rsidR="006322BD">
        <w:rPr>
          <w:rFonts w:ascii="Times New Roman" w:eastAsia="Times New Roman" w:hAnsi="Times New Roman"/>
          <w:sz w:val="28"/>
          <w:szCs w:val="28"/>
        </w:rPr>
        <w:t xml:space="preserve"> </w:t>
      </w:r>
      <w:r w:rsidRPr="00877CBE">
        <w:rPr>
          <w:rFonts w:ascii="Times New Roman" w:eastAsia="Times New Roman" w:hAnsi="Times New Roman"/>
          <w:sz w:val="28"/>
          <w:szCs w:val="28"/>
        </w:rPr>
        <w:t>- целевой подход к планированию деятельности и достижению стратегических целей через разработку и реализацию муниципальных программ;</w:t>
      </w:r>
    </w:p>
    <w:p w:rsidR="00A36C58" w:rsidRDefault="00877CBE" w:rsidP="007D590C">
      <w:pPr>
        <w:spacing w:line="360" w:lineRule="auto"/>
        <w:ind w:firstLine="709"/>
        <w:jc w:val="both"/>
        <w:rPr>
          <w:rFonts w:ascii="Times New Roman" w:eastAsia="Times New Roman" w:hAnsi="Times New Roman"/>
          <w:sz w:val="28"/>
          <w:szCs w:val="28"/>
        </w:rPr>
      </w:pPr>
      <w:r w:rsidRPr="00877CBE">
        <w:rPr>
          <w:rFonts w:ascii="Times New Roman" w:eastAsia="Times New Roman" w:hAnsi="Times New Roman"/>
          <w:sz w:val="28"/>
          <w:szCs w:val="28"/>
        </w:rPr>
        <w:t xml:space="preserve">В условиях ограниченности </w:t>
      </w:r>
      <w:r w:rsidR="009623B4">
        <w:rPr>
          <w:rFonts w:ascii="Times New Roman" w:eastAsia="Times New Roman" w:hAnsi="Times New Roman"/>
          <w:sz w:val="28"/>
          <w:szCs w:val="28"/>
        </w:rPr>
        <w:t>районного</w:t>
      </w:r>
      <w:r w:rsidRPr="00877CBE">
        <w:rPr>
          <w:rFonts w:ascii="Times New Roman" w:eastAsia="Times New Roman" w:hAnsi="Times New Roman"/>
          <w:sz w:val="28"/>
          <w:szCs w:val="28"/>
        </w:rPr>
        <w:t xml:space="preserve"> бюджета острым вопросом встает необходимость отбора приоритетных программ и проектов. Для того чтобы учесть все интересы и обеспечить сбалансированность принимаемых решений, необходимо создать Экспертный совет по стратегическому развитию с участием представителей различных сфер жизнедеятельности города. При этом одним из основных критериев приоритетности отбираемых проектов должно стать наличие мультипликативного эффекта от их реализации (то есть возможность достижения нескольких целей). Кроме того, несомненным приоритетом будут пользоваться проекты, построенные на принципах государственно-частного партнерства. Из отобранных проектов формируется среднесрочный План реализации Стратегии, в котором конкретизируются реальные мероприятия с количественными измерениями и четким временным горизонтом, а также необходимыми затратами и составом участников и ответственных исполнителей. Стратегия развития </w:t>
      </w:r>
      <w:r w:rsidR="009623B4">
        <w:rPr>
          <w:rFonts w:ascii="Times New Roman" w:eastAsia="Times New Roman" w:hAnsi="Times New Roman"/>
          <w:sz w:val="28"/>
          <w:szCs w:val="28"/>
        </w:rPr>
        <w:t>Нурлатского муниципального района</w:t>
      </w:r>
      <w:r w:rsidRPr="00877CBE">
        <w:rPr>
          <w:rFonts w:ascii="Times New Roman" w:eastAsia="Times New Roman" w:hAnsi="Times New Roman"/>
          <w:sz w:val="28"/>
          <w:szCs w:val="28"/>
        </w:rPr>
        <w:t xml:space="preserve"> не является конечным документов, не подлежащим изменению, она предполагает постоянное обновление, вплоть до изменения приоритетных направлений в соответствии с достигнутой ситуацией. При этом стратегическая цель должна оставаться неизменной. Кроме того, в процессе реализации стратегии могут возникнуть новые цели, которые не нашли отражения в уже предложенных проектах. Опыт стратегического планирования в Российской Федерации показывает, что стратегическое управление носит цикличный характер и условно делится на четыре составные части аналитическую, плановую, реализационную и контрольную. При этом процессы разработки и реализации Стратегии практически неразделимы, они дополняют и продолжают друг друга. Подобно тому, как разработка (или актуализация) стратегии начинается с анализа ситуации и имеющихся тенденций, так и ее реализация с первых же шагов должна сопровождаться аналитической работой.</w:t>
      </w:r>
    </w:p>
    <w:p w:rsidR="00327AA7" w:rsidRDefault="00327AA7" w:rsidP="00A36C58">
      <w:pPr>
        <w:spacing w:line="276" w:lineRule="auto"/>
        <w:ind w:firstLine="709"/>
        <w:jc w:val="right"/>
        <w:rPr>
          <w:rFonts w:ascii="Times New Roman" w:eastAsia="Times New Roman" w:hAnsi="Times New Roman"/>
          <w:i/>
          <w:sz w:val="24"/>
          <w:szCs w:val="24"/>
        </w:rPr>
      </w:pPr>
    </w:p>
    <w:p w:rsidR="00327AA7" w:rsidRDefault="00327AA7" w:rsidP="00A36C58">
      <w:pPr>
        <w:spacing w:line="276" w:lineRule="auto"/>
        <w:ind w:firstLine="709"/>
        <w:jc w:val="right"/>
        <w:rPr>
          <w:rFonts w:ascii="Times New Roman" w:eastAsia="Times New Roman" w:hAnsi="Times New Roman"/>
          <w:i/>
          <w:sz w:val="24"/>
          <w:szCs w:val="24"/>
        </w:rPr>
      </w:pPr>
    </w:p>
    <w:p w:rsidR="009623B4" w:rsidRPr="00E23916" w:rsidRDefault="00A36C58" w:rsidP="00A36C58">
      <w:pPr>
        <w:spacing w:line="276" w:lineRule="auto"/>
        <w:ind w:firstLine="709"/>
        <w:jc w:val="right"/>
        <w:rPr>
          <w:rFonts w:ascii="Times New Roman" w:eastAsia="Times New Roman" w:hAnsi="Times New Roman"/>
          <w:i/>
          <w:sz w:val="24"/>
          <w:szCs w:val="24"/>
        </w:rPr>
      </w:pPr>
      <w:r w:rsidRPr="00E23916">
        <w:rPr>
          <w:rFonts w:ascii="Times New Roman" w:eastAsia="Times New Roman" w:hAnsi="Times New Roman"/>
          <w:i/>
          <w:sz w:val="24"/>
          <w:szCs w:val="24"/>
        </w:rPr>
        <w:t>Рисунок</w:t>
      </w:r>
      <w:r w:rsidR="00BE7199" w:rsidRPr="00E23916">
        <w:rPr>
          <w:rFonts w:ascii="Times New Roman" w:eastAsia="Times New Roman" w:hAnsi="Times New Roman"/>
          <w:i/>
          <w:sz w:val="24"/>
          <w:szCs w:val="24"/>
        </w:rPr>
        <w:t xml:space="preserve"> 1</w:t>
      </w:r>
      <w:r w:rsidR="009B7678">
        <w:rPr>
          <w:rFonts w:ascii="Times New Roman" w:eastAsia="Times New Roman" w:hAnsi="Times New Roman"/>
          <w:i/>
          <w:sz w:val="24"/>
          <w:szCs w:val="24"/>
        </w:rPr>
        <w:t>9</w:t>
      </w:r>
    </w:p>
    <w:p w:rsidR="0034062D" w:rsidRDefault="00A36C58" w:rsidP="00A36C58">
      <w:pPr>
        <w:spacing w:line="276"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extent cx="5934075" cy="3219450"/>
            <wp:effectExtent l="0" t="0" r="9525" b="0"/>
            <wp:docPr id="9" name="Рисунок 9" descr="C:\Users\Наталья\Desktop\img-2016-03-23-16-5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img-2016-03-23-16-58-4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2836" cy="3224203"/>
                    </a:xfrm>
                    <a:prstGeom prst="rect">
                      <a:avLst/>
                    </a:prstGeom>
                    <a:noFill/>
                    <a:ln>
                      <a:noFill/>
                    </a:ln>
                  </pic:spPr>
                </pic:pic>
              </a:graphicData>
            </a:graphic>
          </wp:inline>
        </w:drawing>
      </w:r>
    </w:p>
    <w:p w:rsidR="00877CBE" w:rsidRDefault="00877CBE" w:rsidP="007D590C">
      <w:pPr>
        <w:spacing w:line="360" w:lineRule="auto"/>
        <w:ind w:firstLine="709"/>
        <w:jc w:val="both"/>
        <w:rPr>
          <w:rFonts w:ascii="Times New Roman" w:eastAsia="Times New Roman" w:hAnsi="Times New Roman"/>
          <w:sz w:val="28"/>
          <w:szCs w:val="28"/>
        </w:rPr>
      </w:pPr>
      <w:r w:rsidRPr="00877CBE">
        <w:rPr>
          <w:rFonts w:ascii="Times New Roman" w:eastAsia="Times New Roman" w:hAnsi="Times New Roman"/>
          <w:sz w:val="28"/>
          <w:szCs w:val="28"/>
        </w:rPr>
        <w:t xml:space="preserve">Степень реализации Стратегии определяется с помощью мониторинга. Цель мониторинга стратегии - оперативное обеспечение </w:t>
      </w:r>
      <w:r w:rsidR="009623B4">
        <w:rPr>
          <w:rFonts w:ascii="Times New Roman" w:eastAsia="Times New Roman" w:hAnsi="Times New Roman"/>
          <w:sz w:val="28"/>
          <w:szCs w:val="28"/>
        </w:rPr>
        <w:t>органами местного самоуправления</w:t>
      </w:r>
      <w:r w:rsidRPr="00877CBE">
        <w:rPr>
          <w:rFonts w:ascii="Times New Roman" w:eastAsia="Times New Roman" w:hAnsi="Times New Roman"/>
          <w:sz w:val="28"/>
          <w:szCs w:val="28"/>
        </w:rPr>
        <w:t xml:space="preserve"> (как основного организационно-координационного центра реализации </w:t>
      </w:r>
      <w:r w:rsidR="009623B4">
        <w:rPr>
          <w:rFonts w:ascii="Times New Roman" w:eastAsia="Times New Roman" w:hAnsi="Times New Roman"/>
          <w:sz w:val="28"/>
          <w:szCs w:val="28"/>
        </w:rPr>
        <w:t>районной</w:t>
      </w:r>
      <w:r w:rsidRPr="00877CBE">
        <w:rPr>
          <w:rFonts w:ascii="Times New Roman" w:eastAsia="Times New Roman" w:hAnsi="Times New Roman"/>
          <w:sz w:val="28"/>
          <w:szCs w:val="28"/>
        </w:rPr>
        <w:t xml:space="preserve"> стратегии) полной и адекватной информацией о ходе ее реализации для принятия эффективных управленческих решений, необходимых для достижения намеченных целей. Мониторинг призван обеспечить сопоставимый анализ фактических и целевых показателей Стратегии, корректную оценку влияния результатов реализации на социально-экономические процессы. Для ежегодного мониторинга реализации Стратегии используется разработанная система целевых индикаторов, включающая показатели официальной государственной статистики и ведомственной статистики. Показатели для каждого направления представляют собой прогнозные параметры до 2030 года. Сравнение достигнутых результатов в отчетные периоды с прогнозными показателями позволяет оценить правильность выбранных направлений деятельности и способов реализации Стратегии.</w:t>
      </w:r>
    </w:p>
    <w:p w:rsidR="009550E9" w:rsidRDefault="009550E9" w:rsidP="00D4321A">
      <w:pPr>
        <w:pStyle w:val="a7"/>
        <w:rPr>
          <w:rFonts w:ascii="Times New Roman" w:eastAsia="Arial" w:hAnsi="Times New Roman" w:cs="Times New Roman"/>
          <w:b/>
          <w:sz w:val="28"/>
          <w:szCs w:val="28"/>
        </w:rPr>
      </w:pPr>
    </w:p>
    <w:p w:rsidR="009550E9" w:rsidRDefault="009550E9" w:rsidP="00D4321A">
      <w:pPr>
        <w:pStyle w:val="a7"/>
        <w:rPr>
          <w:rFonts w:ascii="Times New Roman" w:eastAsia="Arial" w:hAnsi="Times New Roman" w:cs="Times New Roman"/>
          <w:b/>
          <w:sz w:val="28"/>
          <w:szCs w:val="28"/>
        </w:rPr>
      </w:pPr>
    </w:p>
    <w:p w:rsidR="00C81915" w:rsidRPr="00D4321A" w:rsidRDefault="00D4321A" w:rsidP="00D4321A">
      <w:pPr>
        <w:pStyle w:val="a7"/>
        <w:rPr>
          <w:rFonts w:ascii="Times New Roman" w:eastAsia="Arial" w:hAnsi="Times New Roman" w:cs="Times New Roman"/>
          <w:b/>
          <w:sz w:val="28"/>
          <w:szCs w:val="28"/>
        </w:rPr>
      </w:pPr>
      <w:r>
        <w:rPr>
          <w:rFonts w:ascii="Times New Roman" w:eastAsia="Arial" w:hAnsi="Times New Roman" w:cs="Times New Roman"/>
          <w:b/>
          <w:sz w:val="28"/>
          <w:szCs w:val="28"/>
        </w:rPr>
        <w:t>6.</w:t>
      </w:r>
      <w:r w:rsidR="00C81915" w:rsidRPr="00D4321A">
        <w:rPr>
          <w:rFonts w:ascii="Times New Roman" w:eastAsia="Arial" w:hAnsi="Times New Roman" w:cs="Times New Roman"/>
          <w:b/>
          <w:sz w:val="28"/>
          <w:szCs w:val="28"/>
        </w:rPr>
        <w:t xml:space="preserve">Информация о муниципальных  программах </w:t>
      </w:r>
      <w:r w:rsidR="00D1633B" w:rsidRPr="00D4321A">
        <w:rPr>
          <w:rFonts w:ascii="Times New Roman" w:eastAsia="Arial" w:hAnsi="Times New Roman" w:cs="Times New Roman"/>
          <w:b/>
          <w:sz w:val="28"/>
          <w:szCs w:val="28"/>
        </w:rPr>
        <w:t>Н</w:t>
      </w:r>
      <w:r w:rsidR="00C81915" w:rsidRPr="00D4321A">
        <w:rPr>
          <w:rFonts w:ascii="Times New Roman" w:eastAsia="Arial" w:hAnsi="Times New Roman" w:cs="Times New Roman"/>
          <w:b/>
          <w:sz w:val="28"/>
          <w:szCs w:val="28"/>
        </w:rPr>
        <w:t xml:space="preserve">урлатского муниципального </w:t>
      </w:r>
      <w:r w:rsidR="00D1633B" w:rsidRPr="00D4321A">
        <w:rPr>
          <w:rFonts w:ascii="Times New Roman" w:eastAsia="Arial" w:hAnsi="Times New Roman" w:cs="Times New Roman"/>
          <w:b/>
          <w:sz w:val="28"/>
          <w:szCs w:val="28"/>
        </w:rPr>
        <w:t>района</w:t>
      </w:r>
    </w:p>
    <w:p w:rsidR="00C81915" w:rsidRPr="00223078" w:rsidRDefault="00C81915" w:rsidP="00D1633B">
      <w:pPr>
        <w:pStyle w:val="a7"/>
        <w:ind w:left="0"/>
        <w:rPr>
          <w:rFonts w:ascii="Times New Roman" w:eastAsia="Arial" w:hAnsi="Times New Roman" w:cs="Times New Roman"/>
          <w:b/>
          <w:sz w:val="16"/>
          <w:szCs w:val="16"/>
        </w:rPr>
      </w:pPr>
    </w:p>
    <w:tbl>
      <w:tblPr>
        <w:tblW w:w="9639" w:type="dxa"/>
        <w:tblInd w:w="108" w:type="dxa"/>
        <w:tblLayout w:type="fixed"/>
        <w:tblLook w:val="04A0" w:firstRow="1" w:lastRow="0" w:firstColumn="1" w:lastColumn="0" w:noHBand="0" w:noVBand="1"/>
      </w:tblPr>
      <w:tblGrid>
        <w:gridCol w:w="2835"/>
        <w:gridCol w:w="2410"/>
        <w:gridCol w:w="1417"/>
        <w:gridCol w:w="1418"/>
        <w:gridCol w:w="1559"/>
      </w:tblGrid>
      <w:tr w:rsidR="00223078" w:rsidRPr="007D590C" w:rsidTr="00327AA7">
        <w:trPr>
          <w:trHeight w:val="585"/>
        </w:trPr>
        <w:tc>
          <w:tcPr>
            <w:tcW w:w="9639" w:type="dxa"/>
            <w:gridSpan w:val="5"/>
            <w:tcBorders>
              <w:top w:val="nil"/>
              <w:left w:val="nil"/>
              <w:bottom w:val="nil"/>
              <w:right w:val="nil"/>
            </w:tcBorders>
            <w:shd w:val="clear" w:color="auto" w:fill="auto"/>
            <w:vAlign w:val="bottom"/>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Перечень муниципальных программ, реализуемых в Нурлатском муниципальном районе</w:t>
            </w:r>
          </w:p>
          <w:p w:rsidR="007D590C" w:rsidRDefault="007D590C" w:rsidP="00D4321A">
            <w:pPr>
              <w:jc w:val="right"/>
              <w:rPr>
                <w:rFonts w:ascii="Times New Roman" w:eastAsia="Times New Roman" w:hAnsi="Times New Roman" w:cs="Times New Roman"/>
                <w:bCs/>
                <w:color w:val="000000"/>
                <w:sz w:val="24"/>
                <w:szCs w:val="24"/>
              </w:rPr>
            </w:pPr>
          </w:p>
          <w:p w:rsidR="00674090" w:rsidRPr="007D590C" w:rsidRDefault="00674090" w:rsidP="007F4DE4">
            <w:pPr>
              <w:jc w:val="right"/>
              <w:rPr>
                <w:rFonts w:ascii="Times New Roman" w:eastAsia="Times New Roman" w:hAnsi="Times New Roman" w:cs="Times New Roman"/>
                <w:bCs/>
                <w:color w:val="000000"/>
                <w:sz w:val="24"/>
                <w:szCs w:val="24"/>
              </w:rPr>
            </w:pPr>
            <w:r w:rsidRPr="007D590C">
              <w:rPr>
                <w:rFonts w:ascii="Times New Roman" w:eastAsia="Times New Roman" w:hAnsi="Times New Roman" w:cs="Times New Roman"/>
                <w:bCs/>
                <w:color w:val="000000"/>
                <w:sz w:val="24"/>
                <w:szCs w:val="24"/>
              </w:rPr>
              <w:t xml:space="preserve">Таблица </w:t>
            </w:r>
            <w:r w:rsidR="007F4DE4">
              <w:rPr>
                <w:rFonts w:ascii="Times New Roman" w:eastAsia="Times New Roman" w:hAnsi="Times New Roman" w:cs="Times New Roman"/>
                <w:bCs/>
                <w:color w:val="000000"/>
                <w:sz w:val="24"/>
                <w:szCs w:val="24"/>
              </w:rPr>
              <w:t>31</w:t>
            </w:r>
          </w:p>
        </w:tc>
      </w:tr>
      <w:tr w:rsidR="00223078" w:rsidRPr="007D590C" w:rsidTr="00327AA7">
        <w:trPr>
          <w:trHeight w:val="945"/>
        </w:trPr>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b/>
                <w:bCs/>
                <w:color w:val="000000"/>
                <w:sz w:val="24"/>
                <w:szCs w:val="24"/>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нормативный документ</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сроки исполне-ния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объем финанси-рования (млн.руб.)</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примечание</w:t>
            </w:r>
          </w:p>
        </w:tc>
      </w:tr>
      <w:tr w:rsidR="00223078" w:rsidRPr="007D590C" w:rsidTr="00327AA7">
        <w:trPr>
          <w:trHeight w:val="474"/>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Образование</w:t>
            </w:r>
          </w:p>
        </w:tc>
      </w:tr>
      <w:tr w:rsidR="00223078" w:rsidRPr="007D590C" w:rsidTr="00327AA7">
        <w:trPr>
          <w:trHeight w:val="1661"/>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Программа</w:t>
            </w:r>
          </w:p>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xml:space="preserve">"Развитие системы образования Нурлатского муниципального района на 2015-2020 годы" </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№833 от 25.09.2015г.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2015-2020 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1109,3</w:t>
            </w:r>
          </w:p>
        </w:tc>
        <w:tc>
          <w:tcPr>
            <w:tcW w:w="1559" w:type="dxa"/>
            <w:tcBorders>
              <w:top w:val="nil"/>
              <w:left w:val="nil"/>
              <w:bottom w:val="single" w:sz="4" w:space="0" w:color="auto"/>
              <w:right w:val="single" w:sz="4" w:space="0" w:color="auto"/>
            </w:tcBorders>
            <w:shd w:val="clear" w:color="auto" w:fill="auto"/>
            <w:noWrap/>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r>
      <w:tr w:rsidR="00223078" w:rsidRPr="007D590C" w:rsidTr="00432CDE">
        <w:trPr>
          <w:trHeight w:val="558"/>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xml:space="preserve">Муниципальная программа профессиональной ориентации обучающихся и выпускников образовательных учреждений образования Нурлатского муниципального района на 2015-2020 годы" </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№665 от 23.07.2015г.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2015-2020 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hideMark/>
          </w:tcPr>
          <w:p w:rsidR="00223078" w:rsidRPr="007D590C" w:rsidRDefault="00223078" w:rsidP="007D590C">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Финансиро</w:t>
            </w:r>
            <w:r w:rsidR="00074643" w:rsidRPr="007D590C">
              <w:rPr>
                <w:rFonts w:ascii="Times New Roman" w:eastAsia="Times New Roman" w:hAnsi="Times New Roman" w:cs="Times New Roman"/>
                <w:color w:val="000000"/>
                <w:sz w:val="24"/>
                <w:szCs w:val="24"/>
              </w:rPr>
              <w:t>-</w:t>
            </w:r>
            <w:r w:rsidRPr="007D590C">
              <w:rPr>
                <w:rFonts w:ascii="Times New Roman" w:eastAsia="Times New Roman" w:hAnsi="Times New Roman" w:cs="Times New Roman"/>
                <w:color w:val="000000"/>
                <w:sz w:val="24"/>
                <w:szCs w:val="24"/>
              </w:rPr>
              <w:t>вание</w:t>
            </w:r>
            <w:r w:rsidR="00432CDE">
              <w:rPr>
                <w:rFonts w:ascii="Times New Roman" w:eastAsia="Times New Roman" w:hAnsi="Times New Roman" w:cs="Times New Roman"/>
                <w:color w:val="000000"/>
                <w:sz w:val="24"/>
                <w:szCs w:val="24"/>
              </w:rPr>
              <w:t xml:space="preserve"> </w:t>
            </w:r>
            <w:r w:rsidRPr="007D590C">
              <w:rPr>
                <w:rFonts w:ascii="Times New Roman" w:eastAsia="Times New Roman" w:hAnsi="Times New Roman" w:cs="Times New Roman"/>
                <w:color w:val="000000"/>
                <w:sz w:val="24"/>
                <w:szCs w:val="24"/>
              </w:rPr>
              <w:t>мероприя</w:t>
            </w:r>
            <w:r w:rsidR="007D590C">
              <w:rPr>
                <w:rFonts w:ascii="Times New Roman" w:eastAsia="Times New Roman" w:hAnsi="Times New Roman" w:cs="Times New Roman"/>
                <w:color w:val="000000"/>
                <w:sz w:val="24"/>
                <w:szCs w:val="24"/>
              </w:rPr>
              <w:t>-</w:t>
            </w:r>
            <w:r w:rsidRPr="007D590C">
              <w:rPr>
                <w:rFonts w:ascii="Times New Roman" w:eastAsia="Times New Roman" w:hAnsi="Times New Roman" w:cs="Times New Roman"/>
                <w:color w:val="000000"/>
                <w:sz w:val="24"/>
                <w:szCs w:val="24"/>
              </w:rPr>
              <w:t>тий Программы осуществля</w:t>
            </w:r>
            <w:r w:rsidR="007D590C">
              <w:rPr>
                <w:rFonts w:ascii="Times New Roman" w:eastAsia="Times New Roman" w:hAnsi="Times New Roman" w:cs="Times New Roman"/>
                <w:color w:val="000000"/>
                <w:sz w:val="24"/>
                <w:szCs w:val="24"/>
              </w:rPr>
              <w:t>-</w:t>
            </w:r>
            <w:r w:rsidRPr="007D590C">
              <w:rPr>
                <w:rFonts w:ascii="Times New Roman" w:eastAsia="Times New Roman" w:hAnsi="Times New Roman" w:cs="Times New Roman"/>
                <w:color w:val="000000"/>
                <w:sz w:val="24"/>
                <w:szCs w:val="24"/>
              </w:rPr>
              <w:t>ется за счет исполните</w:t>
            </w:r>
            <w:r w:rsidR="007D590C">
              <w:rPr>
                <w:rFonts w:ascii="Times New Roman" w:eastAsia="Times New Roman" w:hAnsi="Times New Roman" w:cs="Times New Roman"/>
                <w:color w:val="000000"/>
                <w:sz w:val="24"/>
                <w:szCs w:val="24"/>
              </w:rPr>
              <w:t>-</w:t>
            </w:r>
            <w:r w:rsidRPr="007D590C">
              <w:rPr>
                <w:rFonts w:ascii="Times New Roman" w:eastAsia="Times New Roman" w:hAnsi="Times New Roman" w:cs="Times New Roman"/>
                <w:color w:val="000000"/>
                <w:sz w:val="24"/>
                <w:szCs w:val="24"/>
              </w:rPr>
              <w:t>лей мероприя</w:t>
            </w:r>
            <w:r w:rsidR="007D590C">
              <w:rPr>
                <w:rFonts w:ascii="Times New Roman" w:eastAsia="Times New Roman" w:hAnsi="Times New Roman" w:cs="Times New Roman"/>
                <w:color w:val="000000"/>
                <w:sz w:val="24"/>
                <w:szCs w:val="24"/>
              </w:rPr>
              <w:t>-</w:t>
            </w:r>
            <w:r w:rsidRPr="007D590C">
              <w:rPr>
                <w:rFonts w:ascii="Times New Roman" w:eastAsia="Times New Roman" w:hAnsi="Times New Roman" w:cs="Times New Roman"/>
                <w:color w:val="000000"/>
                <w:sz w:val="24"/>
                <w:szCs w:val="24"/>
              </w:rPr>
              <w:t>тий  Программы</w:t>
            </w:r>
          </w:p>
        </w:tc>
      </w:tr>
      <w:tr w:rsidR="00074643" w:rsidRPr="007D590C" w:rsidTr="00327AA7">
        <w:trPr>
          <w:trHeight w:val="2977"/>
        </w:trPr>
        <w:tc>
          <w:tcPr>
            <w:tcW w:w="2835" w:type="dxa"/>
            <w:tcBorders>
              <w:top w:val="nil"/>
              <w:left w:val="single" w:sz="4" w:space="0" w:color="auto"/>
              <w:bottom w:val="single" w:sz="4" w:space="0" w:color="auto"/>
              <w:right w:val="single" w:sz="4" w:space="0" w:color="auto"/>
            </w:tcBorders>
            <w:shd w:val="clear" w:color="auto" w:fill="auto"/>
            <w:vAlign w:val="bottom"/>
          </w:tcPr>
          <w:p w:rsidR="00074643" w:rsidRPr="007D590C" w:rsidRDefault="00074643"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xml:space="preserve">Муниципальная программа «Сохранение, изучение и развитие государственных языков </w:t>
            </w:r>
            <w:r w:rsidR="004D08BA" w:rsidRPr="007D590C">
              <w:rPr>
                <w:rFonts w:ascii="Times New Roman" w:eastAsia="Times New Roman" w:hAnsi="Times New Roman" w:cs="Times New Roman"/>
                <w:color w:val="000000"/>
                <w:sz w:val="24"/>
                <w:szCs w:val="24"/>
              </w:rPr>
              <w:t>Республики Татарстан в Нурлатском муниципальном районе  на 2015-2020 годы»</w:t>
            </w:r>
          </w:p>
        </w:tc>
        <w:tc>
          <w:tcPr>
            <w:tcW w:w="2410" w:type="dxa"/>
            <w:tcBorders>
              <w:top w:val="nil"/>
              <w:left w:val="nil"/>
              <w:bottom w:val="single" w:sz="4" w:space="0" w:color="auto"/>
              <w:right w:val="single" w:sz="4" w:space="0" w:color="auto"/>
            </w:tcBorders>
            <w:shd w:val="clear" w:color="auto" w:fill="auto"/>
            <w:vAlign w:val="center"/>
          </w:tcPr>
          <w:p w:rsidR="00074643" w:rsidRPr="007D590C" w:rsidRDefault="004D08BA" w:rsidP="004D08BA">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№1325 от 31.12.2014г.</w:t>
            </w:r>
          </w:p>
        </w:tc>
        <w:tc>
          <w:tcPr>
            <w:tcW w:w="1417" w:type="dxa"/>
            <w:tcBorders>
              <w:top w:val="nil"/>
              <w:left w:val="nil"/>
              <w:bottom w:val="single" w:sz="4" w:space="0" w:color="auto"/>
              <w:right w:val="single" w:sz="4" w:space="0" w:color="auto"/>
            </w:tcBorders>
            <w:shd w:val="clear" w:color="auto" w:fill="auto"/>
            <w:vAlign w:val="center"/>
          </w:tcPr>
          <w:p w:rsidR="00074643" w:rsidRPr="007D590C" w:rsidRDefault="004D08BA"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2015-2020 г</w:t>
            </w:r>
          </w:p>
        </w:tc>
        <w:tc>
          <w:tcPr>
            <w:tcW w:w="1418" w:type="dxa"/>
            <w:tcBorders>
              <w:top w:val="nil"/>
              <w:left w:val="nil"/>
              <w:bottom w:val="single" w:sz="4" w:space="0" w:color="auto"/>
              <w:right w:val="single" w:sz="4" w:space="0" w:color="auto"/>
            </w:tcBorders>
            <w:shd w:val="clear" w:color="auto" w:fill="auto"/>
            <w:vAlign w:val="center"/>
          </w:tcPr>
          <w:p w:rsidR="00074643" w:rsidRPr="007D590C" w:rsidRDefault="00605194" w:rsidP="0022307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0,650</w:t>
            </w:r>
          </w:p>
        </w:tc>
        <w:tc>
          <w:tcPr>
            <w:tcW w:w="1559" w:type="dxa"/>
            <w:tcBorders>
              <w:top w:val="nil"/>
              <w:left w:val="nil"/>
              <w:bottom w:val="single" w:sz="4" w:space="0" w:color="auto"/>
              <w:right w:val="single" w:sz="4" w:space="0" w:color="auto"/>
            </w:tcBorders>
            <w:shd w:val="clear" w:color="auto" w:fill="auto"/>
          </w:tcPr>
          <w:p w:rsidR="00074643" w:rsidRPr="007D590C" w:rsidRDefault="00074643" w:rsidP="00074643">
            <w:pPr>
              <w:jc w:val="center"/>
              <w:rPr>
                <w:rFonts w:ascii="Times New Roman" w:eastAsia="Times New Roman" w:hAnsi="Times New Roman" w:cs="Times New Roman"/>
                <w:color w:val="000000"/>
                <w:sz w:val="24"/>
                <w:szCs w:val="24"/>
              </w:rPr>
            </w:pPr>
          </w:p>
        </w:tc>
      </w:tr>
      <w:tr w:rsidR="00223078" w:rsidRPr="007D590C" w:rsidTr="00327AA7">
        <w:trPr>
          <w:trHeight w:val="554"/>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Культура</w:t>
            </w:r>
          </w:p>
        </w:tc>
      </w:tr>
      <w:tr w:rsidR="00223078" w:rsidRPr="007D590C" w:rsidTr="00327AA7">
        <w:trPr>
          <w:trHeight w:val="2229"/>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Комплексная программа "Развитие, сохранение и модернизация культурной сферы Нурлатского муниципального района на 2015-2017 годы"</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№1184 от 05.12.2014г.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2015-2017г.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288,5</w:t>
            </w:r>
          </w:p>
        </w:tc>
        <w:tc>
          <w:tcPr>
            <w:tcW w:w="1559" w:type="dxa"/>
            <w:tcBorders>
              <w:top w:val="nil"/>
              <w:left w:val="nil"/>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r>
      <w:tr w:rsidR="00223078" w:rsidRPr="007D590C" w:rsidTr="00327AA7">
        <w:trPr>
          <w:trHeight w:val="30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Работа с молодежью и развитие спорта</w:t>
            </w:r>
          </w:p>
        </w:tc>
      </w:tr>
      <w:tr w:rsidR="00223078" w:rsidRPr="007D590C" w:rsidTr="00327AA7">
        <w:trPr>
          <w:trHeight w:val="189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Муниципальная программа "Развитие молодежной политики, физической культуры и спорта в Нурлатском муниципальном районе на 2016- 2020 годы"</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№69 от 12.02.2016г.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2016-2020г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605194" w:rsidP="0022307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7850</w:t>
            </w:r>
            <w:r w:rsidR="00223078" w:rsidRPr="007D590C">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hideMark/>
          </w:tcPr>
          <w:p w:rsidR="00223078" w:rsidRPr="007D590C" w:rsidRDefault="00223078" w:rsidP="00674090">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Внебюджет-ные источники</w:t>
            </w:r>
          </w:p>
        </w:tc>
      </w:tr>
      <w:tr w:rsidR="00223078" w:rsidRPr="007D590C" w:rsidTr="00327AA7">
        <w:trPr>
          <w:trHeight w:val="1575"/>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Подпрограмма "Сельская молодежь Нурлатского муниц</w:t>
            </w:r>
            <w:r w:rsidR="00674090" w:rsidRPr="007D590C">
              <w:rPr>
                <w:rFonts w:ascii="Times New Roman" w:eastAsia="Times New Roman" w:hAnsi="Times New Roman" w:cs="Times New Roman"/>
                <w:color w:val="000000"/>
                <w:sz w:val="24"/>
                <w:szCs w:val="24"/>
              </w:rPr>
              <w:t>и</w:t>
            </w:r>
            <w:r w:rsidRPr="007D590C">
              <w:rPr>
                <w:rFonts w:ascii="Times New Roman" w:eastAsia="Times New Roman" w:hAnsi="Times New Roman" w:cs="Times New Roman"/>
                <w:color w:val="000000"/>
                <w:sz w:val="24"/>
                <w:szCs w:val="24"/>
              </w:rPr>
              <w:t>пального района РТ на  2016-2020 годы"</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№69 от 12.02.2016г.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2016-2020г.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605194" w:rsidP="0022307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w:t>
            </w:r>
            <w:r w:rsidR="00223078" w:rsidRPr="007D590C">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hideMark/>
          </w:tcPr>
          <w:p w:rsidR="00223078" w:rsidRPr="007D590C" w:rsidRDefault="00674090" w:rsidP="00674090">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Внебюджет-ные источники</w:t>
            </w:r>
          </w:p>
        </w:tc>
      </w:tr>
      <w:tr w:rsidR="00223078" w:rsidRPr="007D590C" w:rsidTr="00327AA7">
        <w:trPr>
          <w:trHeight w:val="30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ЖКХ</w:t>
            </w:r>
          </w:p>
        </w:tc>
      </w:tr>
      <w:tr w:rsidR="00223078" w:rsidRPr="007D590C" w:rsidTr="00327AA7">
        <w:trPr>
          <w:trHeight w:val="189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Краткосрочный план реализации Долгосрочной программы капитального ремонта общего имущества  в многоквартирных домах на 2016-2018годы</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№1251 от 30.12.2013г.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2016-2018г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140,6</w:t>
            </w:r>
          </w:p>
        </w:tc>
        <w:tc>
          <w:tcPr>
            <w:tcW w:w="1559" w:type="dxa"/>
            <w:tcBorders>
              <w:top w:val="nil"/>
              <w:left w:val="nil"/>
              <w:bottom w:val="single" w:sz="4" w:space="0" w:color="auto"/>
              <w:right w:val="single" w:sz="4" w:space="0" w:color="auto"/>
            </w:tcBorders>
            <w:shd w:val="clear" w:color="auto" w:fill="auto"/>
            <w:noWrap/>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r>
      <w:tr w:rsidR="00223078" w:rsidRPr="007D590C" w:rsidTr="00327AA7">
        <w:trPr>
          <w:trHeight w:val="2205"/>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Муниципальная программа  энергосбережения и повышения энергетической эффективности Нурлатского муниципального района на период 2010-2015г и на перспективу до 2020 года</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Решение Совета Нурлатского муниципального района  №347 от 15.09.2010г.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2010-2020г.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497,0</w:t>
            </w:r>
          </w:p>
        </w:tc>
        <w:tc>
          <w:tcPr>
            <w:tcW w:w="1559" w:type="dxa"/>
            <w:tcBorders>
              <w:top w:val="nil"/>
              <w:left w:val="nil"/>
              <w:bottom w:val="single" w:sz="4" w:space="0" w:color="auto"/>
              <w:right w:val="single" w:sz="4" w:space="0" w:color="auto"/>
            </w:tcBorders>
            <w:shd w:val="clear" w:color="auto" w:fill="auto"/>
            <w:noWrap/>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r>
      <w:tr w:rsidR="00223078" w:rsidRPr="007D590C" w:rsidTr="00327AA7">
        <w:trPr>
          <w:trHeight w:val="189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Программа ком</w:t>
            </w:r>
            <w:r w:rsidR="00674090" w:rsidRPr="007D590C">
              <w:rPr>
                <w:rFonts w:ascii="Times New Roman" w:eastAsia="Times New Roman" w:hAnsi="Times New Roman" w:cs="Times New Roman"/>
                <w:color w:val="000000"/>
                <w:sz w:val="24"/>
                <w:szCs w:val="24"/>
              </w:rPr>
              <w:t>п</w:t>
            </w:r>
            <w:r w:rsidRPr="007D590C">
              <w:rPr>
                <w:rFonts w:ascii="Times New Roman" w:eastAsia="Times New Roman" w:hAnsi="Times New Roman" w:cs="Times New Roman"/>
                <w:color w:val="000000"/>
                <w:sz w:val="24"/>
                <w:szCs w:val="24"/>
              </w:rPr>
              <w:t>лексного развития систем коммунальнойинфраструктуры г.НурлатНурлатского муниципального района РТ на 2015-2025 годы</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г.Нурлат №2 от 27.01.2016г</w:t>
            </w:r>
            <w:r w:rsidR="00674090" w:rsidRPr="007D590C">
              <w:rPr>
                <w:rFonts w:ascii="Times New Roman" w:eastAsia="Times New Roman" w:hAnsi="Times New Roman" w:cs="Times New Roman"/>
                <w:color w:val="000000"/>
                <w:sz w:val="24"/>
                <w:szCs w:val="24"/>
              </w:rPr>
              <w:t>.</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2015-2025г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2426,0</w:t>
            </w:r>
          </w:p>
        </w:tc>
        <w:tc>
          <w:tcPr>
            <w:tcW w:w="1559" w:type="dxa"/>
            <w:tcBorders>
              <w:top w:val="nil"/>
              <w:left w:val="nil"/>
              <w:bottom w:val="single" w:sz="4" w:space="0" w:color="auto"/>
              <w:right w:val="single" w:sz="4" w:space="0" w:color="auto"/>
            </w:tcBorders>
            <w:shd w:val="clear" w:color="auto" w:fill="auto"/>
            <w:noWrap/>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r>
      <w:tr w:rsidR="00223078" w:rsidRPr="007D590C" w:rsidTr="00327AA7">
        <w:trPr>
          <w:trHeight w:val="2205"/>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Муниципальная целевая программа "Переселения граждан из аварийного жилищного фонда  на территории Нурлатского муниципального района РТ на 2013-2017 годы"</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Решение Совета Нурлатского муниципального района  №346 от 14.12.2014г.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2013-2017г.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61,1</w:t>
            </w:r>
          </w:p>
        </w:tc>
        <w:tc>
          <w:tcPr>
            <w:tcW w:w="1559" w:type="dxa"/>
            <w:tcBorders>
              <w:top w:val="nil"/>
              <w:left w:val="nil"/>
              <w:bottom w:val="single" w:sz="4" w:space="0" w:color="auto"/>
              <w:right w:val="single" w:sz="4" w:space="0" w:color="auto"/>
            </w:tcBorders>
            <w:shd w:val="clear" w:color="auto" w:fill="auto"/>
            <w:noWrap/>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r>
      <w:tr w:rsidR="00223078" w:rsidRPr="007D590C" w:rsidTr="00327AA7">
        <w:trPr>
          <w:trHeight w:val="30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Безопасность дорожного движения</w:t>
            </w:r>
          </w:p>
        </w:tc>
      </w:tr>
      <w:tr w:rsidR="00223078" w:rsidRPr="007D590C" w:rsidTr="00327AA7">
        <w:trPr>
          <w:trHeight w:val="415"/>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Программа "Повышение безопасности дорожного движения в Нурлатском районе и г.Нурлат на 2014-2020 годы"</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№886 от 28.10.2015г.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2014-2020г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34,4</w:t>
            </w:r>
          </w:p>
        </w:tc>
        <w:tc>
          <w:tcPr>
            <w:tcW w:w="1559" w:type="dxa"/>
            <w:tcBorders>
              <w:top w:val="nil"/>
              <w:left w:val="nil"/>
              <w:bottom w:val="single" w:sz="4" w:space="0" w:color="auto"/>
              <w:right w:val="single" w:sz="4" w:space="0" w:color="auto"/>
            </w:tcBorders>
            <w:shd w:val="clear" w:color="auto" w:fill="auto"/>
            <w:noWrap/>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r>
      <w:tr w:rsidR="00223078" w:rsidRPr="007D590C" w:rsidTr="00327AA7">
        <w:trPr>
          <w:trHeight w:val="30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Малый  и средний бизнес</w:t>
            </w:r>
          </w:p>
        </w:tc>
      </w:tr>
      <w:tr w:rsidR="00223078" w:rsidRPr="007D590C" w:rsidTr="00327AA7">
        <w:trPr>
          <w:trHeight w:val="189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74090"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Муницпальная программа</w:t>
            </w:r>
          </w:p>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"Развитие субъектов малого и среднего  предпринимательства в Нурлатском муниципальном  районе на  2014-2016 годы"</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№383/1 от 08.05.2014г.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2014-2016г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25,9</w:t>
            </w:r>
          </w:p>
        </w:tc>
        <w:tc>
          <w:tcPr>
            <w:tcW w:w="1559" w:type="dxa"/>
            <w:tcBorders>
              <w:top w:val="nil"/>
              <w:left w:val="nil"/>
              <w:bottom w:val="single" w:sz="4" w:space="0" w:color="auto"/>
              <w:right w:val="single" w:sz="4" w:space="0" w:color="auto"/>
            </w:tcBorders>
            <w:shd w:val="clear" w:color="auto" w:fill="auto"/>
            <w:noWrap/>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r>
      <w:tr w:rsidR="00223078" w:rsidRPr="007D590C" w:rsidTr="00327AA7">
        <w:trPr>
          <w:trHeight w:val="30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Антикоррупция</w:t>
            </w:r>
          </w:p>
        </w:tc>
      </w:tr>
      <w:tr w:rsidR="00223078" w:rsidRPr="007D590C" w:rsidTr="00327AA7">
        <w:trPr>
          <w:trHeight w:val="1575"/>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060251"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Программа</w:t>
            </w:r>
          </w:p>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xml:space="preserve">"Реализация антикоррупционной политики в  Нурлатском муниципальном районе на 2015-2020 годы" </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№1112 от 17.11.2014г.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2015-2020г.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r>
      <w:tr w:rsidR="00223078" w:rsidRPr="007D590C" w:rsidTr="00327AA7">
        <w:trPr>
          <w:trHeight w:val="30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Профилактика правонарушений</w:t>
            </w:r>
          </w:p>
        </w:tc>
      </w:tr>
      <w:tr w:rsidR="00223078" w:rsidRPr="007D590C" w:rsidTr="00327AA7">
        <w:trPr>
          <w:trHeight w:val="1575"/>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Комплексная программа  по профилактике правонарушений в Нурлатском муниципальном районе на 2015-2017 годы"</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№852 от 21.08.2014г.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2015-2017г.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13,6</w:t>
            </w:r>
          </w:p>
        </w:tc>
        <w:tc>
          <w:tcPr>
            <w:tcW w:w="1559" w:type="dxa"/>
            <w:tcBorders>
              <w:top w:val="nil"/>
              <w:left w:val="nil"/>
              <w:bottom w:val="single" w:sz="4" w:space="0" w:color="auto"/>
              <w:right w:val="single" w:sz="4" w:space="0" w:color="auto"/>
            </w:tcBorders>
            <w:shd w:val="clear" w:color="auto" w:fill="auto"/>
            <w:noWrap/>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r>
      <w:tr w:rsidR="00223078" w:rsidRPr="007D590C" w:rsidTr="00327AA7">
        <w:trPr>
          <w:trHeight w:val="30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23078" w:rsidRPr="007D590C" w:rsidRDefault="00223078" w:rsidP="00223078">
            <w:pPr>
              <w:jc w:val="center"/>
              <w:rPr>
                <w:rFonts w:ascii="Times New Roman" w:eastAsia="Times New Roman" w:hAnsi="Times New Roman" w:cs="Times New Roman"/>
                <w:b/>
                <w:bCs/>
                <w:color w:val="000000"/>
                <w:sz w:val="24"/>
                <w:szCs w:val="24"/>
              </w:rPr>
            </w:pPr>
            <w:r w:rsidRPr="007D590C">
              <w:rPr>
                <w:rFonts w:ascii="Times New Roman" w:eastAsia="Times New Roman" w:hAnsi="Times New Roman" w:cs="Times New Roman"/>
                <w:b/>
                <w:bCs/>
                <w:color w:val="000000"/>
                <w:sz w:val="24"/>
                <w:szCs w:val="24"/>
              </w:rPr>
              <w:t>Охрана труда</w:t>
            </w:r>
          </w:p>
        </w:tc>
      </w:tr>
      <w:tr w:rsidR="00223078" w:rsidRPr="007D590C" w:rsidTr="00327AA7">
        <w:trPr>
          <w:trHeight w:val="1575"/>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Муниципальная программа "Улучшение условий и охраны труда в Нурлатском муниципальном районе на  2014-2016 годы"</w:t>
            </w:r>
          </w:p>
        </w:tc>
        <w:tc>
          <w:tcPr>
            <w:tcW w:w="2410"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674090">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постановление Исполнительного комитета Нурлатского муниципального района №1250 от 30.12.2013г.</w:t>
            </w:r>
          </w:p>
        </w:tc>
        <w:tc>
          <w:tcPr>
            <w:tcW w:w="1417"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2014-2016г.</w:t>
            </w:r>
          </w:p>
        </w:tc>
        <w:tc>
          <w:tcPr>
            <w:tcW w:w="1418" w:type="dxa"/>
            <w:tcBorders>
              <w:top w:val="nil"/>
              <w:left w:val="nil"/>
              <w:bottom w:val="single" w:sz="4" w:space="0" w:color="auto"/>
              <w:right w:val="single" w:sz="4" w:space="0" w:color="auto"/>
            </w:tcBorders>
            <w:shd w:val="clear" w:color="auto" w:fill="auto"/>
            <w:vAlign w:val="center"/>
            <w:hideMark/>
          </w:tcPr>
          <w:p w:rsidR="00223078" w:rsidRPr="007D590C" w:rsidRDefault="00223078" w:rsidP="00223078">
            <w:pPr>
              <w:jc w:val="cente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223078" w:rsidRPr="007D590C" w:rsidRDefault="00223078" w:rsidP="00223078">
            <w:pPr>
              <w:rPr>
                <w:rFonts w:ascii="Times New Roman" w:eastAsia="Times New Roman" w:hAnsi="Times New Roman" w:cs="Times New Roman"/>
                <w:color w:val="000000"/>
                <w:sz w:val="24"/>
                <w:szCs w:val="24"/>
              </w:rPr>
            </w:pPr>
            <w:r w:rsidRPr="007D590C">
              <w:rPr>
                <w:rFonts w:ascii="Times New Roman" w:eastAsia="Times New Roman" w:hAnsi="Times New Roman" w:cs="Times New Roman"/>
                <w:color w:val="000000"/>
                <w:sz w:val="24"/>
                <w:szCs w:val="24"/>
              </w:rPr>
              <w:t> </w:t>
            </w:r>
          </w:p>
        </w:tc>
      </w:tr>
    </w:tbl>
    <w:p w:rsidR="00C81915" w:rsidRPr="00C81915" w:rsidRDefault="00C81915" w:rsidP="00E357AC">
      <w:pPr>
        <w:pStyle w:val="a7"/>
        <w:spacing w:line="276" w:lineRule="auto"/>
        <w:jc w:val="both"/>
        <w:rPr>
          <w:rFonts w:ascii="Times New Roman" w:eastAsia="Times New Roman" w:hAnsi="Times New Roman"/>
          <w:sz w:val="28"/>
          <w:szCs w:val="28"/>
        </w:rPr>
      </w:pPr>
    </w:p>
    <w:p w:rsidR="009550E9" w:rsidRDefault="009550E9" w:rsidP="009623B4">
      <w:pPr>
        <w:spacing w:line="276" w:lineRule="auto"/>
        <w:ind w:firstLine="709"/>
        <w:jc w:val="both"/>
        <w:rPr>
          <w:rFonts w:ascii="Times New Roman" w:eastAsia="Arial" w:hAnsi="Times New Roman" w:cs="Times New Roman"/>
          <w:b/>
          <w:sz w:val="25"/>
        </w:rPr>
      </w:pPr>
    </w:p>
    <w:p w:rsidR="0075225F" w:rsidRDefault="0075225F" w:rsidP="009623B4">
      <w:pPr>
        <w:spacing w:line="276" w:lineRule="auto"/>
        <w:ind w:firstLine="709"/>
        <w:jc w:val="both"/>
        <w:rPr>
          <w:rFonts w:ascii="Times New Roman" w:eastAsia="Arial" w:hAnsi="Times New Roman" w:cs="Times New Roman"/>
          <w:b/>
          <w:sz w:val="25"/>
        </w:rPr>
      </w:pPr>
    </w:p>
    <w:p w:rsidR="00755B94" w:rsidRPr="00755B94" w:rsidRDefault="00755B94" w:rsidP="00AE123F">
      <w:pPr>
        <w:pStyle w:val="a7"/>
        <w:numPr>
          <w:ilvl w:val="0"/>
          <w:numId w:val="18"/>
        </w:numPr>
        <w:spacing w:line="276" w:lineRule="auto"/>
        <w:jc w:val="both"/>
        <w:rPr>
          <w:rFonts w:ascii="Times New Roman" w:eastAsia="Arial" w:hAnsi="Times New Roman" w:cs="Times New Roman"/>
          <w:b/>
          <w:sz w:val="36"/>
          <w:szCs w:val="36"/>
        </w:rPr>
      </w:pPr>
      <w:r w:rsidRPr="00755B94">
        <w:rPr>
          <w:rFonts w:ascii="Times New Roman" w:eastAsia="Arial" w:hAnsi="Times New Roman" w:cs="Times New Roman"/>
          <w:b/>
          <w:sz w:val="36"/>
          <w:szCs w:val="36"/>
        </w:rPr>
        <w:t>Ожидаемые результаты к 2030 году</w:t>
      </w:r>
    </w:p>
    <w:p w:rsidR="009550E9" w:rsidRPr="00327AA7" w:rsidRDefault="00327AA7" w:rsidP="00327AA7">
      <w:pPr>
        <w:spacing w:line="276" w:lineRule="auto"/>
        <w:ind w:firstLine="709"/>
        <w:jc w:val="right"/>
        <w:rPr>
          <w:rFonts w:ascii="Times New Roman" w:eastAsia="Times New Roman" w:hAnsi="Times New Roman" w:cs="Times New Roman"/>
          <w:sz w:val="24"/>
          <w:szCs w:val="24"/>
        </w:rPr>
      </w:pPr>
      <w:r w:rsidRPr="00327AA7">
        <w:rPr>
          <w:rFonts w:ascii="Times New Roman" w:eastAsia="Times New Roman" w:hAnsi="Times New Roman" w:cs="Times New Roman"/>
          <w:sz w:val="24"/>
          <w:szCs w:val="24"/>
        </w:rPr>
        <w:t xml:space="preserve">Рисунок </w:t>
      </w:r>
      <w:r w:rsidR="009B7678">
        <w:rPr>
          <w:rFonts w:ascii="Times New Roman" w:eastAsia="Times New Roman" w:hAnsi="Times New Roman" w:cs="Times New Roman"/>
          <w:sz w:val="24"/>
          <w:szCs w:val="24"/>
        </w:rPr>
        <w:t>20</w:t>
      </w:r>
    </w:p>
    <w:p w:rsidR="00CC0EC6" w:rsidRDefault="00796FD2" w:rsidP="00877CBE">
      <w:pPr>
        <w:spacing w:line="276" w:lineRule="auto"/>
        <w:jc w:val="both"/>
        <w:rPr>
          <w:rFonts w:ascii="Times New Roman" w:eastAsia="Times New Roman" w:hAnsi="Times New Roman"/>
          <w:b/>
          <w:color w:val="C00000"/>
          <w:sz w:val="28"/>
          <w:szCs w:val="28"/>
        </w:rPr>
      </w:pPr>
      <w:r w:rsidRPr="00796FD2">
        <w:rPr>
          <w:rFonts w:ascii="Times New Roman" w:eastAsia="Times New Roman" w:hAnsi="Times New Roman"/>
          <w:b/>
          <w:noProof/>
          <w:color w:val="C00000"/>
          <w:sz w:val="28"/>
          <w:szCs w:val="28"/>
        </w:rPr>
        <w:drawing>
          <wp:inline distT="0" distB="0" distL="0" distR="0" wp14:anchorId="32E6FCED" wp14:editId="6281CBE4">
            <wp:extent cx="6381750" cy="35528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382641" cy="3553321"/>
                    </a:xfrm>
                    <a:prstGeom prst="rect">
                      <a:avLst/>
                    </a:prstGeom>
                  </pic:spPr>
                </pic:pic>
              </a:graphicData>
            </a:graphic>
          </wp:inline>
        </w:drawing>
      </w:r>
    </w:p>
    <w:p w:rsidR="005D7E8D" w:rsidRPr="005D7E8D" w:rsidRDefault="005D7E8D" w:rsidP="005D7E8D">
      <w:pPr>
        <w:spacing w:line="276" w:lineRule="auto"/>
        <w:ind w:firstLine="709"/>
        <w:jc w:val="both"/>
        <w:rPr>
          <w:rFonts w:ascii="Times New Roman" w:eastAsia="Times New Roman" w:hAnsi="Times New Roman" w:cs="Times New Roman"/>
          <w:b/>
          <w:sz w:val="28"/>
          <w:szCs w:val="28"/>
        </w:rPr>
      </w:pPr>
      <w:r w:rsidRPr="005D7E8D">
        <w:rPr>
          <w:rFonts w:ascii="Times New Roman" w:hAnsi="Times New Roman" w:cs="Times New Roman"/>
          <w:sz w:val="28"/>
          <w:szCs w:val="28"/>
          <w:shd w:val="clear" w:color="auto" w:fill="FFFFFF"/>
        </w:rPr>
        <w:t xml:space="preserve">Стратегия экономического и социального развития </w:t>
      </w:r>
      <w:r>
        <w:rPr>
          <w:rFonts w:ascii="Times New Roman" w:hAnsi="Times New Roman" w:cs="Times New Roman"/>
          <w:sz w:val="28"/>
          <w:szCs w:val="28"/>
          <w:shd w:val="clear" w:color="auto" w:fill="FFFFFF"/>
        </w:rPr>
        <w:t>Нурлатского муниципального района</w:t>
      </w:r>
      <w:r w:rsidRPr="005D7E8D">
        <w:rPr>
          <w:rFonts w:ascii="Times New Roman" w:hAnsi="Times New Roman" w:cs="Times New Roman"/>
          <w:sz w:val="28"/>
          <w:szCs w:val="28"/>
          <w:shd w:val="clear" w:color="auto" w:fill="FFFFFF"/>
        </w:rPr>
        <w:t xml:space="preserve"> до 2030 года ставит перед нами высокие цели. Достичь их можно только совместными усилиями. Для полноценной реализации Стратегии-2030 нужна помощь каждого из нас. Разумеется, свой вклад должны вносить и те компании и организации, которые работают в нашем </w:t>
      </w:r>
      <w:r w:rsidR="0076463F">
        <w:rPr>
          <w:rFonts w:ascii="Times New Roman" w:hAnsi="Times New Roman" w:cs="Times New Roman"/>
          <w:sz w:val="28"/>
          <w:szCs w:val="28"/>
          <w:shd w:val="clear" w:color="auto" w:fill="FFFFFF"/>
        </w:rPr>
        <w:t>районе</w:t>
      </w:r>
      <w:r w:rsidRPr="005D7E8D">
        <w:rPr>
          <w:rFonts w:ascii="Times New Roman" w:hAnsi="Times New Roman" w:cs="Times New Roman"/>
          <w:sz w:val="28"/>
          <w:szCs w:val="28"/>
          <w:shd w:val="clear" w:color="auto" w:fill="FFFFFF"/>
        </w:rPr>
        <w:t>.</w:t>
      </w:r>
    </w:p>
    <w:p w:rsidR="00D13974" w:rsidRPr="00D13974" w:rsidRDefault="00D13974" w:rsidP="00D13974">
      <w:pPr>
        <w:shd w:val="clear" w:color="auto" w:fill="FFFFFF"/>
        <w:spacing w:line="360" w:lineRule="atLeast"/>
        <w:ind w:firstLine="709"/>
        <w:jc w:val="both"/>
        <w:rPr>
          <w:rFonts w:ascii="Times New Roman" w:eastAsia="Times New Roman" w:hAnsi="Times New Roman" w:cs="Times New Roman"/>
          <w:sz w:val="28"/>
          <w:szCs w:val="28"/>
        </w:rPr>
      </w:pPr>
      <w:r w:rsidRPr="00D13974">
        <w:rPr>
          <w:rFonts w:ascii="Times New Roman" w:eastAsia="Times New Roman" w:hAnsi="Times New Roman" w:cs="Times New Roman"/>
          <w:sz w:val="28"/>
          <w:szCs w:val="28"/>
        </w:rPr>
        <w:t>Единство интересов, единство целей, единство действий – вот три кита, на которые опирается Стратегия экономического и социального развития Нурлатского муниципального района до 2030 года.</w:t>
      </w:r>
    </w:p>
    <w:p w:rsidR="00D13974" w:rsidRPr="00D13974" w:rsidRDefault="00D13974" w:rsidP="00D13974">
      <w:pPr>
        <w:shd w:val="clear" w:color="auto" w:fill="FFFFFF"/>
        <w:spacing w:line="360" w:lineRule="atLeast"/>
        <w:ind w:firstLine="709"/>
        <w:jc w:val="both"/>
        <w:rPr>
          <w:rFonts w:ascii="Times New Roman" w:eastAsia="Times New Roman" w:hAnsi="Times New Roman" w:cs="Times New Roman"/>
          <w:sz w:val="28"/>
          <w:szCs w:val="28"/>
        </w:rPr>
      </w:pPr>
      <w:r w:rsidRPr="00D13974">
        <w:rPr>
          <w:rFonts w:ascii="Times New Roman" w:eastAsia="Times New Roman" w:hAnsi="Times New Roman" w:cs="Times New Roman"/>
          <w:sz w:val="28"/>
          <w:szCs w:val="28"/>
        </w:rPr>
        <w:t>Достижима ли эта цель? По силам ли нам такие задачи?</w:t>
      </w:r>
    </w:p>
    <w:p w:rsidR="00D13974" w:rsidRPr="00D13974" w:rsidRDefault="003777D3" w:rsidP="00D13974">
      <w:pPr>
        <w:shd w:val="clear" w:color="auto" w:fill="FFFFFF"/>
        <w:spacing w:after="150" w:line="36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D13974" w:rsidRPr="00D13974">
        <w:rPr>
          <w:rFonts w:ascii="Times New Roman" w:eastAsia="Times New Roman" w:hAnsi="Times New Roman" w:cs="Times New Roman"/>
          <w:sz w:val="28"/>
          <w:szCs w:val="28"/>
        </w:rPr>
        <w:t>усский писатель, один из крупнейших поэтов XX века, лауреат Нобелевской премии по литературе Борис Пастернак</w:t>
      </w:r>
      <w:r>
        <w:rPr>
          <w:rFonts w:ascii="Times New Roman" w:eastAsia="Times New Roman" w:hAnsi="Times New Roman" w:cs="Times New Roman"/>
          <w:sz w:val="28"/>
          <w:szCs w:val="28"/>
        </w:rPr>
        <w:t xml:space="preserve"> сказал</w:t>
      </w:r>
      <w:r w:rsidR="00D13974" w:rsidRPr="00D13974">
        <w:rPr>
          <w:rFonts w:ascii="Times New Roman" w:eastAsia="Times New Roman" w:hAnsi="Times New Roman" w:cs="Times New Roman"/>
          <w:sz w:val="28"/>
          <w:szCs w:val="28"/>
        </w:rPr>
        <w:t>:</w:t>
      </w:r>
    </w:p>
    <w:p w:rsidR="00D13974" w:rsidRPr="00D13974" w:rsidRDefault="00D13974" w:rsidP="00D13974">
      <w:pPr>
        <w:shd w:val="clear" w:color="auto" w:fill="FFFFFF"/>
        <w:spacing w:line="360" w:lineRule="atLeast"/>
        <w:ind w:firstLine="709"/>
        <w:jc w:val="both"/>
        <w:rPr>
          <w:rFonts w:ascii="Times New Roman" w:eastAsia="Times New Roman" w:hAnsi="Times New Roman" w:cs="Times New Roman"/>
          <w:sz w:val="28"/>
          <w:szCs w:val="28"/>
        </w:rPr>
      </w:pPr>
      <w:r w:rsidRPr="00D13974">
        <w:rPr>
          <w:rFonts w:ascii="Times New Roman" w:eastAsia="Times New Roman" w:hAnsi="Times New Roman" w:cs="Times New Roman"/>
          <w:iCs/>
          <w:sz w:val="28"/>
          <w:szCs w:val="28"/>
        </w:rPr>
        <w:t>«Надо ставить себе задачи выше своих сил: во-первых, потому, что их всё равно никогда не знаешь, а во-вторых, потому, что силы и появляются по мере выполнения недостижимой задачи».</w:t>
      </w:r>
    </w:p>
    <w:p w:rsidR="00D13974" w:rsidRPr="00D13974" w:rsidRDefault="00D13974" w:rsidP="00D13974">
      <w:pPr>
        <w:shd w:val="clear" w:color="auto" w:fill="FFFFFF"/>
        <w:spacing w:line="360" w:lineRule="atLeast"/>
        <w:ind w:firstLine="709"/>
        <w:jc w:val="both"/>
        <w:rPr>
          <w:rFonts w:ascii="Times New Roman" w:eastAsia="Times New Roman" w:hAnsi="Times New Roman" w:cs="Times New Roman"/>
          <w:sz w:val="28"/>
          <w:szCs w:val="28"/>
        </w:rPr>
      </w:pPr>
      <w:r w:rsidRPr="00D13974">
        <w:rPr>
          <w:rFonts w:ascii="Times New Roman" w:eastAsia="Times New Roman" w:hAnsi="Times New Roman" w:cs="Times New Roman"/>
          <w:sz w:val="28"/>
          <w:szCs w:val="28"/>
        </w:rPr>
        <w:t xml:space="preserve">Вместе мы сможем сделать </w:t>
      </w:r>
      <w:r>
        <w:rPr>
          <w:rFonts w:ascii="Times New Roman" w:eastAsia="Times New Roman" w:hAnsi="Times New Roman" w:cs="Times New Roman"/>
          <w:sz w:val="28"/>
          <w:szCs w:val="28"/>
        </w:rPr>
        <w:t>Нурлатский район</w:t>
      </w:r>
      <w:r w:rsidRPr="00D13974">
        <w:rPr>
          <w:rFonts w:ascii="Times New Roman" w:eastAsia="Times New Roman" w:hAnsi="Times New Roman" w:cs="Times New Roman"/>
          <w:sz w:val="28"/>
          <w:szCs w:val="28"/>
        </w:rPr>
        <w:t xml:space="preserve"> лучше!</w:t>
      </w:r>
    </w:p>
    <w:p w:rsidR="006B73A6" w:rsidRDefault="006B73A6" w:rsidP="00F84EB4">
      <w:pPr>
        <w:spacing w:line="245" w:lineRule="auto"/>
        <w:ind w:left="520" w:right="520"/>
        <w:jc w:val="center"/>
        <w:rPr>
          <w:rFonts w:ascii="Times New Roman" w:eastAsia="Times New Roman" w:hAnsi="Times New Roman"/>
          <w:b/>
          <w:sz w:val="28"/>
          <w:szCs w:val="28"/>
        </w:rPr>
      </w:pPr>
    </w:p>
    <w:sectPr w:rsidR="006B73A6" w:rsidSect="000B3991">
      <w:headerReference w:type="default" r:id="rId33"/>
      <w:pgSz w:w="11906" w:h="16838" w:code="9"/>
      <w:pgMar w:top="1134" w:right="850" w:bottom="1134"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098" w:rsidRDefault="003E3098" w:rsidP="00086C67">
      <w:r>
        <w:separator/>
      </w:r>
    </w:p>
  </w:endnote>
  <w:endnote w:type="continuationSeparator" w:id="0">
    <w:p w:rsidR="003E3098" w:rsidRDefault="003E3098" w:rsidP="00086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rebuchet MS">
    <w:panose1 w:val="020B0603020202020204"/>
    <w:charset w:val="CC"/>
    <w:family w:val="swiss"/>
    <w:pitch w:val="variable"/>
    <w:sig w:usb0="00000287" w:usb1="0000000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098" w:rsidRDefault="003E3098" w:rsidP="00086C67">
      <w:r>
        <w:separator/>
      </w:r>
    </w:p>
  </w:footnote>
  <w:footnote w:type="continuationSeparator" w:id="0">
    <w:p w:rsidR="003E3098" w:rsidRDefault="003E3098" w:rsidP="00086C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szCs w:val="28"/>
      </w:rPr>
      <w:id w:val="-1229299694"/>
      <w:docPartObj>
        <w:docPartGallery w:val="Page Numbers (Top of Page)"/>
        <w:docPartUnique/>
      </w:docPartObj>
    </w:sdtPr>
    <w:sdtContent>
      <w:p w:rsidR="00104B59" w:rsidRPr="00086C67" w:rsidRDefault="00104B59">
        <w:pPr>
          <w:pStyle w:val="a3"/>
          <w:jc w:val="center"/>
          <w:rPr>
            <w:rFonts w:ascii="Times New Roman" w:hAnsi="Times New Roman" w:cs="Times New Roman"/>
            <w:sz w:val="28"/>
            <w:szCs w:val="28"/>
          </w:rPr>
        </w:pPr>
        <w:r w:rsidRPr="00086C67">
          <w:rPr>
            <w:rFonts w:ascii="Times New Roman" w:hAnsi="Times New Roman" w:cs="Times New Roman"/>
            <w:sz w:val="28"/>
            <w:szCs w:val="28"/>
          </w:rPr>
          <w:fldChar w:fldCharType="begin"/>
        </w:r>
        <w:r w:rsidRPr="00086C67">
          <w:rPr>
            <w:rFonts w:ascii="Times New Roman" w:hAnsi="Times New Roman" w:cs="Times New Roman"/>
            <w:sz w:val="28"/>
            <w:szCs w:val="28"/>
          </w:rPr>
          <w:instrText xml:space="preserve"> PAGE   \* MERGEFORMAT </w:instrText>
        </w:r>
        <w:r w:rsidRPr="00086C67">
          <w:rPr>
            <w:rFonts w:ascii="Times New Roman" w:hAnsi="Times New Roman" w:cs="Times New Roman"/>
            <w:sz w:val="28"/>
            <w:szCs w:val="28"/>
          </w:rPr>
          <w:fldChar w:fldCharType="separate"/>
        </w:r>
        <w:r w:rsidR="007D7A33">
          <w:rPr>
            <w:rFonts w:ascii="Times New Roman" w:hAnsi="Times New Roman" w:cs="Times New Roman"/>
            <w:noProof/>
            <w:sz w:val="28"/>
            <w:szCs w:val="28"/>
          </w:rPr>
          <w:t>16</w:t>
        </w:r>
        <w:r w:rsidRPr="00086C67">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A"/>
    <w:multiLevelType w:val="hybridMultilevel"/>
    <w:tmpl w:val="60B6DF70"/>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B"/>
    <w:multiLevelType w:val="hybridMultilevel"/>
    <w:tmpl w:val="06A5EE6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46"/>
    <w:multiLevelType w:val="hybridMultilevel"/>
    <w:tmpl w:val="7F0157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4A"/>
    <w:multiLevelType w:val="hybridMultilevel"/>
    <w:tmpl w:val="50801EE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2B17436"/>
    <w:multiLevelType w:val="hybridMultilevel"/>
    <w:tmpl w:val="0E4E0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D278F7"/>
    <w:multiLevelType w:val="hybridMultilevel"/>
    <w:tmpl w:val="9370CF1C"/>
    <w:lvl w:ilvl="0" w:tplc="492A61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62F4BF8"/>
    <w:multiLevelType w:val="multilevel"/>
    <w:tmpl w:val="67246260"/>
    <w:lvl w:ilvl="0">
      <w:start w:val="3"/>
      <w:numFmt w:val="decimal"/>
      <w:lvlText w:val="%1."/>
      <w:lvlJc w:val="left"/>
      <w:pPr>
        <w:ind w:left="390" w:hanging="390"/>
      </w:pPr>
      <w:rPr>
        <w:rFonts w:eastAsia="Arial" w:hint="default"/>
        <w:b/>
        <w:sz w:val="25"/>
      </w:rPr>
    </w:lvl>
    <w:lvl w:ilvl="1">
      <w:start w:val="2"/>
      <w:numFmt w:val="decimal"/>
      <w:lvlText w:val="%1.%2."/>
      <w:lvlJc w:val="left"/>
      <w:pPr>
        <w:ind w:left="1854" w:hanging="720"/>
      </w:pPr>
      <w:rPr>
        <w:rFonts w:eastAsia="Arial" w:hint="default"/>
        <w:b/>
        <w:sz w:val="25"/>
      </w:rPr>
    </w:lvl>
    <w:lvl w:ilvl="2">
      <w:start w:val="1"/>
      <w:numFmt w:val="decimal"/>
      <w:lvlText w:val="%1.%2.%3."/>
      <w:lvlJc w:val="left"/>
      <w:pPr>
        <w:ind w:left="4690" w:hanging="720"/>
      </w:pPr>
      <w:rPr>
        <w:rFonts w:eastAsia="Arial" w:hint="default"/>
        <w:b/>
        <w:sz w:val="25"/>
      </w:rPr>
    </w:lvl>
    <w:lvl w:ilvl="3">
      <w:start w:val="1"/>
      <w:numFmt w:val="decimal"/>
      <w:lvlText w:val="%1.%2.%3.%4."/>
      <w:lvlJc w:val="left"/>
      <w:pPr>
        <w:ind w:left="7035" w:hanging="1080"/>
      </w:pPr>
      <w:rPr>
        <w:rFonts w:eastAsia="Arial" w:hint="default"/>
        <w:b/>
        <w:sz w:val="25"/>
      </w:rPr>
    </w:lvl>
    <w:lvl w:ilvl="4">
      <w:start w:val="1"/>
      <w:numFmt w:val="decimal"/>
      <w:lvlText w:val="%1.%2.%3.%4.%5."/>
      <w:lvlJc w:val="left"/>
      <w:pPr>
        <w:ind w:left="9020" w:hanging="1080"/>
      </w:pPr>
      <w:rPr>
        <w:rFonts w:eastAsia="Arial" w:hint="default"/>
        <w:b/>
        <w:sz w:val="25"/>
      </w:rPr>
    </w:lvl>
    <w:lvl w:ilvl="5">
      <w:start w:val="1"/>
      <w:numFmt w:val="decimal"/>
      <w:lvlText w:val="%1.%2.%3.%4.%5.%6."/>
      <w:lvlJc w:val="left"/>
      <w:pPr>
        <w:ind w:left="11365" w:hanging="1440"/>
      </w:pPr>
      <w:rPr>
        <w:rFonts w:eastAsia="Arial" w:hint="default"/>
        <w:b/>
        <w:sz w:val="25"/>
      </w:rPr>
    </w:lvl>
    <w:lvl w:ilvl="6">
      <w:start w:val="1"/>
      <w:numFmt w:val="decimal"/>
      <w:lvlText w:val="%1.%2.%3.%4.%5.%6.%7."/>
      <w:lvlJc w:val="left"/>
      <w:pPr>
        <w:ind w:left="13710" w:hanging="1800"/>
      </w:pPr>
      <w:rPr>
        <w:rFonts w:eastAsia="Arial" w:hint="default"/>
        <w:b/>
        <w:sz w:val="25"/>
      </w:rPr>
    </w:lvl>
    <w:lvl w:ilvl="7">
      <w:start w:val="1"/>
      <w:numFmt w:val="decimal"/>
      <w:lvlText w:val="%1.%2.%3.%4.%5.%6.%7.%8."/>
      <w:lvlJc w:val="left"/>
      <w:pPr>
        <w:ind w:left="15695" w:hanging="1800"/>
      </w:pPr>
      <w:rPr>
        <w:rFonts w:eastAsia="Arial" w:hint="default"/>
        <w:b/>
        <w:sz w:val="25"/>
      </w:rPr>
    </w:lvl>
    <w:lvl w:ilvl="8">
      <w:start w:val="1"/>
      <w:numFmt w:val="decimal"/>
      <w:lvlText w:val="%1.%2.%3.%4.%5.%6.%7.%8.%9."/>
      <w:lvlJc w:val="left"/>
      <w:pPr>
        <w:ind w:left="18040" w:hanging="2160"/>
      </w:pPr>
      <w:rPr>
        <w:rFonts w:eastAsia="Arial" w:hint="default"/>
        <w:b/>
        <w:sz w:val="25"/>
      </w:rPr>
    </w:lvl>
  </w:abstractNum>
  <w:abstractNum w:abstractNumId="7" w15:restartNumberingAfterBreak="0">
    <w:nsid w:val="20065069"/>
    <w:multiLevelType w:val="hybridMultilevel"/>
    <w:tmpl w:val="337A5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4742C62"/>
    <w:multiLevelType w:val="hybridMultilevel"/>
    <w:tmpl w:val="5B90F4FA"/>
    <w:lvl w:ilvl="0" w:tplc="C1DCA51A">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7617F00"/>
    <w:multiLevelType w:val="hybridMultilevel"/>
    <w:tmpl w:val="F2D8125E"/>
    <w:lvl w:ilvl="0" w:tplc="BFACDED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E961A7"/>
    <w:multiLevelType w:val="hybridMultilevel"/>
    <w:tmpl w:val="41CEE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374E41"/>
    <w:multiLevelType w:val="hybridMultilevel"/>
    <w:tmpl w:val="A4C47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784705C"/>
    <w:multiLevelType w:val="hybridMultilevel"/>
    <w:tmpl w:val="B2363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1065007"/>
    <w:multiLevelType w:val="hybridMultilevel"/>
    <w:tmpl w:val="AA18E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E927251"/>
    <w:multiLevelType w:val="hybridMultilevel"/>
    <w:tmpl w:val="9F90DF18"/>
    <w:lvl w:ilvl="0" w:tplc="BB5C693C">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FE121C8"/>
    <w:multiLevelType w:val="multilevel"/>
    <w:tmpl w:val="43FEEB0A"/>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3"/>
      <w:numFmt w:val="decimal"/>
      <w:isLgl/>
      <w:lvlText w:val="%1.%2.%3."/>
      <w:lvlJc w:val="left"/>
      <w:pPr>
        <w:ind w:left="143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53C31D53"/>
    <w:multiLevelType w:val="hybridMultilevel"/>
    <w:tmpl w:val="3BD60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6C92825"/>
    <w:multiLevelType w:val="multilevel"/>
    <w:tmpl w:val="994C9C8A"/>
    <w:lvl w:ilvl="0">
      <w:start w:val="4"/>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7180DE7"/>
    <w:multiLevelType w:val="hybridMultilevel"/>
    <w:tmpl w:val="F6408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968391D"/>
    <w:multiLevelType w:val="hybridMultilevel"/>
    <w:tmpl w:val="BA84E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984413A"/>
    <w:multiLevelType w:val="hybridMultilevel"/>
    <w:tmpl w:val="73282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1BD344F"/>
    <w:multiLevelType w:val="hybridMultilevel"/>
    <w:tmpl w:val="A2040F10"/>
    <w:lvl w:ilvl="0" w:tplc="04190001">
      <w:start w:val="1"/>
      <w:numFmt w:val="bullet"/>
      <w:lvlText w:val=""/>
      <w:lvlJc w:val="left"/>
      <w:pPr>
        <w:ind w:left="539" w:hanging="360"/>
      </w:pPr>
      <w:rPr>
        <w:rFonts w:ascii="Symbol" w:hAnsi="Symbol" w:hint="default"/>
      </w:rPr>
    </w:lvl>
    <w:lvl w:ilvl="1" w:tplc="04190003" w:tentative="1">
      <w:start w:val="1"/>
      <w:numFmt w:val="bullet"/>
      <w:lvlText w:val="o"/>
      <w:lvlJc w:val="left"/>
      <w:pPr>
        <w:ind w:left="1259" w:hanging="360"/>
      </w:pPr>
      <w:rPr>
        <w:rFonts w:ascii="Courier New" w:hAnsi="Courier New" w:cs="Courier New" w:hint="default"/>
      </w:rPr>
    </w:lvl>
    <w:lvl w:ilvl="2" w:tplc="04190005" w:tentative="1">
      <w:start w:val="1"/>
      <w:numFmt w:val="bullet"/>
      <w:lvlText w:val=""/>
      <w:lvlJc w:val="left"/>
      <w:pPr>
        <w:ind w:left="1979" w:hanging="360"/>
      </w:pPr>
      <w:rPr>
        <w:rFonts w:ascii="Wingdings" w:hAnsi="Wingdings" w:hint="default"/>
      </w:rPr>
    </w:lvl>
    <w:lvl w:ilvl="3" w:tplc="04190001" w:tentative="1">
      <w:start w:val="1"/>
      <w:numFmt w:val="bullet"/>
      <w:lvlText w:val=""/>
      <w:lvlJc w:val="left"/>
      <w:pPr>
        <w:ind w:left="2699" w:hanging="360"/>
      </w:pPr>
      <w:rPr>
        <w:rFonts w:ascii="Symbol" w:hAnsi="Symbol" w:hint="default"/>
      </w:rPr>
    </w:lvl>
    <w:lvl w:ilvl="4" w:tplc="04190003" w:tentative="1">
      <w:start w:val="1"/>
      <w:numFmt w:val="bullet"/>
      <w:lvlText w:val="o"/>
      <w:lvlJc w:val="left"/>
      <w:pPr>
        <w:ind w:left="3419" w:hanging="360"/>
      </w:pPr>
      <w:rPr>
        <w:rFonts w:ascii="Courier New" w:hAnsi="Courier New" w:cs="Courier New" w:hint="default"/>
      </w:rPr>
    </w:lvl>
    <w:lvl w:ilvl="5" w:tplc="04190005" w:tentative="1">
      <w:start w:val="1"/>
      <w:numFmt w:val="bullet"/>
      <w:lvlText w:val=""/>
      <w:lvlJc w:val="left"/>
      <w:pPr>
        <w:ind w:left="4139" w:hanging="360"/>
      </w:pPr>
      <w:rPr>
        <w:rFonts w:ascii="Wingdings" w:hAnsi="Wingdings" w:hint="default"/>
      </w:rPr>
    </w:lvl>
    <w:lvl w:ilvl="6" w:tplc="04190001" w:tentative="1">
      <w:start w:val="1"/>
      <w:numFmt w:val="bullet"/>
      <w:lvlText w:val=""/>
      <w:lvlJc w:val="left"/>
      <w:pPr>
        <w:ind w:left="4859" w:hanging="360"/>
      </w:pPr>
      <w:rPr>
        <w:rFonts w:ascii="Symbol" w:hAnsi="Symbol" w:hint="default"/>
      </w:rPr>
    </w:lvl>
    <w:lvl w:ilvl="7" w:tplc="04190003" w:tentative="1">
      <w:start w:val="1"/>
      <w:numFmt w:val="bullet"/>
      <w:lvlText w:val="o"/>
      <w:lvlJc w:val="left"/>
      <w:pPr>
        <w:ind w:left="5579" w:hanging="360"/>
      </w:pPr>
      <w:rPr>
        <w:rFonts w:ascii="Courier New" w:hAnsi="Courier New" w:cs="Courier New" w:hint="default"/>
      </w:rPr>
    </w:lvl>
    <w:lvl w:ilvl="8" w:tplc="04190005" w:tentative="1">
      <w:start w:val="1"/>
      <w:numFmt w:val="bullet"/>
      <w:lvlText w:val=""/>
      <w:lvlJc w:val="left"/>
      <w:pPr>
        <w:ind w:left="6299" w:hanging="360"/>
      </w:pPr>
      <w:rPr>
        <w:rFonts w:ascii="Wingdings" w:hAnsi="Wingdings" w:hint="default"/>
      </w:rPr>
    </w:lvl>
  </w:abstractNum>
  <w:abstractNum w:abstractNumId="22" w15:restartNumberingAfterBreak="0">
    <w:nsid w:val="787E597F"/>
    <w:multiLevelType w:val="hybridMultilevel"/>
    <w:tmpl w:val="69288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8885319"/>
    <w:multiLevelType w:val="hybridMultilevel"/>
    <w:tmpl w:val="4C221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3"/>
  </w:num>
  <w:num w:numId="4">
    <w:abstractNumId w:val="4"/>
  </w:num>
  <w:num w:numId="5">
    <w:abstractNumId w:val="18"/>
  </w:num>
  <w:num w:numId="6">
    <w:abstractNumId w:val="12"/>
  </w:num>
  <w:num w:numId="7">
    <w:abstractNumId w:val="19"/>
  </w:num>
  <w:num w:numId="8">
    <w:abstractNumId w:val="20"/>
  </w:num>
  <w:num w:numId="9">
    <w:abstractNumId w:val="9"/>
  </w:num>
  <w:num w:numId="10">
    <w:abstractNumId w:val="16"/>
  </w:num>
  <w:num w:numId="11">
    <w:abstractNumId w:val="6"/>
  </w:num>
  <w:num w:numId="12">
    <w:abstractNumId w:val="7"/>
  </w:num>
  <w:num w:numId="13">
    <w:abstractNumId w:val="10"/>
  </w:num>
  <w:num w:numId="14">
    <w:abstractNumId w:val="21"/>
  </w:num>
  <w:num w:numId="15">
    <w:abstractNumId w:val="14"/>
  </w:num>
  <w:num w:numId="16">
    <w:abstractNumId w:val="15"/>
  </w:num>
  <w:num w:numId="17">
    <w:abstractNumId w:val="5"/>
  </w:num>
  <w:num w:numId="18">
    <w:abstractNumId w:val="8"/>
  </w:num>
  <w:num w:numId="19">
    <w:abstractNumId w:val="17"/>
  </w:num>
  <w:num w:numId="20">
    <w:abstractNumId w:val="0"/>
  </w:num>
  <w:num w:numId="21">
    <w:abstractNumId w:val="1"/>
  </w:num>
  <w:num w:numId="22">
    <w:abstractNumId w:val="22"/>
  </w:num>
  <w:num w:numId="23">
    <w:abstractNumId w:val="11"/>
  </w:num>
  <w:num w:numId="24">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37BD7"/>
    <w:rsid w:val="000016F7"/>
    <w:rsid w:val="0000213E"/>
    <w:rsid w:val="00003033"/>
    <w:rsid w:val="00003744"/>
    <w:rsid w:val="00004A7B"/>
    <w:rsid w:val="000056C1"/>
    <w:rsid w:val="00005726"/>
    <w:rsid w:val="00005A47"/>
    <w:rsid w:val="00006DD4"/>
    <w:rsid w:val="00011788"/>
    <w:rsid w:val="00011A22"/>
    <w:rsid w:val="00012822"/>
    <w:rsid w:val="0001387A"/>
    <w:rsid w:val="00015C27"/>
    <w:rsid w:val="00015E12"/>
    <w:rsid w:val="00016486"/>
    <w:rsid w:val="00016A22"/>
    <w:rsid w:val="0001791F"/>
    <w:rsid w:val="00020172"/>
    <w:rsid w:val="0002029B"/>
    <w:rsid w:val="000219C2"/>
    <w:rsid w:val="0002261E"/>
    <w:rsid w:val="0002398A"/>
    <w:rsid w:val="00025E63"/>
    <w:rsid w:val="000266DE"/>
    <w:rsid w:val="00031A96"/>
    <w:rsid w:val="00031B68"/>
    <w:rsid w:val="00032903"/>
    <w:rsid w:val="00035160"/>
    <w:rsid w:val="00036981"/>
    <w:rsid w:val="000370E0"/>
    <w:rsid w:val="00040FE7"/>
    <w:rsid w:val="0004123E"/>
    <w:rsid w:val="00041320"/>
    <w:rsid w:val="00041987"/>
    <w:rsid w:val="00041E90"/>
    <w:rsid w:val="00041F7C"/>
    <w:rsid w:val="000420CC"/>
    <w:rsid w:val="00043172"/>
    <w:rsid w:val="00044159"/>
    <w:rsid w:val="0004669E"/>
    <w:rsid w:val="00046C9F"/>
    <w:rsid w:val="00050413"/>
    <w:rsid w:val="000506BE"/>
    <w:rsid w:val="0005252D"/>
    <w:rsid w:val="000533F2"/>
    <w:rsid w:val="00054708"/>
    <w:rsid w:val="000549F0"/>
    <w:rsid w:val="00054B47"/>
    <w:rsid w:val="00057E4F"/>
    <w:rsid w:val="00060251"/>
    <w:rsid w:val="0006070C"/>
    <w:rsid w:val="0006094D"/>
    <w:rsid w:val="000613A8"/>
    <w:rsid w:val="000623D0"/>
    <w:rsid w:val="00062B3C"/>
    <w:rsid w:val="00063079"/>
    <w:rsid w:val="0006357C"/>
    <w:rsid w:val="00064B5F"/>
    <w:rsid w:val="00064C65"/>
    <w:rsid w:val="00064FFD"/>
    <w:rsid w:val="000651FC"/>
    <w:rsid w:val="00065310"/>
    <w:rsid w:val="000660CE"/>
    <w:rsid w:val="000668EC"/>
    <w:rsid w:val="000669F6"/>
    <w:rsid w:val="00067756"/>
    <w:rsid w:val="00070F1E"/>
    <w:rsid w:val="00072261"/>
    <w:rsid w:val="00072C13"/>
    <w:rsid w:val="00073A5E"/>
    <w:rsid w:val="00074643"/>
    <w:rsid w:val="00074B37"/>
    <w:rsid w:val="00075FE9"/>
    <w:rsid w:val="000771D2"/>
    <w:rsid w:val="00077444"/>
    <w:rsid w:val="000800AA"/>
    <w:rsid w:val="0008068D"/>
    <w:rsid w:val="0008195A"/>
    <w:rsid w:val="0008197B"/>
    <w:rsid w:val="00082C75"/>
    <w:rsid w:val="00082ED6"/>
    <w:rsid w:val="00083C41"/>
    <w:rsid w:val="00083D40"/>
    <w:rsid w:val="00085C38"/>
    <w:rsid w:val="0008643A"/>
    <w:rsid w:val="00086C67"/>
    <w:rsid w:val="00086CC2"/>
    <w:rsid w:val="00087954"/>
    <w:rsid w:val="00087D66"/>
    <w:rsid w:val="00090A42"/>
    <w:rsid w:val="000911EA"/>
    <w:rsid w:val="00091EEA"/>
    <w:rsid w:val="00091F13"/>
    <w:rsid w:val="00092BF6"/>
    <w:rsid w:val="000947B1"/>
    <w:rsid w:val="00094E48"/>
    <w:rsid w:val="00094F66"/>
    <w:rsid w:val="000959C1"/>
    <w:rsid w:val="00095D0F"/>
    <w:rsid w:val="00096245"/>
    <w:rsid w:val="00096C97"/>
    <w:rsid w:val="00096E08"/>
    <w:rsid w:val="00097E06"/>
    <w:rsid w:val="000A037C"/>
    <w:rsid w:val="000A05B1"/>
    <w:rsid w:val="000A118B"/>
    <w:rsid w:val="000A1854"/>
    <w:rsid w:val="000A2C1D"/>
    <w:rsid w:val="000A2CCD"/>
    <w:rsid w:val="000A32D6"/>
    <w:rsid w:val="000A5055"/>
    <w:rsid w:val="000A638E"/>
    <w:rsid w:val="000A6D5D"/>
    <w:rsid w:val="000A7430"/>
    <w:rsid w:val="000B3991"/>
    <w:rsid w:val="000B3FF1"/>
    <w:rsid w:val="000B62A4"/>
    <w:rsid w:val="000B74A2"/>
    <w:rsid w:val="000B78E2"/>
    <w:rsid w:val="000C05A1"/>
    <w:rsid w:val="000C06E2"/>
    <w:rsid w:val="000C0938"/>
    <w:rsid w:val="000C1755"/>
    <w:rsid w:val="000C1837"/>
    <w:rsid w:val="000C1B12"/>
    <w:rsid w:val="000C212E"/>
    <w:rsid w:val="000C2D31"/>
    <w:rsid w:val="000C3261"/>
    <w:rsid w:val="000C4BD1"/>
    <w:rsid w:val="000C4C1A"/>
    <w:rsid w:val="000C55D4"/>
    <w:rsid w:val="000C72C6"/>
    <w:rsid w:val="000C7D3C"/>
    <w:rsid w:val="000D026D"/>
    <w:rsid w:val="000D24C2"/>
    <w:rsid w:val="000D667D"/>
    <w:rsid w:val="000D795C"/>
    <w:rsid w:val="000E07BB"/>
    <w:rsid w:val="000E10FC"/>
    <w:rsid w:val="000E18E4"/>
    <w:rsid w:val="000E21B8"/>
    <w:rsid w:val="000E241D"/>
    <w:rsid w:val="000E2EAA"/>
    <w:rsid w:val="000E31B7"/>
    <w:rsid w:val="000E3B65"/>
    <w:rsid w:val="000E3B9A"/>
    <w:rsid w:val="000E4177"/>
    <w:rsid w:val="000E4291"/>
    <w:rsid w:val="000E4703"/>
    <w:rsid w:val="000E7F6A"/>
    <w:rsid w:val="000F05AF"/>
    <w:rsid w:val="000F067E"/>
    <w:rsid w:val="000F0905"/>
    <w:rsid w:val="000F0ABD"/>
    <w:rsid w:val="000F1CBC"/>
    <w:rsid w:val="000F2AC9"/>
    <w:rsid w:val="000F3359"/>
    <w:rsid w:val="000F3CFC"/>
    <w:rsid w:val="000F3D22"/>
    <w:rsid w:val="000F442C"/>
    <w:rsid w:val="000F54B6"/>
    <w:rsid w:val="000F64C5"/>
    <w:rsid w:val="000F6C5F"/>
    <w:rsid w:val="000F6DE9"/>
    <w:rsid w:val="000F6DEB"/>
    <w:rsid w:val="000F7E27"/>
    <w:rsid w:val="001001FD"/>
    <w:rsid w:val="0010179C"/>
    <w:rsid w:val="0010199D"/>
    <w:rsid w:val="00101A24"/>
    <w:rsid w:val="0010268D"/>
    <w:rsid w:val="00104B59"/>
    <w:rsid w:val="00104F97"/>
    <w:rsid w:val="00105AB1"/>
    <w:rsid w:val="00107CF7"/>
    <w:rsid w:val="00107E1C"/>
    <w:rsid w:val="00111237"/>
    <w:rsid w:val="001116D4"/>
    <w:rsid w:val="00111A86"/>
    <w:rsid w:val="0011211F"/>
    <w:rsid w:val="00112CD2"/>
    <w:rsid w:val="001132F8"/>
    <w:rsid w:val="001141B2"/>
    <w:rsid w:val="001143E8"/>
    <w:rsid w:val="00114466"/>
    <w:rsid w:val="00117035"/>
    <w:rsid w:val="0011740C"/>
    <w:rsid w:val="00121DBB"/>
    <w:rsid w:val="00121F7A"/>
    <w:rsid w:val="001227D7"/>
    <w:rsid w:val="001229CC"/>
    <w:rsid w:val="0012417D"/>
    <w:rsid w:val="00124727"/>
    <w:rsid w:val="001267BE"/>
    <w:rsid w:val="00126A1F"/>
    <w:rsid w:val="00126ABB"/>
    <w:rsid w:val="00127735"/>
    <w:rsid w:val="001317E0"/>
    <w:rsid w:val="0013182E"/>
    <w:rsid w:val="00134097"/>
    <w:rsid w:val="001349C2"/>
    <w:rsid w:val="0013592C"/>
    <w:rsid w:val="0013631A"/>
    <w:rsid w:val="00137888"/>
    <w:rsid w:val="00141DF2"/>
    <w:rsid w:val="00141E9C"/>
    <w:rsid w:val="00141EB8"/>
    <w:rsid w:val="001433C3"/>
    <w:rsid w:val="001436AD"/>
    <w:rsid w:val="00147466"/>
    <w:rsid w:val="001504F8"/>
    <w:rsid w:val="0015060C"/>
    <w:rsid w:val="001507FF"/>
    <w:rsid w:val="00151238"/>
    <w:rsid w:val="001513D9"/>
    <w:rsid w:val="00154135"/>
    <w:rsid w:val="00154208"/>
    <w:rsid w:val="00154EA0"/>
    <w:rsid w:val="001554F8"/>
    <w:rsid w:val="00156A0C"/>
    <w:rsid w:val="001576BE"/>
    <w:rsid w:val="00157E46"/>
    <w:rsid w:val="00157EA4"/>
    <w:rsid w:val="00162BA5"/>
    <w:rsid w:val="00162D3B"/>
    <w:rsid w:val="00163579"/>
    <w:rsid w:val="0016390A"/>
    <w:rsid w:val="0016410B"/>
    <w:rsid w:val="001666D0"/>
    <w:rsid w:val="0016737A"/>
    <w:rsid w:val="00167AB9"/>
    <w:rsid w:val="00170A92"/>
    <w:rsid w:val="00172DC9"/>
    <w:rsid w:val="00174DB2"/>
    <w:rsid w:val="00176390"/>
    <w:rsid w:val="00177000"/>
    <w:rsid w:val="001775D9"/>
    <w:rsid w:val="00180099"/>
    <w:rsid w:val="0018080F"/>
    <w:rsid w:val="00180FF0"/>
    <w:rsid w:val="00181101"/>
    <w:rsid w:val="00182F7F"/>
    <w:rsid w:val="00183717"/>
    <w:rsid w:val="00184A2C"/>
    <w:rsid w:val="00184B78"/>
    <w:rsid w:val="00185E75"/>
    <w:rsid w:val="001868FD"/>
    <w:rsid w:val="0018748F"/>
    <w:rsid w:val="001924D9"/>
    <w:rsid w:val="00193B3D"/>
    <w:rsid w:val="00195258"/>
    <w:rsid w:val="001959AD"/>
    <w:rsid w:val="00195AB3"/>
    <w:rsid w:val="001964D7"/>
    <w:rsid w:val="0019688A"/>
    <w:rsid w:val="00196B53"/>
    <w:rsid w:val="001976D1"/>
    <w:rsid w:val="00197A06"/>
    <w:rsid w:val="001A0DBB"/>
    <w:rsid w:val="001A2485"/>
    <w:rsid w:val="001A25F7"/>
    <w:rsid w:val="001A29D8"/>
    <w:rsid w:val="001A3504"/>
    <w:rsid w:val="001A38AD"/>
    <w:rsid w:val="001A5043"/>
    <w:rsid w:val="001A66E4"/>
    <w:rsid w:val="001A6902"/>
    <w:rsid w:val="001A7246"/>
    <w:rsid w:val="001A72DD"/>
    <w:rsid w:val="001B075D"/>
    <w:rsid w:val="001B0A78"/>
    <w:rsid w:val="001B20BB"/>
    <w:rsid w:val="001B3C2A"/>
    <w:rsid w:val="001B3F4A"/>
    <w:rsid w:val="001B4735"/>
    <w:rsid w:val="001B4EB7"/>
    <w:rsid w:val="001B5A24"/>
    <w:rsid w:val="001B5C10"/>
    <w:rsid w:val="001B5D90"/>
    <w:rsid w:val="001B778B"/>
    <w:rsid w:val="001C031B"/>
    <w:rsid w:val="001C11B8"/>
    <w:rsid w:val="001C15DA"/>
    <w:rsid w:val="001C3139"/>
    <w:rsid w:val="001C3B1A"/>
    <w:rsid w:val="001C470C"/>
    <w:rsid w:val="001C6AFC"/>
    <w:rsid w:val="001C6C45"/>
    <w:rsid w:val="001C75B3"/>
    <w:rsid w:val="001C7C5D"/>
    <w:rsid w:val="001C7D6F"/>
    <w:rsid w:val="001D01E6"/>
    <w:rsid w:val="001D05D8"/>
    <w:rsid w:val="001D2296"/>
    <w:rsid w:val="001D2B09"/>
    <w:rsid w:val="001D2F45"/>
    <w:rsid w:val="001D504D"/>
    <w:rsid w:val="001D725E"/>
    <w:rsid w:val="001D7D5B"/>
    <w:rsid w:val="001E0ADB"/>
    <w:rsid w:val="001E0CBB"/>
    <w:rsid w:val="001E13BC"/>
    <w:rsid w:val="001E1937"/>
    <w:rsid w:val="001E1F2A"/>
    <w:rsid w:val="001E2401"/>
    <w:rsid w:val="001E3D63"/>
    <w:rsid w:val="001E49C0"/>
    <w:rsid w:val="001E6422"/>
    <w:rsid w:val="001E70F8"/>
    <w:rsid w:val="001E7455"/>
    <w:rsid w:val="001F0140"/>
    <w:rsid w:val="001F1101"/>
    <w:rsid w:val="001F1431"/>
    <w:rsid w:val="001F5905"/>
    <w:rsid w:val="001F607E"/>
    <w:rsid w:val="001F6F41"/>
    <w:rsid w:val="001F73BD"/>
    <w:rsid w:val="001F77ED"/>
    <w:rsid w:val="002010B4"/>
    <w:rsid w:val="0020151E"/>
    <w:rsid w:val="00203A0A"/>
    <w:rsid w:val="00203F6E"/>
    <w:rsid w:val="00203FBB"/>
    <w:rsid w:val="0020401D"/>
    <w:rsid w:val="00205370"/>
    <w:rsid w:val="002054CD"/>
    <w:rsid w:val="00205B27"/>
    <w:rsid w:val="002122EC"/>
    <w:rsid w:val="0021256F"/>
    <w:rsid w:val="00213867"/>
    <w:rsid w:val="002148DB"/>
    <w:rsid w:val="00215C48"/>
    <w:rsid w:val="00216687"/>
    <w:rsid w:val="002166EF"/>
    <w:rsid w:val="00217DD3"/>
    <w:rsid w:val="00220988"/>
    <w:rsid w:val="00220D1C"/>
    <w:rsid w:val="00222A19"/>
    <w:rsid w:val="00223078"/>
    <w:rsid w:val="002239AE"/>
    <w:rsid w:val="00223BE3"/>
    <w:rsid w:val="00223D1A"/>
    <w:rsid w:val="00224CAA"/>
    <w:rsid w:val="00225BCE"/>
    <w:rsid w:val="002263AC"/>
    <w:rsid w:val="00226556"/>
    <w:rsid w:val="00226E01"/>
    <w:rsid w:val="00227860"/>
    <w:rsid w:val="0023003F"/>
    <w:rsid w:val="0023118D"/>
    <w:rsid w:val="00231724"/>
    <w:rsid w:val="00232697"/>
    <w:rsid w:val="00232B87"/>
    <w:rsid w:val="00233219"/>
    <w:rsid w:val="00234341"/>
    <w:rsid w:val="0023495D"/>
    <w:rsid w:val="00234E21"/>
    <w:rsid w:val="00235910"/>
    <w:rsid w:val="002361CD"/>
    <w:rsid w:val="002362F7"/>
    <w:rsid w:val="00237AD4"/>
    <w:rsid w:val="002409CE"/>
    <w:rsid w:val="00240D2E"/>
    <w:rsid w:val="00241D13"/>
    <w:rsid w:val="00241F27"/>
    <w:rsid w:val="00243714"/>
    <w:rsid w:val="00243F42"/>
    <w:rsid w:val="00244603"/>
    <w:rsid w:val="0024498C"/>
    <w:rsid w:val="00245BBB"/>
    <w:rsid w:val="00246144"/>
    <w:rsid w:val="002468B1"/>
    <w:rsid w:val="00246ED7"/>
    <w:rsid w:val="00251099"/>
    <w:rsid w:val="0025266F"/>
    <w:rsid w:val="00253632"/>
    <w:rsid w:val="00253674"/>
    <w:rsid w:val="00256E1D"/>
    <w:rsid w:val="00257442"/>
    <w:rsid w:val="00257DBD"/>
    <w:rsid w:val="002612E5"/>
    <w:rsid w:val="002628C3"/>
    <w:rsid w:val="002632D3"/>
    <w:rsid w:val="0026462C"/>
    <w:rsid w:val="00265028"/>
    <w:rsid w:val="00265856"/>
    <w:rsid w:val="00266486"/>
    <w:rsid w:val="00266F8B"/>
    <w:rsid w:val="00272981"/>
    <w:rsid w:val="00272F3D"/>
    <w:rsid w:val="002744F0"/>
    <w:rsid w:val="0027547E"/>
    <w:rsid w:val="00275AD7"/>
    <w:rsid w:val="00275B3D"/>
    <w:rsid w:val="00276FD3"/>
    <w:rsid w:val="0027727C"/>
    <w:rsid w:val="002818B2"/>
    <w:rsid w:val="00281B5A"/>
    <w:rsid w:val="00281D7F"/>
    <w:rsid w:val="00282C76"/>
    <w:rsid w:val="00284526"/>
    <w:rsid w:val="00284C19"/>
    <w:rsid w:val="00284E55"/>
    <w:rsid w:val="0028675F"/>
    <w:rsid w:val="0028756A"/>
    <w:rsid w:val="00287ACB"/>
    <w:rsid w:val="00290BFD"/>
    <w:rsid w:val="00290FD4"/>
    <w:rsid w:val="00291B9B"/>
    <w:rsid w:val="0029270D"/>
    <w:rsid w:val="00292C7E"/>
    <w:rsid w:val="00292E2E"/>
    <w:rsid w:val="00294BB1"/>
    <w:rsid w:val="00294D27"/>
    <w:rsid w:val="002951E4"/>
    <w:rsid w:val="00295D59"/>
    <w:rsid w:val="00297252"/>
    <w:rsid w:val="002975B3"/>
    <w:rsid w:val="002976AD"/>
    <w:rsid w:val="002A030E"/>
    <w:rsid w:val="002A0B03"/>
    <w:rsid w:val="002A0BC6"/>
    <w:rsid w:val="002A1456"/>
    <w:rsid w:val="002A1C15"/>
    <w:rsid w:val="002A289A"/>
    <w:rsid w:val="002A2E2A"/>
    <w:rsid w:val="002A3ABB"/>
    <w:rsid w:val="002A40FB"/>
    <w:rsid w:val="002A52C3"/>
    <w:rsid w:val="002A726C"/>
    <w:rsid w:val="002B07E7"/>
    <w:rsid w:val="002B32F9"/>
    <w:rsid w:val="002B3B5E"/>
    <w:rsid w:val="002B3FC4"/>
    <w:rsid w:val="002B489F"/>
    <w:rsid w:val="002B61DC"/>
    <w:rsid w:val="002B6608"/>
    <w:rsid w:val="002B7760"/>
    <w:rsid w:val="002C0372"/>
    <w:rsid w:val="002C078E"/>
    <w:rsid w:val="002C1D92"/>
    <w:rsid w:val="002C2755"/>
    <w:rsid w:val="002C4640"/>
    <w:rsid w:val="002C63BD"/>
    <w:rsid w:val="002C7DC3"/>
    <w:rsid w:val="002D078E"/>
    <w:rsid w:val="002D0873"/>
    <w:rsid w:val="002D0CAA"/>
    <w:rsid w:val="002D17A3"/>
    <w:rsid w:val="002D2C64"/>
    <w:rsid w:val="002D300B"/>
    <w:rsid w:val="002D424F"/>
    <w:rsid w:val="002D463E"/>
    <w:rsid w:val="002D467C"/>
    <w:rsid w:val="002D63E5"/>
    <w:rsid w:val="002D65E5"/>
    <w:rsid w:val="002D68CB"/>
    <w:rsid w:val="002D72E6"/>
    <w:rsid w:val="002D7444"/>
    <w:rsid w:val="002D7A8A"/>
    <w:rsid w:val="002D7EAF"/>
    <w:rsid w:val="002D7F19"/>
    <w:rsid w:val="002E1104"/>
    <w:rsid w:val="002E13F7"/>
    <w:rsid w:val="002E155D"/>
    <w:rsid w:val="002E2B9E"/>
    <w:rsid w:val="002E4A57"/>
    <w:rsid w:val="002E4D56"/>
    <w:rsid w:val="002E6AC0"/>
    <w:rsid w:val="002E775B"/>
    <w:rsid w:val="002F0CEC"/>
    <w:rsid w:val="002F12D7"/>
    <w:rsid w:val="002F176A"/>
    <w:rsid w:val="002F2344"/>
    <w:rsid w:val="002F38DF"/>
    <w:rsid w:val="002F4C4F"/>
    <w:rsid w:val="002F56FD"/>
    <w:rsid w:val="002F6576"/>
    <w:rsid w:val="002F6B1F"/>
    <w:rsid w:val="002F6ED5"/>
    <w:rsid w:val="002F7552"/>
    <w:rsid w:val="0030162D"/>
    <w:rsid w:val="003018AE"/>
    <w:rsid w:val="00301C94"/>
    <w:rsid w:val="003022CB"/>
    <w:rsid w:val="003028C5"/>
    <w:rsid w:val="00302CB4"/>
    <w:rsid w:val="00303FAC"/>
    <w:rsid w:val="0030563C"/>
    <w:rsid w:val="00306D72"/>
    <w:rsid w:val="00310087"/>
    <w:rsid w:val="003110F2"/>
    <w:rsid w:val="00312C4A"/>
    <w:rsid w:val="00313C71"/>
    <w:rsid w:val="003150E1"/>
    <w:rsid w:val="0031578E"/>
    <w:rsid w:val="00316400"/>
    <w:rsid w:val="003169A4"/>
    <w:rsid w:val="0032180B"/>
    <w:rsid w:val="00323494"/>
    <w:rsid w:val="00324006"/>
    <w:rsid w:val="00324A81"/>
    <w:rsid w:val="00326224"/>
    <w:rsid w:val="00326933"/>
    <w:rsid w:val="00326FAE"/>
    <w:rsid w:val="003278C1"/>
    <w:rsid w:val="00327AA7"/>
    <w:rsid w:val="0033027A"/>
    <w:rsid w:val="0033248D"/>
    <w:rsid w:val="00332696"/>
    <w:rsid w:val="00332B39"/>
    <w:rsid w:val="00333675"/>
    <w:rsid w:val="00333FC3"/>
    <w:rsid w:val="00334BAA"/>
    <w:rsid w:val="00336069"/>
    <w:rsid w:val="003364A5"/>
    <w:rsid w:val="00336583"/>
    <w:rsid w:val="003367F0"/>
    <w:rsid w:val="0033696F"/>
    <w:rsid w:val="003377B3"/>
    <w:rsid w:val="00337C7A"/>
    <w:rsid w:val="0034062D"/>
    <w:rsid w:val="003408EC"/>
    <w:rsid w:val="00341693"/>
    <w:rsid w:val="00341A14"/>
    <w:rsid w:val="00341AD0"/>
    <w:rsid w:val="003427C4"/>
    <w:rsid w:val="00342A76"/>
    <w:rsid w:val="00344896"/>
    <w:rsid w:val="00344C41"/>
    <w:rsid w:val="003451D9"/>
    <w:rsid w:val="003456E7"/>
    <w:rsid w:val="00345EF5"/>
    <w:rsid w:val="0034626A"/>
    <w:rsid w:val="003477B9"/>
    <w:rsid w:val="00347A2B"/>
    <w:rsid w:val="003504FB"/>
    <w:rsid w:val="00350D9D"/>
    <w:rsid w:val="003511C9"/>
    <w:rsid w:val="00351928"/>
    <w:rsid w:val="0035333B"/>
    <w:rsid w:val="00353C03"/>
    <w:rsid w:val="00354901"/>
    <w:rsid w:val="00356046"/>
    <w:rsid w:val="003565A0"/>
    <w:rsid w:val="00356D29"/>
    <w:rsid w:val="0036074A"/>
    <w:rsid w:val="00360AD5"/>
    <w:rsid w:val="00361103"/>
    <w:rsid w:val="003613C8"/>
    <w:rsid w:val="00361C5D"/>
    <w:rsid w:val="00361F9A"/>
    <w:rsid w:val="00362306"/>
    <w:rsid w:val="0036249C"/>
    <w:rsid w:val="00362C86"/>
    <w:rsid w:val="00363995"/>
    <w:rsid w:val="00364D91"/>
    <w:rsid w:val="00366C32"/>
    <w:rsid w:val="003705DE"/>
    <w:rsid w:val="00370A37"/>
    <w:rsid w:val="00371C31"/>
    <w:rsid w:val="00371C63"/>
    <w:rsid w:val="00371DE4"/>
    <w:rsid w:val="00372821"/>
    <w:rsid w:val="00372F32"/>
    <w:rsid w:val="003731F6"/>
    <w:rsid w:val="00373792"/>
    <w:rsid w:val="003749E1"/>
    <w:rsid w:val="0037648F"/>
    <w:rsid w:val="00376A58"/>
    <w:rsid w:val="003777D3"/>
    <w:rsid w:val="00377893"/>
    <w:rsid w:val="00380351"/>
    <w:rsid w:val="003814BF"/>
    <w:rsid w:val="003814CC"/>
    <w:rsid w:val="003825B6"/>
    <w:rsid w:val="003826F8"/>
    <w:rsid w:val="003829A7"/>
    <w:rsid w:val="003835F7"/>
    <w:rsid w:val="00383AE2"/>
    <w:rsid w:val="00384EA0"/>
    <w:rsid w:val="00385060"/>
    <w:rsid w:val="003863DB"/>
    <w:rsid w:val="00387437"/>
    <w:rsid w:val="00387C26"/>
    <w:rsid w:val="00387CDD"/>
    <w:rsid w:val="00391BEC"/>
    <w:rsid w:val="00392CD2"/>
    <w:rsid w:val="0039317C"/>
    <w:rsid w:val="0039341B"/>
    <w:rsid w:val="0039371C"/>
    <w:rsid w:val="0039635E"/>
    <w:rsid w:val="003A1C26"/>
    <w:rsid w:val="003A2605"/>
    <w:rsid w:val="003A336F"/>
    <w:rsid w:val="003A3EC4"/>
    <w:rsid w:val="003A43C3"/>
    <w:rsid w:val="003A50BC"/>
    <w:rsid w:val="003A5620"/>
    <w:rsid w:val="003A59B9"/>
    <w:rsid w:val="003A63BA"/>
    <w:rsid w:val="003A6FB2"/>
    <w:rsid w:val="003A759A"/>
    <w:rsid w:val="003B042D"/>
    <w:rsid w:val="003B0971"/>
    <w:rsid w:val="003B1160"/>
    <w:rsid w:val="003B4103"/>
    <w:rsid w:val="003B4CE7"/>
    <w:rsid w:val="003B714F"/>
    <w:rsid w:val="003C0457"/>
    <w:rsid w:val="003C149C"/>
    <w:rsid w:val="003C2011"/>
    <w:rsid w:val="003C2572"/>
    <w:rsid w:val="003C2D77"/>
    <w:rsid w:val="003C3695"/>
    <w:rsid w:val="003C6089"/>
    <w:rsid w:val="003C613E"/>
    <w:rsid w:val="003C69E7"/>
    <w:rsid w:val="003C6B1A"/>
    <w:rsid w:val="003D0BD5"/>
    <w:rsid w:val="003D13F6"/>
    <w:rsid w:val="003D1722"/>
    <w:rsid w:val="003D195A"/>
    <w:rsid w:val="003D2329"/>
    <w:rsid w:val="003D32A1"/>
    <w:rsid w:val="003D35F8"/>
    <w:rsid w:val="003D4D02"/>
    <w:rsid w:val="003D545C"/>
    <w:rsid w:val="003D54FB"/>
    <w:rsid w:val="003D7EA5"/>
    <w:rsid w:val="003E2173"/>
    <w:rsid w:val="003E2463"/>
    <w:rsid w:val="003E25D8"/>
    <w:rsid w:val="003E3098"/>
    <w:rsid w:val="003E4A8D"/>
    <w:rsid w:val="003E517C"/>
    <w:rsid w:val="003E62E3"/>
    <w:rsid w:val="003E62FD"/>
    <w:rsid w:val="003E7AC9"/>
    <w:rsid w:val="003F04BA"/>
    <w:rsid w:val="003F2844"/>
    <w:rsid w:val="003F30DA"/>
    <w:rsid w:val="003F34CE"/>
    <w:rsid w:val="003F40FF"/>
    <w:rsid w:val="003F4305"/>
    <w:rsid w:val="003F491A"/>
    <w:rsid w:val="003F55D9"/>
    <w:rsid w:val="003F5FCE"/>
    <w:rsid w:val="003F6297"/>
    <w:rsid w:val="003F7D60"/>
    <w:rsid w:val="003F7DE3"/>
    <w:rsid w:val="00401E71"/>
    <w:rsid w:val="0040277D"/>
    <w:rsid w:val="004048AC"/>
    <w:rsid w:val="00405D8F"/>
    <w:rsid w:val="00406541"/>
    <w:rsid w:val="0040752A"/>
    <w:rsid w:val="00407BE1"/>
    <w:rsid w:val="004100A5"/>
    <w:rsid w:val="00410F4D"/>
    <w:rsid w:val="00410FD7"/>
    <w:rsid w:val="004116A0"/>
    <w:rsid w:val="004116A8"/>
    <w:rsid w:val="00411D80"/>
    <w:rsid w:val="00412DE2"/>
    <w:rsid w:val="00412E77"/>
    <w:rsid w:val="00412E9F"/>
    <w:rsid w:val="0041362D"/>
    <w:rsid w:val="004136D3"/>
    <w:rsid w:val="00413C91"/>
    <w:rsid w:val="00414CA1"/>
    <w:rsid w:val="004159FC"/>
    <w:rsid w:val="00421106"/>
    <w:rsid w:val="004218BC"/>
    <w:rsid w:val="00422DC5"/>
    <w:rsid w:val="00422E8A"/>
    <w:rsid w:val="00423871"/>
    <w:rsid w:val="004240F6"/>
    <w:rsid w:val="004247C0"/>
    <w:rsid w:val="0042540A"/>
    <w:rsid w:val="004266DC"/>
    <w:rsid w:val="004279B4"/>
    <w:rsid w:val="00427A75"/>
    <w:rsid w:val="00430809"/>
    <w:rsid w:val="00431394"/>
    <w:rsid w:val="00432031"/>
    <w:rsid w:val="004323A3"/>
    <w:rsid w:val="00432BA7"/>
    <w:rsid w:val="00432CDE"/>
    <w:rsid w:val="00432E9F"/>
    <w:rsid w:val="0043309E"/>
    <w:rsid w:val="00434522"/>
    <w:rsid w:val="00434B85"/>
    <w:rsid w:val="00435198"/>
    <w:rsid w:val="00436797"/>
    <w:rsid w:val="00437B97"/>
    <w:rsid w:val="00440B10"/>
    <w:rsid w:val="004423BB"/>
    <w:rsid w:val="0044240F"/>
    <w:rsid w:val="00442F5C"/>
    <w:rsid w:val="0044322C"/>
    <w:rsid w:val="00443A24"/>
    <w:rsid w:val="004453C3"/>
    <w:rsid w:val="00447433"/>
    <w:rsid w:val="004477D0"/>
    <w:rsid w:val="00447D4D"/>
    <w:rsid w:val="00450566"/>
    <w:rsid w:val="00450598"/>
    <w:rsid w:val="00450702"/>
    <w:rsid w:val="00450EF5"/>
    <w:rsid w:val="0045326A"/>
    <w:rsid w:val="00453A86"/>
    <w:rsid w:val="00454650"/>
    <w:rsid w:val="004550A5"/>
    <w:rsid w:val="00455275"/>
    <w:rsid w:val="00455504"/>
    <w:rsid w:val="0045566C"/>
    <w:rsid w:val="00455A8D"/>
    <w:rsid w:val="00455CA2"/>
    <w:rsid w:val="00456D5B"/>
    <w:rsid w:val="00457C02"/>
    <w:rsid w:val="0046008C"/>
    <w:rsid w:val="00460B06"/>
    <w:rsid w:val="00461A25"/>
    <w:rsid w:val="00463744"/>
    <w:rsid w:val="00465B77"/>
    <w:rsid w:val="00465ED8"/>
    <w:rsid w:val="00466F68"/>
    <w:rsid w:val="0047016A"/>
    <w:rsid w:val="00470282"/>
    <w:rsid w:val="004708B4"/>
    <w:rsid w:val="00470DA6"/>
    <w:rsid w:val="0047108C"/>
    <w:rsid w:val="0047154F"/>
    <w:rsid w:val="00471579"/>
    <w:rsid w:val="004723A3"/>
    <w:rsid w:val="00472A46"/>
    <w:rsid w:val="00473E76"/>
    <w:rsid w:val="00473F5E"/>
    <w:rsid w:val="0047457D"/>
    <w:rsid w:val="004765BB"/>
    <w:rsid w:val="00476754"/>
    <w:rsid w:val="00476AD2"/>
    <w:rsid w:val="00480DCC"/>
    <w:rsid w:val="00480E87"/>
    <w:rsid w:val="004827DA"/>
    <w:rsid w:val="0048367B"/>
    <w:rsid w:val="004837BE"/>
    <w:rsid w:val="00485382"/>
    <w:rsid w:val="004854F7"/>
    <w:rsid w:val="004855AA"/>
    <w:rsid w:val="0048653F"/>
    <w:rsid w:val="004879E6"/>
    <w:rsid w:val="004902EA"/>
    <w:rsid w:val="00491295"/>
    <w:rsid w:val="004912D8"/>
    <w:rsid w:val="00491B6C"/>
    <w:rsid w:val="00492482"/>
    <w:rsid w:val="00493A8F"/>
    <w:rsid w:val="004942C5"/>
    <w:rsid w:val="00496E09"/>
    <w:rsid w:val="00497C2D"/>
    <w:rsid w:val="004A0235"/>
    <w:rsid w:val="004A0AC3"/>
    <w:rsid w:val="004A1343"/>
    <w:rsid w:val="004A2161"/>
    <w:rsid w:val="004A2767"/>
    <w:rsid w:val="004A407B"/>
    <w:rsid w:val="004A41D3"/>
    <w:rsid w:val="004A4790"/>
    <w:rsid w:val="004A4858"/>
    <w:rsid w:val="004A52D9"/>
    <w:rsid w:val="004A5F65"/>
    <w:rsid w:val="004A644C"/>
    <w:rsid w:val="004A7215"/>
    <w:rsid w:val="004A7564"/>
    <w:rsid w:val="004A7F1E"/>
    <w:rsid w:val="004B0247"/>
    <w:rsid w:val="004B229C"/>
    <w:rsid w:val="004B22D1"/>
    <w:rsid w:val="004B27B0"/>
    <w:rsid w:val="004B29A3"/>
    <w:rsid w:val="004B314F"/>
    <w:rsid w:val="004B41A2"/>
    <w:rsid w:val="004B5480"/>
    <w:rsid w:val="004B67E6"/>
    <w:rsid w:val="004B75DE"/>
    <w:rsid w:val="004C0D7D"/>
    <w:rsid w:val="004C15A4"/>
    <w:rsid w:val="004C267E"/>
    <w:rsid w:val="004C36BC"/>
    <w:rsid w:val="004C3962"/>
    <w:rsid w:val="004C3B2A"/>
    <w:rsid w:val="004C71A7"/>
    <w:rsid w:val="004C75BA"/>
    <w:rsid w:val="004C7853"/>
    <w:rsid w:val="004D00B2"/>
    <w:rsid w:val="004D0414"/>
    <w:rsid w:val="004D08BA"/>
    <w:rsid w:val="004D120C"/>
    <w:rsid w:val="004D12F4"/>
    <w:rsid w:val="004D409B"/>
    <w:rsid w:val="004D4E5E"/>
    <w:rsid w:val="004D4FFF"/>
    <w:rsid w:val="004D5491"/>
    <w:rsid w:val="004D58D5"/>
    <w:rsid w:val="004D6502"/>
    <w:rsid w:val="004D744E"/>
    <w:rsid w:val="004D785A"/>
    <w:rsid w:val="004E026E"/>
    <w:rsid w:val="004E0FFE"/>
    <w:rsid w:val="004E118E"/>
    <w:rsid w:val="004E1C0C"/>
    <w:rsid w:val="004E2EC0"/>
    <w:rsid w:val="004E50B9"/>
    <w:rsid w:val="004E620E"/>
    <w:rsid w:val="004E660C"/>
    <w:rsid w:val="004E66D5"/>
    <w:rsid w:val="004E6B76"/>
    <w:rsid w:val="004E7613"/>
    <w:rsid w:val="004F06CF"/>
    <w:rsid w:val="004F08B4"/>
    <w:rsid w:val="004F09F9"/>
    <w:rsid w:val="004F0BE8"/>
    <w:rsid w:val="004F2917"/>
    <w:rsid w:val="004F3598"/>
    <w:rsid w:val="004F4055"/>
    <w:rsid w:val="004F5706"/>
    <w:rsid w:val="004F5C55"/>
    <w:rsid w:val="004F5FEA"/>
    <w:rsid w:val="004F6485"/>
    <w:rsid w:val="004F6CB4"/>
    <w:rsid w:val="004F740C"/>
    <w:rsid w:val="004F74DD"/>
    <w:rsid w:val="00500D45"/>
    <w:rsid w:val="00501347"/>
    <w:rsid w:val="00501815"/>
    <w:rsid w:val="00501D0F"/>
    <w:rsid w:val="005026E1"/>
    <w:rsid w:val="0050407B"/>
    <w:rsid w:val="00504620"/>
    <w:rsid w:val="00504839"/>
    <w:rsid w:val="0050549D"/>
    <w:rsid w:val="0050632C"/>
    <w:rsid w:val="00506F4F"/>
    <w:rsid w:val="00511CA0"/>
    <w:rsid w:val="00511D7D"/>
    <w:rsid w:val="00512610"/>
    <w:rsid w:val="00513E98"/>
    <w:rsid w:val="00514C18"/>
    <w:rsid w:val="00515297"/>
    <w:rsid w:val="00515774"/>
    <w:rsid w:val="00515C29"/>
    <w:rsid w:val="0051637D"/>
    <w:rsid w:val="0051691F"/>
    <w:rsid w:val="00517451"/>
    <w:rsid w:val="00517ED1"/>
    <w:rsid w:val="00520196"/>
    <w:rsid w:val="00521958"/>
    <w:rsid w:val="00523D7E"/>
    <w:rsid w:val="0052404B"/>
    <w:rsid w:val="0052419B"/>
    <w:rsid w:val="00524B5F"/>
    <w:rsid w:val="00524BB3"/>
    <w:rsid w:val="00524EFC"/>
    <w:rsid w:val="00526495"/>
    <w:rsid w:val="00526CC3"/>
    <w:rsid w:val="00527B25"/>
    <w:rsid w:val="0053042D"/>
    <w:rsid w:val="005307D2"/>
    <w:rsid w:val="00530E74"/>
    <w:rsid w:val="005314D4"/>
    <w:rsid w:val="005325D7"/>
    <w:rsid w:val="005331B8"/>
    <w:rsid w:val="00534741"/>
    <w:rsid w:val="0053494C"/>
    <w:rsid w:val="00534FAD"/>
    <w:rsid w:val="0053527D"/>
    <w:rsid w:val="005358FE"/>
    <w:rsid w:val="0053596C"/>
    <w:rsid w:val="00536443"/>
    <w:rsid w:val="005365B6"/>
    <w:rsid w:val="005366BA"/>
    <w:rsid w:val="00536E6E"/>
    <w:rsid w:val="00537380"/>
    <w:rsid w:val="0053780E"/>
    <w:rsid w:val="00537C51"/>
    <w:rsid w:val="005407AA"/>
    <w:rsid w:val="00540F65"/>
    <w:rsid w:val="00541195"/>
    <w:rsid w:val="00541BF2"/>
    <w:rsid w:val="00544CD2"/>
    <w:rsid w:val="00546518"/>
    <w:rsid w:val="005500B4"/>
    <w:rsid w:val="00554A24"/>
    <w:rsid w:val="00554B80"/>
    <w:rsid w:val="00556B52"/>
    <w:rsid w:val="00557185"/>
    <w:rsid w:val="00557D17"/>
    <w:rsid w:val="0056011C"/>
    <w:rsid w:val="00560EA8"/>
    <w:rsid w:val="00560F1F"/>
    <w:rsid w:val="00561015"/>
    <w:rsid w:val="00561296"/>
    <w:rsid w:val="00562640"/>
    <w:rsid w:val="005629B3"/>
    <w:rsid w:val="00562CB6"/>
    <w:rsid w:val="005634AC"/>
    <w:rsid w:val="00565607"/>
    <w:rsid w:val="005673E5"/>
    <w:rsid w:val="00567408"/>
    <w:rsid w:val="0056754A"/>
    <w:rsid w:val="00570649"/>
    <w:rsid w:val="00572E0B"/>
    <w:rsid w:val="00573C80"/>
    <w:rsid w:val="00573DBA"/>
    <w:rsid w:val="0057560A"/>
    <w:rsid w:val="00575E42"/>
    <w:rsid w:val="00576814"/>
    <w:rsid w:val="0057772C"/>
    <w:rsid w:val="00580194"/>
    <w:rsid w:val="00580C24"/>
    <w:rsid w:val="00581CD9"/>
    <w:rsid w:val="005822FE"/>
    <w:rsid w:val="005823C0"/>
    <w:rsid w:val="0058247A"/>
    <w:rsid w:val="005828D9"/>
    <w:rsid w:val="00582A11"/>
    <w:rsid w:val="005835D9"/>
    <w:rsid w:val="00583FEF"/>
    <w:rsid w:val="005846F6"/>
    <w:rsid w:val="00584ABF"/>
    <w:rsid w:val="0058518E"/>
    <w:rsid w:val="005855B4"/>
    <w:rsid w:val="00586CAC"/>
    <w:rsid w:val="00586DCD"/>
    <w:rsid w:val="00586E97"/>
    <w:rsid w:val="0058752B"/>
    <w:rsid w:val="005876FB"/>
    <w:rsid w:val="00587F62"/>
    <w:rsid w:val="005901E0"/>
    <w:rsid w:val="005905DA"/>
    <w:rsid w:val="005910E8"/>
    <w:rsid w:val="005919F1"/>
    <w:rsid w:val="0059246C"/>
    <w:rsid w:val="005937FF"/>
    <w:rsid w:val="005939EC"/>
    <w:rsid w:val="005966B6"/>
    <w:rsid w:val="005A21CB"/>
    <w:rsid w:val="005A6108"/>
    <w:rsid w:val="005A74B4"/>
    <w:rsid w:val="005B04B2"/>
    <w:rsid w:val="005B3541"/>
    <w:rsid w:val="005B48E4"/>
    <w:rsid w:val="005B591B"/>
    <w:rsid w:val="005B5AF2"/>
    <w:rsid w:val="005B70B8"/>
    <w:rsid w:val="005B75C5"/>
    <w:rsid w:val="005C042D"/>
    <w:rsid w:val="005C0ECB"/>
    <w:rsid w:val="005C1783"/>
    <w:rsid w:val="005C2485"/>
    <w:rsid w:val="005C29C9"/>
    <w:rsid w:val="005C30D9"/>
    <w:rsid w:val="005C3695"/>
    <w:rsid w:val="005C3BCA"/>
    <w:rsid w:val="005C4017"/>
    <w:rsid w:val="005C4277"/>
    <w:rsid w:val="005C4734"/>
    <w:rsid w:val="005C4854"/>
    <w:rsid w:val="005C4F22"/>
    <w:rsid w:val="005C538B"/>
    <w:rsid w:val="005D093B"/>
    <w:rsid w:val="005D0CFC"/>
    <w:rsid w:val="005D11AA"/>
    <w:rsid w:val="005D17C3"/>
    <w:rsid w:val="005D18B7"/>
    <w:rsid w:val="005D1FFA"/>
    <w:rsid w:val="005D2752"/>
    <w:rsid w:val="005D2D87"/>
    <w:rsid w:val="005D39C1"/>
    <w:rsid w:val="005D457D"/>
    <w:rsid w:val="005D5503"/>
    <w:rsid w:val="005D67EB"/>
    <w:rsid w:val="005D7763"/>
    <w:rsid w:val="005D78B3"/>
    <w:rsid w:val="005D7923"/>
    <w:rsid w:val="005D7C0B"/>
    <w:rsid w:val="005D7E8D"/>
    <w:rsid w:val="005E0099"/>
    <w:rsid w:val="005E14A2"/>
    <w:rsid w:val="005E16ED"/>
    <w:rsid w:val="005E3836"/>
    <w:rsid w:val="005E3F52"/>
    <w:rsid w:val="005E58A0"/>
    <w:rsid w:val="005E5ADC"/>
    <w:rsid w:val="005E68F4"/>
    <w:rsid w:val="005F00AC"/>
    <w:rsid w:val="005F030A"/>
    <w:rsid w:val="005F09BA"/>
    <w:rsid w:val="005F17C9"/>
    <w:rsid w:val="005F2A13"/>
    <w:rsid w:val="005F4593"/>
    <w:rsid w:val="005F51E8"/>
    <w:rsid w:val="005F5C66"/>
    <w:rsid w:val="005F5E4B"/>
    <w:rsid w:val="005F6CB7"/>
    <w:rsid w:val="00600870"/>
    <w:rsid w:val="006008DC"/>
    <w:rsid w:val="00600EC0"/>
    <w:rsid w:val="00601908"/>
    <w:rsid w:val="00602895"/>
    <w:rsid w:val="00603EAA"/>
    <w:rsid w:val="00604BAB"/>
    <w:rsid w:val="00605194"/>
    <w:rsid w:val="00605333"/>
    <w:rsid w:val="00605589"/>
    <w:rsid w:val="006059C3"/>
    <w:rsid w:val="00606353"/>
    <w:rsid w:val="00610770"/>
    <w:rsid w:val="00610784"/>
    <w:rsid w:val="006107A6"/>
    <w:rsid w:val="00610ADA"/>
    <w:rsid w:val="00610FBB"/>
    <w:rsid w:val="0061144D"/>
    <w:rsid w:val="006115A9"/>
    <w:rsid w:val="00612440"/>
    <w:rsid w:val="00614994"/>
    <w:rsid w:val="00614D89"/>
    <w:rsid w:val="00615733"/>
    <w:rsid w:val="0061583F"/>
    <w:rsid w:val="006170A6"/>
    <w:rsid w:val="00617AF6"/>
    <w:rsid w:val="006202D5"/>
    <w:rsid w:val="0062095E"/>
    <w:rsid w:val="00620BAC"/>
    <w:rsid w:val="00620C6C"/>
    <w:rsid w:val="006224A8"/>
    <w:rsid w:val="006252FA"/>
    <w:rsid w:val="00626983"/>
    <w:rsid w:val="00626A68"/>
    <w:rsid w:val="006274DC"/>
    <w:rsid w:val="006277C4"/>
    <w:rsid w:val="00627AEC"/>
    <w:rsid w:val="006302AA"/>
    <w:rsid w:val="006313A9"/>
    <w:rsid w:val="0063154C"/>
    <w:rsid w:val="006316CE"/>
    <w:rsid w:val="006322BD"/>
    <w:rsid w:val="00633BF3"/>
    <w:rsid w:val="00636822"/>
    <w:rsid w:val="00640387"/>
    <w:rsid w:val="00642050"/>
    <w:rsid w:val="00644018"/>
    <w:rsid w:val="00645C06"/>
    <w:rsid w:val="00646B73"/>
    <w:rsid w:val="006476BA"/>
    <w:rsid w:val="006509DF"/>
    <w:rsid w:val="00650AED"/>
    <w:rsid w:val="00650DC2"/>
    <w:rsid w:val="00652C87"/>
    <w:rsid w:val="00653B53"/>
    <w:rsid w:val="00654B01"/>
    <w:rsid w:val="00656F78"/>
    <w:rsid w:val="0065709E"/>
    <w:rsid w:val="00657ED4"/>
    <w:rsid w:val="0066076F"/>
    <w:rsid w:val="00661A37"/>
    <w:rsid w:val="00662308"/>
    <w:rsid w:val="0066234C"/>
    <w:rsid w:val="00663D91"/>
    <w:rsid w:val="00664AA4"/>
    <w:rsid w:val="00664DF9"/>
    <w:rsid w:val="00665C31"/>
    <w:rsid w:val="00667128"/>
    <w:rsid w:val="00667146"/>
    <w:rsid w:val="00667A1C"/>
    <w:rsid w:val="00667D4D"/>
    <w:rsid w:val="00667D91"/>
    <w:rsid w:val="006700E7"/>
    <w:rsid w:val="00670474"/>
    <w:rsid w:val="00670563"/>
    <w:rsid w:val="00671085"/>
    <w:rsid w:val="00671640"/>
    <w:rsid w:val="0067235D"/>
    <w:rsid w:val="00672623"/>
    <w:rsid w:val="006734BA"/>
    <w:rsid w:val="00674090"/>
    <w:rsid w:val="006744A3"/>
    <w:rsid w:val="0067496D"/>
    <w:rsid w:val="006756A9"/>
    <w:rsid w:val="00675EBF"/>
    <w:rsid w:val="00680188"/>
    <w:rsid w:val="006806BF"/>
    <w:rsid w:val="00681060"/>
    <w:rsid w:val="00681206"/>
    <w:rsid w:val="006815DD"/>
    <w:rsid w:val="006815F1"/>
    <w:rsid w:val="00681652"/>
    <w:rsid w:val="00681CA1"/>
    <w:rsid w:val="00682358"/>
    <w:rsid w:val="006829B5"/>
    <w:rsid w:val="00683844"/>
    <w:rsid w:val="00683A5B"/>
    <w:rsid w:val="00684B8C"/>
    <w:rsid w:val="00684C9F"/>
    <w:rsid w:val="00685356"/>
    <w:rsid w:val="006853EF"/>
    <w:rsid w:val="00685525"/>
    <w:rsid w:val="00687AF5"/>
    <w:rsid w:val="00690913"/>
    <w:rsid w:val="00691662"/>
    <w:rsid w:val="006916FF"/>
    <w:rsid w:val="0069275B"/>
    <w:rsid w:val="0069346F"/>
    <w:rsid w:val="00693A1F"/>
    <w:rsid w:val="00693B0B"/>
    <w:rsid w:val="006948FF"/>
    <w:rsid w:val="006957A6"/>
    <w:rsid w:val="00696B92"/>
    <w:rsid w:val="00696FE9"/>
    <w:rsid w:val="0069769B"/>
    <w:rsid w:val="006A1D1F"/>
    <w:rsid w:val="006A1DAB"/>
    <w:rsid w:val="006A28D6"/>
    <w:rsid w:val="006A3C73"/>
    <w:rsid w:val="006A459F"/>
    <w:rsid w:val="006A4D6F"/>
    <w:rsid w:val="006A526A"/>
    <w:rsid w:val="006A5B54"/>
    <w:rsid w:val="006A6B3A"/>
    <w:rsid w:val="006A7A09"/>
    <w:rsid w:val="006B10E9"/>
    <w:rsid w:val="006B11D9"/>
    <w:rsid w:val="006B15B1"/>
    <w:rsid w:val="006B246F"/>
    <w:rsid w:val="006B2496"/>
    <w:rsid w:val="006B38F4"/>
    <w:rsid w:val="006B5639"/>
    <w:rsid w:val="006B6193"/>
    <w:rsid w:val="006B7075"/>
    <w:rsid w:val="006B73A6"/>
    <w:rsid w:val="006B7CE7"/>
    <w:rsid w:val="006C1734"/>
    <w:rsid w:val="006C1928"/>
    <w:rsid w:val="006C22AF"/>
    <w:rsid w:val="006C3DA6"/>
    <w:rsid w:val="006C6C59"/>
    <w:rsid w:val="006D110C"/>
    <w:rsid w:val="006D26AA"/>
    <w:rsid w:val="006D2E30"/>
    <w:rsid w:val="006D496C"/>
    <w:rsid w:val="006D4989"/>
    <w:rsid w:val="006E2D00"/>
    <w:rsid w:val="006E4BB9"/>
    <w:rsid w:val="006E4BCC"/>
    <w:rsid w:val="006E777F"/>
    <w:rsid w:val="006F078D"/>
    <w:rsid w:val="006F0B09"/>
    <w:rsid w:val="006F14C8"/>
    <w:rsid w:val="006F15B5"/>
    <w:rsid w:val="006F57AD"/>
    <w:rsid w:val="006F591E"/>
    <w:rsid w:val="006F7102"/>
    <w:rsid w:val="006F7EDA"/>
    <w:rsid w:val="00702B86"/>
    <w:rsid w:val="00702C81"/>
    <w:rsid w:val="0070493D"/>
    <w:rsid w:val="007056D9"/>
    <w:rsid w:val="007061AD"/>
    <w:rsid w:val="007072EB"/>
    <w:rsid w:val="007073BE"/>
    <w:rsid w:val="007074C7"/>
    <w:rsid w:val="007077A7"/>
    <w:rsid w:val="007078AD"/>
    <w:rsid w:val="0070798F"/>
    <w:rsid w:val="00710BA6"/>
    <w:rsid w:val="007110FB"/>
    <w:rsid w:val="00711914"/>
    <w:rsid w:val="00711BEE"/>
    <w:rsid w:val="007121FA"/>
    <w:rsid w:val="00713754"/>
    <w:rsid w:val="007141AE"/>
    <w:rsid w:val="00714CAE"/>
    <w:rsid w:val="00716FAE"/>
    <w:rsid w:val="007200A7"/>
    <w:rsid w:val="00720532"/>
    <w:rsid w:val="00724518"/>
    <w:rsid w:val="007248B2"/>
    <w:rsid w:val="00727F74"/>
    <w:rsid w:val="007300AA"/>
    <w:rsid w:val="00730938"/>
    <w:rsid w:val="00730C90"/>
    <w:rsid w:val="00731E6E"/>
    <w:rsid w:val="007326BB"/>
    <w:rsid w:val="00732DA9"/>
    <w:rsid w:val="007342A4"/>
    <w:rsid w:val="007348F2"/>
    <w:rsid w:val="00734F90"/>
    <w:rsid w:val="00735448"/>
    <w:rsid w:val="00735BDE"/>
    <w:rsid w:val="00736D96"/>
    <w:rsid w:val="00740C5D"/>
    <w:rsid w:val="007412A0"/>
    <w:rsid w:val="00742A66"/>
    <w:rsid w:val="00744734"/>
    <w:rsid w:val="00744DFC"/>
    <w:rsid w:val="00745629"/>
    <w:rsid w:val="0074721E"/>
    <w:rsid w:val="00747FCD"/>
    <w:rsid w:val="007500F8"/>
    <w:rsid w:val="00750B82"/>
    <w:rsid w:val="00752166"/>
    <w:rsid w:val="0075225F"/>
    <w:rsid w:val="007530E5"/>
    <w:rsid w:val="00755B94"/>
    <w:rsid w:val="00755D40"/>
    <w:rsid w:val="00756534"/>
    <w:rsid w:val="00756665"/>
    <w:rsid w:val="007569D7"/>
    <w:rsid w:val="007569E4"/>
    <w:rsid w:val="00756CC8"/>
    <w:rsid w:val="00757324"/>
    <w:rsid w:val="00760CD2"/>
    <w:rsid w:val="00761841"/>
    <w:rsid w:val="00762199"/>
    <w:rsid w:val="00762AA2"/>
    <w:rsid w:val="00762BD0"/>
    <w:rsid w:val="00763B18"/>
    <w:rsid w:val="0076463F"/>
    <w:rsid w:val="00764D3C"/>
    <w:rsid w:val="00765B7B"/>
    <w:rsid w:val="00765BAF"/>
    <w:rsid w:val="0076650A"/>
    <w:rsid w:val="00766679"/>
    <w:rsid w:val="007703F9"/>
    <w:rsid w:val="007705F0"/>
    <w:rsid w:val="00771891"/>
    <w:rsid w:val="0077215B"/>
    <w:rsid w:val="007731C1"/>
    <w:rsid w:val="00774A07"/>
    <w:rsid w:val="0077589C"/>
    <w:rsid w:val="007773D1"/>
    <w:rsid w:val="00781178"/>
    <w:rsid w:val="00781893"/>
    <w:rsid w:val="00783036"/>
    <w:rsid w:val="007836ED"/>
    <w:rsid w:val="00785356"/>
    <w:rsid w:val="00786D28"/>
    <w:rsid w:val="00791D52"/>
    <w:rsid w:val="00792169"/>
    <w:rsid w:val="00792590"/>
    <w:rsid w:val="00792620"/>
    <w:rsid w:val="0079263A"/>
    <w:rsid w:val="00796FD2"/>
    <w:rsid w:val="007978B6"/>
    <w:rsid w:val="00797B11"/>
    <w:rsid w:val="007A0427"/>
    <w:rsid w:val="007A0840"/>
    <w:rsid w:val="007A192C"/>
    <w:rsid w:val="007A251A"/>
    <w:rsid w:val="007A39FA"/>
    <w:rsid w:val="007A4336"/>
    <w:rsid w:val="007A478A"/>
    <w:rsid w:val="007A47DB"/>
    <w:rsid w:val="007A6826"/>
    <w:rsid w:val="007A6B6C"/>
    <w:rsid w:val="007A7A51"/>
    <w:rsid w:val="007B01E8"/>
    <w:rsid w:val="007B183B"/>
    <w:rsid w:val="007B2C95"/>
    <w:rsid w:val="007B301B"/>
    <w:rsid w:val="007B3154"/>
    <w:rsid w:val="007B3632"/>
    <w:rsid w:val="007B3849"/>
    <w:rsid w:val="007B40DA"/>
    <w:rsid w:val="007B41CF"/>
    <w:rsid w:val="007B44B2"/>
    <w:rsid w:val="007B4C34"/>
    <w:rsid w:val="007B6178"/>
    <w:rsid w:val="007B6AAC"/>
    <w:rsid w:val="007B6D32"/>
    <w:rsid w:val="007C08A3"/>
    <w:rsid w:val="007C10BE"/>
    <w:rsid w:val="007C25A6"/>
    <w:rsid w:val="007C472A"/>
    <w:rsid w:val="007C6004"/>
    <w:rsid w:val="007C616C"/>
    <w:rsid w:val="007C6DAB"/>
    <w:rsid w:val="007C6EAE"/>
    <w:rsid w:val="007C7375"/>
    <w:rsid w:val="007C76B2"/>
    <w:rsid w:val="007C7CE4"/>
    <w:rsid w:val="007D12EF"/>
    <w:rsid w:val="007D1371"/>
    <w:rsid w:val="007D14AF"/>
    <w:rsid w:val="007D24B6"/>
    <w:rsid w:val="007D25E9"/>
    <w:rsid w:val="007D2824"/>
    <w:rsid w:val="007D4C19"/>
    <w:rsid w:val="007D4E28"/>
    <w:rsid w:val="007D55FD"/>
    <w:rsid w:val="007D590C"/>
    <w:rsid w:val="007D6BFA"/>
    <w:rsid w:val="007D7A33"/>
    <w:rsid w:val="007E0069"/>
    <w:rsid w:val="007E0C64"/>
    <w:rsid w:val="007E0D71"/>
    <w:rsid w:val="007E1582"/>
    <w:rsid w:val="007E26B2"/>
    <w:rsid w:val="007E2B7D"/>
    <w:rsid w:val="007E3A5A"/>
    <w:rsid w:val="007E44A0"/>
    <w:rsid w:val="007E572A"/>
    <w:rsid w:val="007E6606"/>
    <w:rsid w:val="007E6B57"/>
    <w:rsid w:val="007E6ECA"/>
    <w:rsid w:val="007E746D"/>
    <w:rsid w:val="007E752A"/>
    <w:rsid w:val="007F027C"/>
    <w:rsid w:val="007F08EE"/>
    <w:rsid w:val="007F0CBB"/>
    <w:rsid w:val="007F1477"/>
    <w:rsid w:val="007F14AE"/>
    <w:rsid w:val="007F18E7"/>
    <w:rsid w:val="007F1C0F"/>
    <w:rsid w:val="007F2404"/>
    <w:rsid w:val="007F4DE4"/>
    <w:rsid w:val="007F5508"/>
    <w:rsid w:val="007F5A41"/>
    <w:rsid w:val="007F743C"/>
    <w:rsid w:val="008002BD"/>
    <w:rsid w:val="008003D6"/>
    <w:rsid w:val="00800B1C"/>
    <w:rsid w:val="0080109B"/>
    <w:rsid w:val="008014B9"/>
    <w:rsid w:val="00801F2A"/>
    <w:rsid w:val="008020F1"/>
    <w:rsid w:val="008029EA"/>
    <w:rsid w:val="008032FF"/>
    <w:rsid w:val="00804FBE"/>
    <w:rsid w:val="00807061"/>
    <w:rsid w:val="00807942"/>
    <w:rsid w:val="00810CB9"/>
    <w:rsid w:val="0081121F"/>
    <w:rsid w:val="00813167"/>
    <w:rsid w:val="00813B24"/>
    <w:rsid w:val="00813D24"/>
    <w:rsid w:val="00814138"/>
    <w:rsid w:val="0081639C"/>
    <w:rsid w:val="008178B9"/>
    <w:rsid w:val="00817F18"/>
    <w:rsid w:val="00822903"/>
    <w:rsid w:val="00823781"/>
    <w:rsid w:val="00823C01"/>
    <w:rsid w:val="00824631"/>
    <w:rsid w:val="00825111"/>
    <w:rsid w:val="0082537E"/>
    <w:rsid w:val="008257C9"/>
    <w:rsid w:val="0082627F"/>
    <w:rsid w:val="008264D0"/>
    <w:rsid w:val="00827CD6"/>
    <w:rsid w:val="00832584"/>
    <w:rsid w:val="0083400F"/>
    <w:rsid w:val="00834994"/>
    <w:rsid w:val="00834EED"/>
    <w:rsid w:val="00835E34"/>
    <w:rsid w:val="0083628B"/>
    <w:rsid w:val="00837168"/>
    <w:rsid w:val="00837202"/>
    <w:rsid w:val="00840EAD"/>
    <w:rsid w:val="008444A4"/>
    <w:rsid w:val="008451B8"/>
    <w:rsid w:val="00846F60"/>
    <w:rsid w:val="008473FF"/>
    <w:rsid w:val="00847ECB"/>
    <w:rsid w:val="00850001"/>
    <w:rsid w:val="008507A9"/>
    <w:rsid w:val="00850914"/>
    <w:rsid w:val="008519D5"/>
    <w:rsid w:val="008523A1"/>
    <w:rsid w:val="00853FB2"/>
    <w:rsid w:val="0085530A"/>
    <w:rsid w:val="00856338"/>
    <w:rsid w:val="00860001"/>
    <w:rsid w:val="008600B7"/>
    <w:rsid w:val="0086032B"/>
    <w:rsid w:val="0086060D"/>
    <w:rsid w:val="008608B2"/>
    <w:rsid w:val="00860A89"/>
    <w:rsid w:val="00861C96"/>
    <w:rsid w:val="00862FD4"/>
    <w:rsid w:val="00866E27"/>
    <w:rsid w:val="00870872"/>
    <w:rsid w:val="00870D61"/>
    <w:rsid w:val="00871A58"/>
    <w:rsid w:val="00873BF6"/>
    <w:rsid w:val="008749DB"/>
    <w:rsid w:val="00874A09"/>
    <w:rsid w:val="00874B08"/>
    <w:rsid w:val="00874E46"/>
    <w:rsid w:val="00876F06"/>
    <w:rsid w:val="0087705D"/>
    <w:rsid w:val="0087731D"/>
    <w:rsid w:val="00877A4A"/>
    <w:rsid w:val="00877CBE"/>
    <w:rsid w:val="0088355A"/>
    <w:rsid w:val="00883E49"/>
    <w:rsid w:val="0088473E"/>
    <w:rsid w:val="0088594E"/>
    <w:rsid w:val="00885C30"/>
    <w:rsid w:val="00885C6B"/>
    <w:rsid w:val="00885CAA"/>
    <w:rsid w:val="00887DD3"/>
    <w:rsid w:val="00890640"/>
    <w:rsid w:val="0089066F"/>
    <w:rsid w:val="00890B0C"/>
    <w:rsid w:val="00890C0F"/>
    <w:rsid w:val="00894949"/>
    <w:rsid w:val="00894B95"/>
    <w:rsid w:val="0089521E"/>
    <w:rsid w:val="008965CB"/>
    <w:rsid w:val="008967F0"/>
    <w:rsid w:val="00896D54"/>
    <w:rsid w:val="00897A44"/>
    <w:rsid w:val="00897E9F"/>
    <w:rsid w:val="008A16A4"/>
    <w:rsid w:val="008A32BD"/>
    <w:rsid w:val="008A32C9"/>
    <w:rsid w:val="008A3AC8"/>
    <w:rsid w:val="008A3C0E"/>
    <w:rsid w:val="008A664B"/>
    <w:rsid w:val="008A7CAD"/>
    <w:rsid w:val="008B14A2"/>
    <w:rsid w:val="008B1588"/>
    <w:rsid w:val="008B1A21"/>
    <w:rsid w:val="008B212F"/>
    <w:rsid w:val="008B55D6"/>
    <w:rsid w:val="008B6897"/>
    <w:rsid w:val="008B6DEC"/>
    <w:rsid w:val="008C0FED"/>
    <w:rsid w:val="008C1766"/>
    <w:rsid w:val="008C1B3C"/>
    <w:rsid w:val="008C3092"/>
    <w:rsid w:val="008C4E01"/>
    <w:rsid w:val="008C66E7"/>
    <w:rsid w:val="008C7005"/>
    <w:rsid w:val="008C7507"/>
    <w:rsid w:val="008D07AF"/>
    <w:rsid w:val="008D46A2"/>
    <w:rsid w:val="008D544D"/>
    <w:rsid w:val="008D5F74"/>
    <w:rsid w:val="008D6593"/>
    <w:rsid w:val="008D6BD0"/>
    <w:rsid w:val="008D7AC9"/>
    <w:rsid w:val="008E0986"/>
    <w:rsid w:val="008E1CC6"/>
    <w:rsid w:val="008E25FB"/>
    <w:rsid w:val="008E2F9B"/>
    <w:rsid w:val="008E391D"/>
    <w:rsid w:val="008E4CD3"/>
    <w:rsid w:val="008E4F32"/>
    <w:rsid w:val="008E560D"/>
    <w:rsid w:val="008E6E29"/>
    <w:rsid w:val="008E7222"/>
    <w:rsid w:val="008E77E0"/>
    <w:rsid w:val="008F05E4"/>
    <w:rsid w:val="008F0852"/>
    <w:rsid w:val="008F0B8A"/>
    <w:rsid w:val="008F0CF1"/>
    <w:rsid w:val="008F0DC0"/>
    <w:rsid w:val="008F12F4"/>
    <w:rsid w:val="008F1FD6"/>
    <w:rsid w:val="008F219D"/>
    <w:rsid w:val="008F28A1"/>
    <w:rsid w:val="008F4B63"/>
    <w:rsid w:val="008F563E"/>
    <w:rsid w:val="008F65D2"/>
    <w:rsid w:val="008F7208"/>
    <w:rsid w:val="009017D1"/>
    <w:rsid w:val="009022FE"/>
    <w:rsid w:val="009023A2"/>
    <w:rsid w:val="009032A7"/>
    <w:rsid w:val="009041F8"/>
    <w:rsid w:val="00904BC6"/>
    <w:rsid w:val="00904C9B"/>
    <w:rsid w:val="00907C87"/>
    <w:rsid w:val="009108C0"/>
    <w:rsid w:val="00911874"/>
    <w:rsid w:val="0091311E"/>
    <w:rsid w:val="0091320C"/>
    <w:rsid w:val="009136F3"/>
    <w:rsid w:val="00914959"/>
    <w:rsid w:val="00915B62"/>
    <w:rsid w:val="00915B96"/>
    <w:rsid w:val="00916567"/>
    <w:rsid w:val="00916BCA"/>
    <w:rsid w:val="00921A45"/>
    <w:rsid w:val="009228A1"/>
    <w:rsid w:val="00922B1A"/>
    <w:rsid w:val="009245BB"/>
    <w:rsid w:val="0092524D"/>
    <w:rsid w:val="00925828"/>
    <w:rsid w:val="00926D0F"/>
    <w:rsid w:val="00927F7A"/>
    <w:rsid w:val="00930901"/>
    <w:rsid w:val="00931DA4"/>
    <w:rsid w:val="00931EE6"/>
    <w:rsid w:val="00932564"/>
    <w:rsid w:val="00933285"/>
    <w:rsid w:val="00933604"/>
    <w:rsid w:val="00933D28"/>
    <w:rsid w:val="0093490B"/>
    <w:rsid w:val="00934EFC"/>
    <w:rsid w:val="00940309"/>
    <w:rsid w:val="00942117"/>
    <w:rsid w:val="00942CBA"/>
    <w:rsid w:val="009451A4"/>
    <w:rsid w:val="00951E5C"/>
    <w:rsid w:val="00952B40"/>
    <w:rsid w:val="009531AB"/>
    <w:rsid w:val="009536EC"/>
    <w:rsid w:val="00953B04"/>
    <w:rsid w:val="00953E9D"/>
    <w:rsid w:val="00954600"/>
    <w:rsid w:val="009550E9"/>
    <w:rsid w:val="0095610D"/>
    <w:rsid w:val="009571BC"/>
    <w:rsid w:val="00957DC8"/>
    <w:rsid w:val="00957E87"/>
    <w:rsid w:val="009623B4"/>
    <w:rsid w:val="00963181"/>
    <w:rsid w:val="00964171"/>
    <w:rsid w:val="0096439B"/>
    <w:rsid w:val="00965C06"/>
    <w:rsid w:val="009662F7"/>
    <w:rsid w:val="00966861"/>
    <w:rsid w:val="00966D3E"/>
    <w:rsid w:val="00967126"/>
    <w:rsid w:val="00967CEE"/>
    <w:rsid w:val="00971442"/>
    <w:rsid w:val="00971F9C"/>
    <w:rsid w:val="00972FB4"/>
    <w:rsid w:val="0097469A"/>
    <w:rsid w:val="00974C4D"/>
    <w:rsid w:val="009755B5"/>
    <w:rsid w:val="0097650D"/>
    <w:rsid w:val="00976C09"/>
    <w:rsid w:val="00977930"/>
    <w:rsid w:val="00977971"/>
    <w:rsid w:val="00977A0B"/>
    <w:rsid w:val="00977FC8"/>
    <w:rsid w:val="00980675"/>
    <w:rsid w:val="00981193"/>
    <w:rsid w:val="00981FD6"/>
    <w:rsid w:val="00982472"/>
    <w:rsid w:val="00982F23"/>
    <w:rsid w:val="00983171"/>
    <w:rsid w:val="009840A5"/>
    <w:rsid w:val="00985362"/>
    <w:rsid w:val="00985ED7"/>
    <w:rsid w:val="00986359"/>
    <w:rsid w:val="0098670D"/>
    <w:rsid w:val="00986BEC"/>
    <w:rsid w:val="0099109A"/>
    <w:rsid w:val="00991C5D"/>
    <w:rsid w:val="00992ADE"/>
    <w:rsid w:val="00992CCF"/>
    <w:rsid w:val="00992F2D"/>
    <w:rsid w:val="009A051B"/>
    <w:rsid w:val="009A0A41"/>
    <w:rsid w:val="009A1691"/>
    <w:rsid w:val="009A3032"/>
    <w:rsid w:val="009A377F"/>
    <w:rsid w:val="009A3B3B"/>
    <w:rsid w:val="009A481A"/>
    <w:rsid w:val="009A4FC0"/>
    <w:rsid w:val="009A57F4"/>
    <w:rsid w:val="009A721B"/>
    <w:rsid w:val="009B1351"/>
    <w:rsid w:val="009B1872"/>
    <w:rsid w:val="009B1A61"/>
    <w:rsid w:val="009B278C"/>
    <w:rsid w:val="009B3212"/>
    <w:rsid w:val="009B4175"/>
    <w:rsid w:val="009B5712"/>
    <w:rsid w:val="009B5DFB"/>
    <w:rsid w:val="009B6B43"/>
    <w:rsid w:val="009B7678"/>
    <w:rsid w:val="009C01A8"/>
    <w:rsid w:val="009C0B14"/>
    <w:rsid w:val="009C2B0A"/>
    <w:rsid w:val="009C39C5"/>
    <w:rsid w:val="009C4195"/>
    <w:rsid w:val="009C4B1A"/>
    <w:rsid w:val="009D1168"/>
    <w:rsid w:val="009D13DE"/>
    <w:rsid w:val="009D19B5"/>
    <w:rsid w:val="009D1AB1"/>
    <w:rsid w:val="009D1BB3"/>
    <w:rsid w:val="009D26D4"/>
    <w:rsid w:val="009D43F2"/>
    <w:rsid w:val="009D4557"/>
    <w:rsid w:val="009D54DB"/>
    <w:rsid w:val="009D5A49"/>
    <w:rsid w:val="009D5F0D"/>
    <w:rsid w:val="009E01E0"/>
    <w:rsid w:val="009E2199"/>
    <w:rsid w:val="009E23E3"/>
    <w:rsid w:val="009E23F6"/>
    <w:rsid w:val="009E36EB"/>
    <w:rsid w:val="009E4600"/>
    <w:rsid w:val="009E626F"/>
    <w:rsid w:val="009E677B"/>
    <w:rsid w:val="009E6ABC"/>
    <w:rsid w:val="009E7206"/>
    <w:rsid w:val="009E747A"/>
    <w:rsid w:val="009E7617"/>
    <w:rsid w:val="009F05ED"/>
    <w:rsid w:val="009F1D44"/>
    <w:rsid w:val="009F254C"/>
    <w:rsid w:val="009F36BC"/>
    <w:rsid w:val="009F40AB"/>
    <w:rsid w:val="009F428A"/>
    <w:rsid w:val="009F45AD"/>
    <w:rsid w:val="009F48BE"/>
    <w:rsid w:val="009F4A85"/>
    <w:rsid w:val="009F6272"/>
    <w:rsid w:val="009F636B"/>
    <w:rsid w:val="009F6626"/>
    <w:rsid w:val="009F6AB9"/>
    <w:rsid w:val="009F6BFE"/>
    <w:rsid w:val="009F7A5B"/>
    <w:rsid w:val="009F7DBF"/>
    <w:rsid w:val="00A0010E"/>
    <w:rsid w:val="00A001ED"/>
    <w:rsid w:val="00A010A8"/>
    <w:rsid w:val="00A017F7"/>
    <w:rsid w:val="00A01DE1"/>
    <w:rsid w:val="00A02DAE"/>
    <w:rsid w:val="00A033AB"/>
    <w:rsid w:val="00A0399F"/>
    <w:rsid w:val="00A043A9"/>
    <w:rsid w:val="00A06F23"/>
    <w:rsid w:val="00A07173"/>
    <w:rsid w:val="00A07359"/>
    <w:rsid w:val="00A0764F"/>
    <w:rsid w:val="00A07980"/>
    <w:rsid w:val="00A07EBC"/>
    <w:rsid w:val="00A1033D"/>
    <w:rsid w:val="00A1053D"/>
    <w:rsid w:val="00A122A0"/>
    <w:rsid w:val="00A12A5C"/>
    <w:rsid w:val="00A12CD1"/>
    <w:rsid w:val="00A13247"/>
    <w:rsid w:val="00A1562B"/>
    <w:rsid w:val="00A15C38"/>
    <w:rsid w:val="00A16403"/>
    <w:rsid w:val="00A16BE3"/>
    <w:rsid w:val="00A17BDD"/>
    <w:rsid w:val="00A17F8F"/>
    <w:rsid w:val="00A2014A"/>
    <w:rsid w:val="00A20D76"/>
    <w:rsid w:val="00A21E92"/>
    <w:rsid w:val="00A23DC5"/>
    <w:rsid w:val="00A240F7"/>
    <w:rsid w:val="00A25519"/>
    <w:rsid w:val="00A26E3C"/>
    <w:rsid w:val="00A30BC7"/>
    <w:rsid w:val="00A30FE7"/>
    <w:rsid w:val="00A316A4"/>
    <w:rsid w:val="00A326C9"/>
    <w:rsid w:val="00A32798"/>
    <w:rsid w:val="00A3297F"/>
    <w:rsid w:val="00A3435E"/>
    <w:rsid w:val="00A345C4"/>
    <w:rsid w:val="00A35BEE"/>
    <w:rsid w:val="00A36C58"/>
    <w:rsid w:val="00A37703"/>
    <w:rsid w:val="00A40563"/>
    <w:rsid w:val="00A4079C"/>
    <w:rsid w:val="00A4219C"/>
    <w:rsid w:val="00A4241D"/>
    <w:rsid w:val="00A4306C"/>
    <w:rsid w:val="00A43F2F"/>
    <w:rsid w:val="00A46556"/>
    <w:rsid w:val="00A46ED7"/>
    <w:rsid w:val="00A505D6"/>
    <w:rsid w:val="00A5327F"/>
    <w:rsid w:val="00A55CF2"/>
    <w:rsid w:val="00A57CEF"/>
    <w:rsid w:val="00A60869"/>
    <w:rsid w:val="00A608FA"/>
    <w:rsid w:val="00A61FD3"/>
    <w:rsid w:val="00A62205"/>
    <w:rsid w:val="00A6326F"/>
    <w:rsid w:val="00A6370A"/>
    <w:rsid w:val="00A64D98"/>
    <w:rsid w:val="00A66242"/>
    <w:rsid w:val="00A663FE"/>
    <w:rsid w:val="00A70FA5"/>
    <w:rsid w:val="00A71C46"/>
    <w:rsid w:val="00A723F0"/>
    <w:rsid w:val="00A7293E"/>
    <w:rsid w:val="00A72F33"/>
    <w:rsid w:val="00A73C2E"/>
    <w:rsid w:val="00A74524"/>
    <w:rsid w:val="00A74658"/>
    <w:rsid w:val="00A80B16"/>
    <w:rsid w:val="00A8109D"/>
    <w:rsid w:val="00A838D8"/>
    <w:rsid w:val="00A83CD3"/>
    <w:rsid w:val="00A83E0A"/>
    <w:rsid w:val="00A858DB"/>
    <w:rsid w:val="00A8594F"/>
    <w:rsid w:val="00A86427"/>
    <w:rsid w:val="00A87B1B"/>
    <w:rsid w:val="00A900F3"/>
    <w:rsid w:val="00A90169"/>
    <w:rsid w:val="00A9020E"/>
    <w:rsid w:val="00A90580"/>
    <w:rsid w:val="00A9094E"/>
    <w:rsid w:val="00A90EB0"/>
    <w:rsid w:val="00A9145D"/>
    <w:rsid w:val="00A91A93"/>
    <w:rsid w:val="00A91D72"/>
    <w:rsid w:val="00A93447"/>
    <w:rsid w:val="00A936BE"/>
    <w:rsid w:val="00A93880"/>
    <w:rsid w:val="00A9511D"/>
    <w:rsid w:val="00A953F8"/>
    <w:rsid w:val="00A956E8"/>
    <w:rsid w:val="00A961EB"/>
    <w:rsid w:val="00A9673F"/>
    <w:rsid w:val="00A97688"/>
    <w:rsid w:val="00A97973"/>
    <w:rsid w:val="00A97B73"/>
    <w:rsid w:val="00AA0ED0"/>
    <w:rsid w:val="00AA1319"/>
    <w:rsid w:val="00AA18BC"/>
    <w:rsid w:val="00AA28F4"/>
    <w:rsid w:val="00AA3A50"/>
    <w:rsid w:val="00AA3D2D"/>
    <w:rsid w:val="00AA4997"/>
    <w:rsid w:val="00AA648E"/>
    <w:rsid w:val="00AA64FB"/>
    <w:rsid w:val="00AA65F3"/>
    <w:rsid w:val="00AA69AA"/>
    <w:rsid w:val="00AA6BB7"/>
    <w:rsid w:val="00AB0649"/>
    <w:rsid w:val="00AB09BE"/>
    <w:rsid w:val="00AB0ADC"/>
    <w:rsid w:val="00AB0F41"/>
    <w:rsid w:val="00AB13D3"/>
    <w:rsid w:val="00AB1493"/>
    <w:rsid w:val="00AB17A3"/>
    <w:rsid w:val="00AB1FA1"/>
    <w:rsid w:val="00AB394B"/>
    <w:rsid w:val="00AB3A7F"/>
    <w:rsid w:val="00AB3BD9"/>
    <w:rsid w:val="00AB3E47"/>
    <w:rsid w:val="00AB3EFB"/>
    <w:rsid w:val="00AB41E0"/>
    <w:rsid w:val="00AB4763"/>
    <w:rsid w:val="00AB6F0C"/>
    <w:rsid w:val="00AB7614"/>
    <w:rsid w:val="00AC0FDF"/>
    <w:rsid w:val="00AC1017"/>
    <w:rsid w:val="00AC13B2"/>
    <w:rsid w:val="00AC2344"/>
    <w:rsid w:val="00AC238E"/>
    <w:rsid w:val="00AC46B4"/>
    <w:rsid w:val="00AC4B37"/>
    <w:rsid w:val="00AC52DA"/>
    <w:rsid w:val="00AC5444"/>
    <w:rsid w:val="00AC6184"/>
    <w:rsid w:val="00AC618B"/>
    <w:rsid w:val="00AC7231"/>
    <w:rsid w:val="00AC786E"/>
    <w:rsid w:val="00AD03A4"/>
    <w:rsid w:val="00AD04B1"/>
    <w:rsid w:val="00AD1037"/>
    <w:rsid w:val="00AD12C9"/>
    <w:rsid w:val="00AD1D32"/>
    <w:rsid w:val="00AD2EC1"/>
    <w:rsid w:val="00AD3FAE"/>
    <w:rsid w:val="00AD422E"/>
    <w:rsid w:val="00AD42C6"/>
    <w:rsid w:val="00AD488D"/>
    <w:rsid w:val="00AD53BF"/>
    <w:rsid w:val="00AD5AFE"/>
    <w:rsid w:val="00AD6575"/>
    <w:rsid w:val="00AD6918"/>
    <w:rsid w:val="00AD6FD0"/>
    <w:rsid w:val="00AD7397"/>
    <w:rsid w:val="00AE0753"/>
    <w:rsid w:val="00AE0997"/>
    <w:rsid w:val="00AE123F"/>
    <w:rsid w:val="00AE1959"/>
    <w:rsid w:val="00AE28FB"/>
    <w:rsid w:val="00AE29E4"/>
    <w:rsid w:val="00AE2BF1"/>
    <w:rsid w:val="00AE2DE8"/>
    <w:rsid w:val="00AE3451"/>
    <w:rsid w:val="00AE38EC"/>
    <w:rsid w:val="00AE535F"/>
    <w:rsid w:val="00AE56F7"/>
    <w:rsid w:val="00AE5E55"/>
    <w:rsid w:val="00AE6AC6"/>
    <w:rsid w:val="00AE70BF"/>
    <w:rsid w:val="00AE72C4"/>
    <w:rsid w:val="00AF0BEE"/>
    <w:rsid w:val="00AF2AC8"/>
    <w:rsid w:val="00AF2F39"/>
    <w:rsid w:val="00AF3704"/>
    <w:rsid w:val="00AF37EE"/>
    <w:rsid w:val="00AF391C"/>
    <w:rsid w:val="00AF4FE3"/>
    <w:rsid w:val="00AF617E"/>
    <w:rsid w:val="00AF6CE5"/>
    <w:rsid w:val="00AF7056"/>
    <w:rsid w:val="00AF74BA"/>
    <w:rsid w:val="00B00C4A"/>
    <w:rsid w:val="00B01179"/>
    <w:rsid w:val="00B02166"/>
    <w:rsid w:val="00B02704"/>
    <w:rsid w:val="00B02877"/>
    <w:rsid w:val="00B03107"/>
    <w:rsid w:val="00B03753"/>
    <w:rsid w:val="00B03AB8"/>
    <w:rsid w:val="00B04716"/>
    <w:rsid w:val="00B04F97"/>
    <w:rsid w:val="00B05689"/>
    <w:rsid w:val="00B05BC9"/>
    <w:rsid w:val="00B061DF"/>
    <w:rsid w:val="00B076CC"/>
    <w:rsid w:val="00B10046"/>
    <w:rsid w:val="00B10A79"/>
    <w:rsid w:val="00B1199A"/>
    <w:rsid w:val="00B11B4F"/>
    <w:rsid w:val="00B12281"/>
    <w:rsid w:val="00B12F15"/>
    <w:rsid w:val="00B14711"/>
    <w:rsid w:val="00B14F36"/>
    <w:rsid w:val="00B2005B"/>
    <w:rsid w:val="00B20ADF"/>
    <w:rsid w:val="00B20DB1"/>
    <w:rsid w:val="00B20F3E"/>
    <w:rsid w:val="00B211F7"/>
    <w:rsid w:val="00B213D5"/>
    <w:rsid w:val="00B21DC5"/>
    <w:rsid w:val="00B2291B"/>
    <w:rsid w:val="00B230B1"/>
    <w:rsid w:val="00B24485"/>
    <w:rsid w:val="00B247EB"/>
    <w:rsid w:val="00B25394"/>
    <w:rsid w:val="00B25862"/>
    <w:rsid w:val="00B303E7"/>
    <w:rsid w:val="00B31002"/>
    <w:rsid w:val="00B319A5"/>
    <w:rsid w:val="00B3266D"/>
    <w:rsid w:val="00B34754"/>
    <w:rsid w:val="00B35400"/>
    <w:rsid w:val="00B3732D"/>
    <w:rsid w:val="00B37DF7"/>
    <w:rsid w:val="00B41BB8"/>
    <w:rsid w:val="00B4283F"/>
    <w:rsid w:val="00B4420C"/>
    <w:rsid w:val="00B460D4"/>
    <w:rsid w:val="00B47441"/>
    <w:rsid w:val="00B47471"/>
    <w:rsid w:val="00B5170F"/>
    <w:rsid w:val="00B51B60"/>
    <w:rsid w:val="00B52432"/>
    <w:rsid w:val="00B53137"/>
    <w:rsid w:val="00B544A9"/>
    <w:rsid w:val="00B567DB"/>
    <w:rsid w:val="00B56B0B"/>
    <w:rsid w:val="00B5772A"/>
    <w:rsid w:val="00B57A26"/>
    <w:rsid w:val="00B616DE"/>
    <w:rsid w:val="00B6220D"/>
    <w:rsid w:val="00B62887"/>
    <w:rsid w:val="00B62964"/>
    <w:rsid w:val="00B63229"/>
    <w:rsid w:val="00B64B49"/>
    <w:rsid w:val="00B6549B"/>
    <w:rsid w:val="00B66D8D"/>
    <w:rsid w:val="00B6703A"/>
    <w:rsid w:val="00B6796A"/>
    <w:rsid w:val="00B67988"/>
    <w:rsid w:val="00B701C0"/>
    <w:rsid w:val="00B707B5"/>
    <w:rsid w:val="00B70B3A"/>
    <w:rsid w:val="00B71860"/>
    <w:rsid w:val="00B718CB"/>
    <w:rsid w:val="00B72185"/>
    <w:rsid w:val="00B726A2"/>
    <w:rsid w:val="00B727DF"/>
    <w:rsid w:val="00B72EDA"/>
    <w:rsid w:val="00B743A2"/>
    <w:rsid w:val="00B74E9A"/>
    <w:rsid w:val="00B77391"/>
    <w:rsid w:val="00B774E6"/>
    <w:rsid w:val="00B77EF2"/>
    <w:rsid w:val="00B8182B"/>
    <w:rsid w:val="00B83186"/>
    <w:rsid w:val="00B84067"/>
    <w:rsid w:val="00B852A7"/>
    <w:rsid w:val="00B85795"/>
    <w:rsid w:val="00B85DCF"/>
    <w:rsid w:val="00B86902"/>
    <w:rsid w:val="00B900D8"/>
    <w:rsid w:val="00B901F8"/>
    <w:rsid w:val="00B90DA5"/>
    <w:rsid w:val="00B90F9A"/>
    <w:rsid w:val="00B9151C"/>
    <w:rsid w:val="00B91C3C"/>
    <w:rsid w:val="00B91FA0"/>
    <w:rsid w:val="00B92ED6"/>
    <w:rsid w:val="00B939F6"/>
    <w:rsid w:val="00B944C4"/>
    <w:rsid w:val="00B949E6"/>
    <w:rsid w:val="00B959F2"/>
    <w:rsid w:val="00B964C5"/>
    <w:rsid w:val="00BA1913"/>
    <w:rsid w:val="00BA482A"/>
    <w:rsid w:val="00BA5FEC"/>
    <w:rsid w:val="00BA63DD"/>
    <w:rsid w:val="00BA6A0B"/>
    <w:rsid w:val="00BA7A8B"/>
    <w:rsid w:val="00BA7CA5"/>
    <w:rsid w:val="00BA7ED0"/>
    <w:rsid w:val="00BB0145"/>
    <w:rsid w:val="00BB09A9"/>
    <w:rsid w:val="00BB0E35"/>
    <w:rsid w:val="00BB14DA"/>
    <w:rsid w:val="00BB1F80"/>
    <w:rsid w:val="00BB2993"/>
    <w:rsid w:val="00BB44E4"/>
    <w:rsid w:val="00BB45EB"/>
    <w:rsid w:val="00BB48B8"/>
    <w:rsid w:val="00BB538C"/>
    <w:rsid w:val="00BB5D95"/>
    <w:rsid w:val="00BB7CD6"/>
    <w:rsid w:val="00BC0509"/>
    <w:rsid w:val="00BC29A4"/>
    <w:rsid w:val="00BC2EA5"/>
    <w:rsid w:val="00BC32E3"/>
    <w:rsid w:val="00BC5034"/>
    <w:rsid w:val="00BC5320"/>
    <w:rsid w:val="00BC5DB5"/>
    <w:rsid w:val="00BC606B"/>
    <w:rsid w:val="00BC643F"/>
    <w:rsid w:val="00BC7FC6"/>
    <w:rsid w:val="00BD05D4"/>
    <w:rsid w:val="00BD0DCC"/>
    <w:rsid w:val="00BD0DCF"/>
    <w:rsid w:val="00BD1A3E"/>
    <w:rsid w:val="00BD3654"/>
    <w:rsid w:val="00BD37FD"/>
    <w:rsid w:val="00BD3BFC"/>
    <w:rsid w:val="00BD4BBE"/>
    <w:rsid w:val="00BD4C3C"/>
    <w:rsid w:val="00BD511F"/>
    <w:rsid w:val="00BD598E"/>
    <w:rsid w:val="00BD6070"/>
    <w:rsid w:val="00BD68AF"/>
    <w:rsid w:val="00BD78D2"/>
    <w:rsid w:val="00BE0381"/>
    <w:rsid w:val="00BE19D5"/>
    <w:rsid w:val="00BE1B00"/>
    <w:rsid w:val="00BE2628"/>
    <w:rsid w:val="00BE29BD"/>
    <w:rsid w:val="00BE31A9"/>
    <w:rsid w:val="00BE3495"/>
    <w:rsid w:val="00BE514F"/>
    <w:rsid w:val="00BE5DA7"/>
    <w:rsid w:val="00BE6D0B"/>
    <w:rsid w:val="00BE7199"/>
    <w:rsid w:val="00BE787F"/>
    <w:rsid w:val="00BE7E34"/>
    <w:rsid w:val="00BF03B4"/>
    <w:rsid w:val="00BF0D7C"/>
    <w:rsid w:val="00BF1953"/>
    <w:rsid w:val="00BF2CA5"/>
    <w:rsid w:val="00BF428F"/>
    <w:rsid w:val="00BF4806"/>
    <w:rsid w:val="00BF6242"/>
    <w:rsid w:val="00BF6CBE"/>
    <w:rsid w:val="00BF6CDD"/>
    <w:rsid w:val="00BF77C1"/>
    <w:rsid w:val="00BF79AB"/>
    <w:rsid w:val="00C00834"/>
    <w:rsid w:val="00C00BE9"/>
    <w:rsid w:val="00C00CD4"/>
    <w:rsid w:val="00C00CFC"/>
    <w:rsid w:val="00C02ADB"/>
    <w:rsid w:val="00C03C9E"/>
    <w:rsid w:val="00C04888"/>
    <w:rsid w:val="00C06703"/>
    <w:rsid w:val="00C06C89"/>
    <w:rsid w:val="00C07B9E"/>
    <w:rsid w:val="00C104DF"/>
    <w:rsid w:val="00C11502"/>
    <w:rsid w:val="00C1248D"/>
    <w:rsid w:val="00C126BC"/>
    <w:rsid w:val="00C12E0E"/>
    <w:rsid w:val="00C12F68"/>
    <w:rsid w:val="00C136D8"/>
    <w:rsid w:val="00C13E82"/>
    <w:rsid w:val="00C14D89"/>
    <w:rsid w:val="00C15BAD"/>
    <w:rsid w:val="00C1631A"/>
    <w:rsid w:val="00C16EB7"/>
    <w:rsid w:val="00C17B6D"/>
    <w:rsid w:val="00C17E27"/>
    <w:rsid w:val="00C20132"/>
    <w:rsid w:val="00C20190"/>
    <w:rsid w:val="00C206F8"/>
    <w:rsid w:val="00C20A5A"/>
    <w:rsid w:val="00C21119"/>
    <w:rsid w:val="00C213BA"/>
    <w:rsid w:val="00C2255F"/>
    <w:rsid w:val="00C22B6F"/>
    <w:rsid w:val="00C23B76"/>
    <w:rsid w:val="00C241FF"/>
    <w:rsid w:val="00C246F7"/>
    <w:rsid w:val="00C249B1"/>
    <w:rsid w:val="00C253A7"/>
    <w:rsid w:val="00C253B2"/>
    <w:rsid w:val="00C25A56"/>
    <w:rsid w:val="00C26564"/>
    <w:rsid w:val="00C268D4"/>
    <w:rsid w:val="00C26917"/>
    <w:rsid w:val="00C27F3C"/>
    <w:rsid w:val="00C3069F"/>
    <w:rsid w:val="00C309A4"/>
    <w:rsid w:val="00C31273"/>
    <w:rsid w:val="00C31409"/>
    <w:rsid w:val="00C31753"/>
    <w:rsid w:val="00C31B59"/>
    <w:rsid w:val="00C330EA"/>
    <w:rsid w:val="00C33875"/>
    <w:rsid w:val="00C344EA"/>
    <w:rsid w:val="00C352EB"/>
    <w:rsid w:val="00C35A73"/>
    <w:rsid w:val="00C35B2E"/>
    <w:rsid w:val="00C35FDF"/>
    <w:rsid w:val="00C370C3"/>
    <w:rsid w:val="00C37A94"/>
    <w:rsid w:val="00C37E0E"/>
    <w:rsid w:val="00C401BD"/>
    <w:rsid w:val="00C40E49"/>
    <w:rsid w:val="00C4175F"/>
    <w:rsid w:val="00C41C0C"/>
    <w:rsid w:val="00C43130"/>
    <w:rsid w:val="00C46634"/>
    <w:rsid w:val="00C468C6"/>
    <w:rsid w:val="00C46AE5"/>
    <w:rsid w:val="00C46DEA"/>
    <w:rsid w:val="00C46E55"/>
    <w:rsid w:val="00C472B7"/>
    <w:rsid w:val="00C47DDE"/>
    <w:rsid w:val="00C50DBD"/>
    <w:rsid w:val="00C526D7"/>
    <w:rsid w:val="00C530F5"/>
    <w:rsid w:val="00C53CFA"/>
    <w:rsid w:val="00C551E3"/>
    <w:rsid w:val="00C55B6F"/>
    <w:rsid w:val="00C579B6"/>
    <w:rsid w:val="00C61126"/>
    <w:rsid w:val="00C615AB"/>
    <w:rsid w:val="00C61A6D"/>
    <w:rsid w:val="00C61AEB"/>
    <w:rsid w:val="00C63988"/>
    <w:rsid w:val="00C641A3"/>
    <w:rsid w:val="00C64397"/>
    <w:rsid w:val="00C64A27"/>
    <w:rsid w:val="00C64A39"/>
    <w:rsid w:val="00C656F5"/>
    <w:rsid w:val="00C65957"/>
    <w:rsid w:val="00C66753"/>
    <w:rsid w:val="00C70111"/>
    <w:rsid w:val="00C70D72"/>
    <w:rsid w:val="00C713C0"/>
    <w:rsid w:val="00C717DD"/>
    <w:rsid w:val="00C71CE7"/>
    <w:rsid w:val="00C71ECD"/>
    <w:rsid w:val="00C73AC4"/>
    <w:rsid w:val="00C75096"/>
    <w:rsid w:val="00C75CCF"/>
    <w:rsid w:val="00C76938"/>
    <w:rsid w:val="00C76E22"/>
    <w:rsid w:val="00C77D52"/>
    <w:rsid w:val="00C805DD"/>
    <w:rsid w:val="00C80EE7"/>
    <w:rsid w:val="00C81915"/>
    <w:rsid w:val="00C847DA"/>
    <w:rsid w:val="00C84A35"/>
    <w:rsid w:val="00C85792"/>
    <w:rsid w:val="00C875B9"/>
    <w:rsid w:val="00C9044F"/>
    <w:rsid w:val="00C91048"/>
    <w:rsid w:val="00C9131F"/>
    <w:rsid w:val="00C93CA8"/>
    <w:rsid w:val="00C948C6"/>
    <w:rsid w:val="00C95020"/>
    <w:rsid w:val="00C95642"/>
    <w:rsid w:val="00C96253"/>
    <w:rsid w:val="00C96E9F"/>
    <w:rsid w:val="00C97AAB"/>
    <w:rsid w:val="00C97FE7"/>
    <w:rsid w:val="00CA193E"/>
    <w:rsid w:val="00CA284B"/>
    <w:rsid w:val="00CA3317"/>
    <w:rsid w:val="00CA5FC1"/>
    <w:rsid w:val="00CA6776"/>
    <w:rsid w:val="00CA783D"/>
    <w:rsid w:val="00CB22A6"/>
    <w:rsid w:val="00CB2614"/>
    <w:rsid w:val="00CB3409"/>
    <w:rsid w:val="00CB3734"/>
    <w:rsid w:val="00CB3BC2"/>
    <w:rsid w:val="00CB4A7E"/>
    <w:rsid w:val="00CB6F1A"/>
    <w:rsid w:val="00CB6FA8"/>
    <w:rsid w:val="00CC0878"/>
    <w:rsid w:val="00CC0EC6"/>
    <w:rsid w:val="00CC157F"/>
    <w:rsid w:val="00CC1C86"/>
    <w:rsid w:val="00CC21F2"/>
    <w:rsid w:val="00CC2B36"/>
    <w:rsid w:val="00CC32D6"/>
    <w:rsid w:val="00CC353D"/>
    <w:rsid w:val="00CC3E17"/>
    <w:rsid w:val="00CC4A0B"/>
    <w:rsid w:val="00CC5824"/>
    <w:rsid w:val="00CC7E10"/>
    <w:rsid w:val="00CD02EA"/>
    <w:rsid w:val="00CD14BD"/>
    <w:rsid w:val="00CD2996"/>
    <w:rsid w:val="00CD29B5"/>
    <w:rsid w:val="00CD313A"/>
    <w:rsid w:val="00CD5196"/>
    <w:rsid w:val="00CD593C"/>
    <w:rsid w:val="00CD5DE6"/>
    <w:rsid w:val="00CD661B"/>
    <w:rsid w:val="00CD6A48"/>
    <w:rsid w:val="00CD6AA9"/>
    <w:rsid w:val="00CE0607"/>
    <w:rsid w:val="00CE0785"/>
    <w:rsid w:val="00CE0852"/>
    <w:rsid w:val="00CE1794"/>
    <w:rsid w:val="00CE1B8B"/>
    <w:rsid w:val="00CE1C9E"/>
    <w:rsid w:val="00CE1EC3"/>
    <w:rsid w:val="00CE24DA"/>
    <w:rsid w:val="00CE2DFC"/>
    <w:rsid w:val="00CE4A02"/>
    <w:rsid w:val="00CE4BB0"/>
    <w:rsid w:val="00CE5E80"/>
    <w:rsid w:val="00CE6182"/>
    <w:rsid w:val="00CE6BB7"/>
    <w:rsid w:val="00CF0A79"/>
    <w:rsid w:val="00CF12AC"/>
    <w:rsid w:val="00CF27D1"/>
    <w:rsid w:val="00CF2C77"/>
    <w:rsid w:val="00CF2FB1"/>
    <w:rsid w:val="00CF3A63"/>
    <w:rsid w:val="00CF3D4B"/>
    <w:rsid w:val="00CF425B"/>
    <w:rsid w:val="00CF42FE"/>
    <w:rsid w:val="00CF5673"/>
    <w:rsid w:val="00CF5F65"/>
    <w:rsid w:val="00CF63FF"/>
    <w:rsid w:val="00CF711C"/>
    <w:rsid w:val="00D00BE3"/>
    <w:rsid w:val="00D00EBF"/>
    <w:rsid w:val="00D00F43"/>
    <w:rsid w:val="00D0130E"/>
    <w:rsid w:val="00D01C32"/>
    <w:rsid w:val="00D06409"/>
    <w:rsid w:val="00D076E2"/>
    <w:rsid w:val="00D103B4"/>
    <w:rsid w:val="00D11A10"/>
    <w:rsid w:val="00D13974"/>
    <w:rsid w:val="00D13C21"/>
    <w:rsid w:val="00D14357"/>
    <w:rsid w:val="00D1588C"/>
    <w:rsid w:val="00D15A23"/>
    <w:rsid w:val="00D1633B"/>
    <w:rsid w:val="00D16DE5"/>
    <w:rsid w:val="00D175DD"/>
    <w:rsid w:val="00D17AB0"/>
    <w:rsid w:val="00D21540"/>
    <w:rsid w:val="00D21713"/>
    <w:rsid w:val="00D21A25"/>
    <w:rsid w:val="00D2221F"/>
    <w:rsid w:val="00D26734"/>
    <w:rsid w:val="00D26C01"/>
    <w:rsid w:val="00D26DE6"/>
    <w:rsid w:val="00D27487"/>
    <w:rsid w:val="00D300A3"/>
    <w:rsid w:val="00D30492"/>
    <w:rsid w:val="00D3147A"/>
    <w:rsid w:val="00D31611"/>
    <w:rsid w:val="00D323B2"/>
    <w:rsid w:val="00D32564"/>
    <w:rsid w:val="00D325A4"/>
    <w:rsid w:val="00D32AC8"/>
    <w:rsid w:val="00D334ED"/>
    <w:rsid w:val="00D33B2D"/>
    <w:rsid w:val="00D346A5"/>
    <w:rsid w:val="00D347C1"/>
    <w:rsid w:val="00D34F53"/>
    <w:rsid w:val="00D3570C"/>
    <w:rsid w:val="00D3601C"/>
    <w:rsid w:val="00D36120"/>
    <w:rsid w:val="00D36735"/>
    <w:rsid w:val="00D370C8"/>
    <w:rsid w:val="00D37A94"/>
    <w:rsid w:val="00D37D66"/>
    <w:rsid w:val="00D40690"/>
    <w:rsid w:val="00D40728"/>
    <w:rsid w:val="00D4178F"/>
    <w:rsid w:val="00D42553"/>
    <w:rsid w:val="00D4321A"/>
    <w:rsid w:val="00D433EA"/>
    <w:rsid w:val="00D44EC7"/>
    <w:rsid w:val="00D45F2C"/>
    <w:rsid w:val="00D46520"/>
    <w:rsid w:val="00D46F13"/>
    <w:rsid w:val="00D503C6"/>
    <w:rsid w:val="00D50614"/>
    <w:rsid w:val="00D508D0"/>
    <w:rsid w:val="00D512F9"/>
    <w:rsid w:val="00D517B1"/>
    <w:rsid w:val="00D5197A"/>
    <w:rsid w:val="00D51C59"/>
    <w:rsid w:val="00D51D71"/>
    <w:rsid w:val="00D52895"/>
    <w:rsid w:val="00D52A01"/>
    <w:rsid w:val="00D52B19"/>
    <w:rsid w:val="00D52D15"/>
    <w:rsid w:val="00D52E7C"/>
    <w:rsid w:val="00D52ED3"/>
    <w:rsid w:val="00D53D8F"/>
    <w:rsid w:val="00D53E3F"/>
    <w:rsid w:val="00D54039"/>
    <w:rsid w:val="00D547E4"/>
    <w:rsid w:val="00D5597B"/>
    <w:rsid w:val="00D55B81"/>
    <w:rsid w:val="00D56947"/>
    <w:rsid w:val="00D56F36"/>
    <w:rsid w:val="00D5766B"/>
    <w:rsid w:val="00D57EFE"/>
    <w:rsid w:val="00D61A6E"/>
    <w:rsid w:val="00D62C4D"/>
    <w:rsid w:val="00D65FD5"/>
    <w:rsid w:val="00D66B98"/>
    <w:rsid w:val="00D67E5E"/>
    <w:rsid w:val="00D702F9"/>
    <w:rsid w:val="00D72A9F"/>
    <w:rsid w:val="00D72D02"/>
    <w:rsid w:val="00D73C1A"/>
    <w:rsid w:val="00D73CB8"/>
    <w:rsid w:val="00D73CC8"/>
    <w:rsid w:val="00D7460D"/>
    <w:rsid w:val="00D74AFB"/>
    <w:rsid w:val="00D75492"/>
    <w:rsid w:val="00D765DC"/>
    <w:rsid w:val="00D76E24"/>
    <w:rsid w:val="00D77566"/>
    <w:rsid w:val="00D803C3"/>
    <w:rsid w:val="00D80531"/>
    <w:rsid w:val="00D80DB0"/>
    <w:rsid w:val="00D81059"/>
    <w:rsid w:val="00D8138C"/>
    <w:rsid w:val="00D8376C"/>
    <w:rsid w:val="00D8380C"/>
    <w:rsid w:val="00D83D84"/>
    <w:rsid w:val="00D83ED8"/>
    <w:rsid w:val="00D84011"/>
    <w:rsid w:val="00D84575"/>
    <w:rsid w:val="00D84784"/>
    <w:rsid w:val="00D84A95"/>
    <w:rsid w:val="00D85452"/>
    <w:rsid w:val="00D85FD5"/>
    <w:rsid w:val="00D863D6"/>
    <w:rsid w:val="00D87D07"/>
    <w:rsid w:val="00D9026C"/>
    <w:rsid w:val="00D91AB5"/>
    <w:rsid w:val="00D92330"/>
    <w:rsid w:val="00D9297D"/>
    <w:rsid w:val="00D93942"/>
    <w:rsid w:val="00D93B31"/>
    <w:rsid w:val="00D93CA4"/>
    <w:rsid w:val="00D94572"/>
    <w:rsid w:val="00D950F7"/>
    <w:rsid w:val="00D968BE"/>
    <w:rsid w:val="00DA052B"/>
    <w:rsid w:val="00DA0B9E"/>
    <w:rsid w:val="00DA1BC7"/>
    <w:rsid w:val="00DA32F6"/>
    <w:rsid w:val="00DA49AD"/>
    <w:rsid w:val="00DA4BB0"/>
    <w:rsid w:val="00DA662F"/>
    <w:rsid w:val="00DA731C"/>
    <w:rsid w:val="00DB2537"/>
    <w:rsid w:val="00DB3B5F"/>
    <w:rsid w:val="00DB3FE5"/>
    <w:rsid w:val="00DB40DD"/>
    <w:rsid w:val="00DB5D15"/>
    <w:rsid w:val="00DC01B2"/>
    <w:rsid w:val="00DC090C"/>
    <w:rsid w:val="00DC0B0E"/>
    <w:rsid w:val="00DC1008"/>
    <w:rsid w:val="00DC19AB"/>
    <w:rsid w:val="00DC22F6"/>
    <w:rsid w:val="00DC535E"/>
    <w:rsid w:val="00DC69EB"/>
    <w:rsid w:val="00DC711D"/>
    <w:rsid w:val="00DC790E"/>
    <w:rsid w:val="00DD0427"/>
    <w:rsid w:val="00DD096F"/>
    <w:rsid w:val="00DD157E"/>
    <w:rsid w:val="00DD2577"/>
    <w:rsid w:val="00DD296D"/>
    <w:rsid w:val="00DD3395"/>
    <w:rsid w:val="00DD4C65"/>
    <w:rsid w:val="00DD5313"/>
    <w:rsid w:val="00DD574B"/>
    <w:rsid w:val="00DD5FA3"/>
    <w:rsid w:val="00DE1268"/>
    <w:rsid w:val="00DE1569"/>
    <w:rsid w:val="00DE39D1"/>
    <w:rsid w:val="00DE4BAF"/>
    <w:rsid w:val="00DE59B2"/>
    <w:rsid w:val="00DE6AF6"/>
    <w:rsid w:val="00DE6BC5"/>
    <w:rsid w:val="00DF07D5"/>
    <w:rsid w:val="00DF165F"/>
    <w:rsid w:val="00DF223A"/>
    <w:rsid w:val="00DF2DEA"/>
    <w:rsid w:val="00DF319B"/>
    <w:rsid w:val="00DF431F"/>
    <w:rsid w:val="00DF4F07"/>
    <w:rsid w:val="00DF60AA"/>
    <w:rsid w:val="00DF671F"/>
    <w:rsid w:val="00DF6919"/>
    <w:rsid w:val="00E00094"/>
    <w:rsid w:val="00E0094C"/>
    <w:rsid w:val="00E019A7"/>
    <w:rsid w:val="00E01EC5"/>
    <w:rsid w:val="00E03680"/>
    <w:rsid w:val="00E041AE"/>
    <w:rsid w:val="00E041B8"/>
    <w:rsid w:val="00E04AF4"/>
    <w:rsid w:val="00E04CE0"/>
    <w:rsid w:val="00E04F88"/>
    <w:rsid w:val="00E0646B"/>
    <w:rsid w:val="00E071DB"/>
    <w:rsid w:val="00E07753"/>
    <w:rsid w:val="00E100A6"/>
    <w:rsid w:val="00E10513"/>
    <w:rsid w:val="00E1084F"/>
    <w:rsid w:val="00E1173F"/>
    <w:rsid w:val="00E1203F"/>
    <w:rsid w:val="00E12090"/>
    <w:rsid w:val="00E12BCF"/>
    <w:rsid w:val="00E1338C"/>
    <w:rsid w:val="00E139F2"/>
    <w:rsid w:val="00E14040"/>
    <w:rsid w:val="00E1510E"/>
    <w:rsid w:val="00E16353"/>
    <w:rsid w:val="00E1661B"/>
    <w:rsid w:val="00E1661E"/>
    <w:rsid w:val="00E1770E"/>
    <w:rsid w:val="00E208DF"/>
    <w:rsid w:val="00E2159E"/>
    <w:rsid w:val="00E23916"/>
    <w:rsid w:val="00E24075"/>
    <w:rsid w:val="00E24818"/>
    <w:rsid w:val="00E25A78"/>
    <w:rsid w:val="00E26361"/>
    <w:rsid w:val="00E2742A"/>
    <w:rsid w:val="00E30291"/>
    <w:rsid w:val="00E30C70"/>
    <w:rsid w:val="00E30EAD"/>
    <w:rsid w:val="00E31FA3"/>
    <w:rsid w:val="00E3245D"/>
    <w:rsid w:val="00E329D2"/>
    <w:rsid w:val="00E32B23"/>
    <w:rsid w:val="00E32E57"/>
    <w:rsid w:val="00E33B5D"/>
    <w:rsid w:val="00E340C2"/>
    <w:rsid w:val="00E34991"/>
    <w:rsid w:val="00E357AC"/>
    <w:rsid w:val="00E35D97"/>
    <w:rsid w:val="00E4013D"/>
    <w:rsid w:val="00E40968"/>
    <w:rsid w:val="00E4122F"/>
    <w:rsid w:val="00E41A9E"/>
    <w:rsid w:val="00E4251C"/>
    <w:rsid w:val="00E42C5B"/>
    <w:rsid w:val="00E43232"/>
    <w:rsid w:val="00E45584"/>
    <w:rsid w:val="00E459F9"/>
    <w:rsid w:val="00E46169"/>
    <w:rsid w:val="00E4646A"/>
    <w:rsid w:val="00E5043F"/>
    <w:rsid w:val="00E5052A"/>
    <w:rsid w:val="00E50E6E"/>
    <w:rsid w:val="00E51DC6"/>
    <w:rsid w:val="00E5241E"/>
    <w:rsid w:val="00E52930"/>
    <w:rsid w:val="00E52D9B"/>
    <w:rsid w:val="00E563F4"/>
    <w:rsid w:val="00E600E2"/>
    <w:rsid w:val="00E61DA2"/>
    <w:rsid w:val="00E62045"/>
    <w:rsid w:val="00E62492"/>
    <w:rsid w:val="00E627A8"/>
    <w:rsid w:val="00E627D8"/>
    <w:rsid w:val="00E643F5"/>
    <w:rsid w:val="00E654D5"/>
    <w:rsid w:val="00E662B3"/>
    <w:rsid w:val="00E66403"/>
    <w:rsid w:val="00E66807"/>
    <w:rsid w:val="00E67DCD"/>
    <w:rsid w:val="00E7051E"/>
    <w:rsid w:val="00E708B0"/>
    <w:rsid w:val="00E714C7"/>
    <w:rsid w:val="00E71FDC"/>
    <w:rsid w:val="00E727EC"/>
    <w:rsid w:val="00E73DC0"/>
    <w:rsid w:val="00E74EA5"/>
    <w:rsid w:val="00E75019"/>
    <w:rsid w:val="00E75CCD"/>
    <w:rsid w:val="00E76ECE"/>
    <w:rsid w:val="00E77212"/>
    <w:rsid w:val="00E8075B"/>
    <w:rsid w:val="00E80CD4"/>
    <w:rsid w:val="00E80F93"/>
    <w:rsid w:val="00E816ED"/>
    <w:rsid w:val="00E821CE"/>
    <w:rsid w:val="00E83467"/>
    <w:rsid w:val="00E84B4B"/>
    <w:rsid w:val="00E84CE7"/>
    <w:rsid w:val="00E856EC"/>
    <w:rsid w:val="00E86F0C"/>
    <w:rsid w:val="00E90BBC"/>
    <w:rsid w:val="00E90E4D"/>
    <w:rsid w:val="00E924FE"/>
    <w:rsid w:val="00E928D6"/>
    <w:rsid w:val="00E92B58"/>
    <w:rsid w:val="00E93575"/>
    <w:rsid w:val="00E93CD4"/>
    <w:rsid w:val="00E93DB4"/>
    <w:rsid w:val="00E9412E"/>
    <w:rsid w:val="00E94148"/>
    <w:rsid w:val="00E95C5F"/>
    <w:rsid w:val="00E96299"/>
    <w:rsid w:val="00E967DD"/>
    <w:rsid w:val="00E96851"/>
    <w:rsid w:val="00EA2240"/>
    <w:rsid w:val="00EA2654"/>
    <w:rsid w:val="00EA2CCA"/>
    <w:rsid w:val="00EA2DB9"/>
    <w:rsid w:val="00EA2EC6"/>
    <w:rsid w:val="00EA373B"/>
    <w:rsid w:val="00EA4386"/>
    <w:rsid w:val="00EA4395"/>
    <w:rsid w:val="00EA480C"/>
    <w:rsid w:val="00EA4912"/>
    <w:rsid w:val="00EA4DCF"/>
    <w:rsid w:val="00EA6ACD"/>
    <w:rsid w:val="00EB0C48"/>
    <w:rsid w:val="00EB0CA2"/>
    <w:rsid w:val="00EB0DEE"/>
    <w:rsid w:val="00EB0FC0"/>
    <w:rsid w:val="00EB1380"/>
    <w:rsid w:val="00EB202E"/>
    <w:rsid w:val="00EB2EC4"/>
    <w:rsid w:val="00EB2EF5"/>
    <w:rsid w:val="00EB39F5"/>
    <w:rsid w:val="00EB5791"/>
    <w:rsid w:val="00EB59DB"/>
    <w:rsid w:val="00EB6F12"/>
    <w:rsid w:val="00EB7136"/>
    <w:rsid w:val="00EC0314"/>
    <w:rsid w:val="00EC092B"/>
    <w:rsid w:val="00EC1AFA"/>
    <w:rsid w:val="00EC24D1"/>
    <w:rsid w:val="00EC28AB"/>
    <w:rsid w:val="00EC3131"/>
    <w:rsid w:val="00EC332F"/>
    <w:rsid w:val="00EC3799"/>
    <w:rsid w:val="00EC47DA"/>
    <w:rsid w:val="00EC5873"/>
    <w:rsid w:val="00EC6532"/>
    <w:rsid w:val="00EC672F"/>
    <w:rsid w:val="00EC68FF"/>
    <w:rsid w:val="00EC6E51"/>
    <w:rsid w:val="00EC7856"/>
    <w:rsid w:val="00EC79ED"/>
    <w:rsid w:val="00ED0282"/>
    <w:rsid w:val="00ED0830"/>
    <w:rsid w:val="00ED2207"/>
    <w:rsid w:val="00ED254F"/>
    <w:rsid w:val="00ED2AF2"/>
    <w:rsid w:val="00ED356F"/>
    <w:rsid w:val="00ED4839"/>
    <w:rsid w:val="00ED5848"/>
    <w:rsid w:val="00ED672F"/>
    <w:rsid w:val="00ED6A3F"/>
    <w:rsid w:val="00ED6A54"/>
    <w:rsid w:val="00ED7663"/>
    <w:rsid w:val="00ED7897"/>
    <w:rsid w:val="00EE06AC"/>
    <w:rsid w:val="00EE18C6"/>
    <w:rsid w:val="00EE2E1F"/>
    <w:rsid w:val="00EE401D"/>
    <w:rsid w:val="00EE4DB2"/>
    <w:rsid w:val="00EE6087"/>
    <w:rsid w:val="00EE73FA"/>
    <w:rsid w:val="00EE7BB6"/>
    <w:rsid w:val="00EF0C70"/>
    <w:rsid w:val="00EF2145"/>
    <w:rsid w:val="00EF21AA"/>
    <w:rsid w:val="00EF2230"/>
    <w:rsid w:val="00EF247E"/>
    <w:rsid w:val="00F00200"/>
    <w:rsid w:val="00F01574"/>
    <w:rsid w:val="00F01E73"/>
    <w:rsid w:val="00F02459"/>
    <w:rsid w:val="00F03F12"/>
    <w:rsid w:val="00F05ADD"/>
    <w:rsid w:val="00F05C10"/>
    <w:rsid w:val="00F06215"/>
    <w:rsid w:val="00F066CA"/>
    <w:rsid w:val="00F06AD8"/>
    <w:rsid w:val="00F07764"/>
    <w:rsid w:val="00F100FD"/>
    <w:rsid w:val="00F10829"/>
    <w:rsid w:val="00F112BC"/>
    <w:rsid w:val="00F11F0B"/>
    <w:rsid w:val="00F128F0"/>
    <w:rsid w:val="00F137D9"/>
    <w:rsid w:val="00F13CDF"/>
    <w:rsid w:val="00F14A95"/>
    <w:rsid w:val="00F14F9E"/>
    <w:rsid w:val="00F151D1"/>
    <w:rsid w:val="00F154E4"/>
    <w:rsid w:val="00F16CFC"/>
    <w:rsid w:val="00F17FF3"/>
    <w:rsid w:val="00F20431"/>
    <w:rsid w:val="00F22BEF"/>
    <w:rsid w:val="00F23DF7"/>
    <w:rsid w:val="00F241DD"/>
    <w:rsid w:val="00F24960"/>
    <w:rsid w:val="00F25501"/>
    <w:rsid w:val="00F3031F"/>
    <w:rsid w:val="00F31662"/>
    <w:rsid w:val="00F316A6"/>
    <w:rsid w:val="00F31919"/>
    <w:rsid w:val="00F32881"/>
    <w:rsid w:val="00F32A2E"/>
    <w:rsid w:val="00F33CAA"/>
    <w:rsid w:val="00F3682D"/>
    <w:rsid w:val="00F3690D"/>
    <w:rsid w:val="00F36B85"/>
    <w:rsid w:val="00F376C5"/>
    <w:rsid w:val="00F37BD7"/>
    <w:rsid w:val="00F37F72"/>
    <w:rsid w:val="00F40994"/>
    <w:rsid w:val="00F40BF1"/>
    <w:rsid w:val="00F413AD"/>
    <w:rsid w:val="00F413F5"/>
    <w:rsid w:val="00F41778"/>
    <w:rsid w:val="00F4198E"/>
    <w:rsid w:val="00F41F95"/>
    <w:rsid w:val="00F42703"/>
    <w:rsid w:val="00F435FA"/>
    <w:rsid w:val="00F44745"/>
    <w:rsid w:val="00F44B3A"/>
    <w:rsid w:val="00F455C1"/>
    <w:rsid w:val="00F46200"/>
    <w:rsid w:val="00F50240"/>
    <w:rsid w:val="00F50858"/>
    <w:rsid w:val="00F51B0B"/>
    <w:rsid w:val="00F52F8B"/>
    <w:rsid w:val="00F546AA"/>
    <w:rsid w:val="00F5537F"/>
    <w:rsid w:val="00F5634D"/>
    <w:rsid w:val="00F56948"/>
    <w:rsid w:val="00F57656"/>
    <w:rsid w:val="00F60801"/>
    <w:rsid w:val="00F6093A"/>
    <w:rsid w:val="00F64B8C"/>
    <w:rsid w:val="00F65945"/>
    <w:rsid w:val="00F70309"/>
    <w:rsid w:val="00F7059C"/>
    <w:rsid w:val="00F7270F"/>
    <w:rsid w:val="00F72CDE"/>
    <w:rsid w:val="00F72DC9"/>
    <w:rsid w:val="00F73270"/>
    <w:rsid w:val="00F73DA8"/>
    <w:rsid w:val="00F744FF"/>
    <w:rsid w:val="00F74607"/>
    <w:rsid w:val="00F74A4A"/>
    <w:rsid w:val="00F74C77"/>
    <w:rsid w:val="00F751EE"/>
    <w:rsid w:val="00F76406"/>
    <w:rsid w:val="00F775C8"/>
    <w:rsid w:val="00F777A2"/>
    <w:rsid w:val="00F80CD4"/>
    <w:rsid w:val="00F81087"/>
    <w:rsid w:val="00F816DD"/>
    <w:rsid w:val="00F81D9E"/>
    <w:rsid w:val="00F82430"/>
    <w:rsid w:val="00F82EC3"/>
    <w:rsid w:val="00F8326E"/>
    <w:rsid w:val="00F849FD"/>
    <w:rsid w:val="00F84EB4"/>
    <w:rsid w:val="00F867F6"/>
    <w:rsid w:val="00F86983"/>
    <w:rsid w:val="00F87053"/>
    <w:rsid w:val="00F874E4"/>
    <w:rsid w:val="00F90CCA"/>
    <w:rsid w:val="00F92812"/>
    <w:rsid w:val="00F93158"/>
    <w:rsid w:val="00F96362"/>
    <w:rsid w:val="00F97D60"/>
    <w:rsid w:val="00FA1788"/>
    <w:rsid w:val="00FA1A85"/>
    <w:rsid w:val="00FA20F7"/>
    <w:rsid w:val="00FA2668"/>
    <w:rsid w:val="00FA41BA"/>
    <w:rsid w:val="00FA4D62"/>
    <w:rsid w:val="00FA56E6"/>
    <w:rsid w:val="00FA6B22"/>
    <w:rsid w:val="00FA7677"/>
    <w:rsid w:val="00FA783E"/>
    <w:rsid w:val="00FB08F7"/>
    <w:rsid w:val="00FB3E06"/>
    <w:rsid w:val="00FB400B"/>
    <w:rsid w:val="00FB40DE"/>
    <w:rsid w:val="00FB50BC"/>
    <w:rsid w:val="00FB53D0"/>
    <w:rsid w:val="00FB5E82"/>
    <w:rsid w:val="00FB6049"/>
    <w:rsid w:val="00FB622C"/>
    <w:rsid w:val="00FB6443"/>
    <w:rsid w:val="00FC0427"/>
    <w:rsid w:val="00FC0713"/>
    <w:rsid w:val="00FC0951"/>
    <w:rsid w:val="00FC0B3D"/>
    <w:rsid w:val="00FC2060"/>
    <w:rsid w:val="00FC255A"/>
    <w:rsid w:val="00FC322D"/>
    <w:rsid w:val="00FC35BE"/>
    <w:rsid w:val="00FC35C6"/>
    <w:rsid w:val="00FC4325"/>
    <w:rsid w:val="00FC550A"/>
    <w:rsid w:val="00FC619B"/>
    <w:rsid w:val="00FC63F6"/>
    <w:rsid w:val="00FC6CE0"/>
    <w:rsid w:val="00FC7603"/>
    <w:rsid w:val="00FD0C71"/>
    <w:rsid w:val="00FD27B0"/>
    <w:rsid w:val="00FD4287"/>
    <w:rsid w:val="00FD4485"/>
    <w:rsid w:val="00FD744F"/>
    <w:rsid w:val="00FD79CC"/>
    <w:rsid w:val="00FD7A20"/>
    <w:rsid w:val="00FE01B1"/>
    <w:rsid w:val="00FE1208"/>
    <w:rsid w:val="00FE1258"/>
    <w:rsid w:val="00FE4F0D"/>
    <w:rsid w:val="00FE5E92"/>
    <w:rsid w:val="00FE6036"/>
    <w:rsid w:val="00FF1D6B"/>
    <w:rsid w:val="00FF241A"/>
    <w:rsid w:val="00FF26CC"/>
    <w:rsid w:val="00FF286D"/>
    <w:rsid w:val="00FF2D06"/>
    <w:rsid w:val="00FF319E"/>
    <w:rsid w:val="00FF3DE9"/>
    <w:rsid w:val="00FF4D80"/>
    <w:rsid w:val="00FF52B5"/>
    <w:rsid w:val="00FF62C7"/>
    <w:rsid w:val="00FF63F0"/>
    <w:rsid w:val="00FF7D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6F77E9-BF62-4406-862C-91924BA4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068D"/>
    <w:pPr>
      <w:spacing w:after="0" w:line="240" w:lineRule="auto"/>
    </w:pPr>
    <w:rPr>
      <w:rFonts w:ascii="Calibri" w:eastAsia="Calibri" w:hAnsi="Calibri" w:cs="Arial"/>
      <w:sz w:val="20"/>
      <w:szCs w:val="20"/>
      <w:lang w:eastAsia="ru-RU"/>
    </w:rPr>
  </w:style>
  <w:style w:type="paragraph" w:styleId="1">
    <w:name w:val="heading 1"/>
    <w:basedOn w:val="a"/>
    <w:next w:val="a"/>
    <w:link w:val="10"/>
    <w:uiPriority w:val="9"/>
    <w:qFormat/>
    <w:rsid w:val="00E708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324A81"/>
    <w:pPr>
      <w:spacing w:before="100" w:beforeAutospacing="1" w:after="100" w:afterAutospacing="1"/>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9A303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6C67"/>
    <w:pPr>
      <w:tabs>
        <w:tab w:val="center" w:pos="4677"/>
        <w:tab w:val="right" w:pos="9355"/>
      </w:tabs>
    </w:pPr>
  </w:style>
  <w:style w:type="character" w:customStyle="1" w:styleId="a4">
    <w:name w:val="Верхний колонтитул Знак"/>
    <w:basedOn w:val="a0"/>
    <w:link w:val="a3"/>
    <w:uiPriority w:val="99"/>
    <w:rsid w:val="00086C67"/>
    <w:rPr>
      <w:rFonts w:ascii="Calibri" w:eastAsia="Calibri" w:hAnsi="Calibri" w:cs="Arial"/>
      <w:sz w:val="20"/>
      <w:szCs w:val="20"/>
      <w:lang w:eastAsia="ru-RU"/>
    </w:rPr>
  </w:style>
  <w:style w:type="paragraph" w:styleId="a5">
    <w:name w:val="footer"/>
    <w:basedOn w:val="a"/>
    <w:link w:val="a6"/>
    <w:uiPriority w:val="99"/>
    <w:unhideWhenUsed/>
    <w:rsid w:val="00086C67"/>
    <w:pPr>
      <w:tabs>
        <w:tab w:val="center" w:pos="4677"/>
        <w:tab w:val="right" w:pos="9355"/>
      </w:tabs>
    </w:pPr>
  </w:style>
  <w:style w:type="character" w:customStyle="1" w:styleId="a6">
    <w:name w:val="Нижний колонтитул Знак"/>
    <w:basedOn w:val="a0"/>
    <w:link w:val="a5"/>
    <w:uiPriority w:val="99"/>
    <w:rsid w:val="00086C67"/>
    <w:rPr>
      <w:rFonts w:ascii="Calibri" w:eastAsia="Calibri" w:hAnsi="Calibri" w:cs="Arial"/>
      <w:sz w:val="20"/>
      <w:szCs w:val="20"/>
      <w:lang w:eastAsia="ru-RU"/>
    </w:rPr>
  </w:style>
  <w:style w:type="paragraph" w:styleId="a7">
    <w:name w:val="List Paragraph"/>
    <w:basedOn w:val="a"/>
    <w:link w:val="a8"/>
    <w:uiPriority w:val="34"/>
    <w:qFormat/>
    <w:rsid w:val="004C36BC"/>
    <w:pPr>
      <w:ind w:left="720"/>
      <w:contextualSpacing/>
    </w:pPr>
  </w:style>
  <w:style w:type="table" w:styleId="a9">
    <w:name w:val="Table Grid"/>
    <w:basedOn w:val="a1"/>
    <w:uiPriority w:val="59"/>
    <w:rsid w:val="006C6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aliases w:val="single space,Текст сноски-FN,Schriftart: 9 pt,Schriftart: 10 pt,Schriftart: 8 pt,Podrozdział,Footnote,o,Footnote Text Char Знак Знак,Footnote Text Char Знак,Table_Footnote_last,Oaeno niinee-FN,Footnote text Зна,fn,Зн,Footnote text,FOOTNOTE"/>
    <w:basedOn w:val="a"/>
    <w:link w:val="ab"/>
    <w:uiPriority w:val="99"/>
    <w:rsid w:val="00F16CFC"/>
    <w:rPr>
      <w:rFonts w:eastAsia="Times New Roman" w:cs="Times New Roman"/>
      <w:lang w:eastAsia="en-US"/>
    </w:rPr>
  </w:style>
  <w:style w:type="character" w:customStyle="1" w:styleId="ab">
    <w:name w:val="Текст сноски Знак"/>
    <w:aliases w:val="single space Знак,Текст сноски-FN Знак,Schriftart: 9 pt Знак,Schriftart: 10 pt Знак,Schriftart: 8 pt Знак,Podrozdział Знак,Footnote Знак,o Знак,Footnote Text Char Знак Знак Знак,Footnote Text Char Знак Знак1,Table_Footnote_last Знак"/>
    <w:basedOn w:val="a0"/>
    <w:link w:val="aa"/>
    <w:uiPriority w:val="99"/>
    <w:rsid w:val="00F16CFC"/>
    <w:rPr>
      <w:rFonts w:ascii="Calibri" w:eastAsia="Times New Roman" w:hAnsi="Calibri" w:cs="Times New Roman"/>
      <w:sz w:val="20"/>
      <w:szCs w:val="20"/>
    </w:rPr>
  </w:style>
  <w:style w:type="character" w:styleId="ac">
    <w:name w:val="footnote reference"/>
    <w:aliases w:val="Знак сноски-FN,Ciae niinee-FN,Знак сноски 1,fr,Used by Word for Help footnote symbols,Referencia nota al pie,Ciae niinee 1,16 Point,Superscript 6 Point,Footnote Reference Number,Footnote Reference_LVL6,Footnote Reference_LVL61,f,SUPERS"/>
    <w:basedOn w:val="a0"/>
    <w:rsid w:val="00F16CFC"/>
    <w:rPr>
      <w:rFonts w:cs="Times New Roman"/>
      <w:vertAlign w:val="superscript"/>
    </w:rPr>
  </w:style>
  <w:style w:type="paragraph" w:styleId="ad">
    <w:name w:val="No Spacing"/>
    <w:link w:val="ae"/>
    <w:uiPriority w:val="1"/>
    <w:qFormat/>
    <w:rsid w:val="00F16CFC"/>
    <w:pPr>
      <w:spacing w:after="0" w:line="240" w:lineRule="auto"/>
    </w:pPr>
    <w:rPr>
      <w:rFonts w:ascii="Calibri" w:eastAsia="Calibri" w:hAnsi="Calibri" w:cs="Times New Roman"/>
    </w:rPr>
  </w:style>
  <w:style w:type="character" w:customStyle="1" w:styleId="ae">
    <w:name w:val="Без интервала Знак"/>
    <w:basedOn w:val="a0"/>
    <w:link w:val="ad"/>
    <w:uiPriority w:val="1"/>
    <w:locked/>
    <w:rsid w:val="00F16CFC"/>
    <w:rPr>
      <w:rFonts w:ascii="Calibri" w:eastAsia="Calibri" w:hAnsi="Calibri" w:cs="Times New Roman"/>
    </w:rPr>
  </w:style>
  <w:style w:type="character" w:customStyle="1" w:styleId="a8">
    <w:name w:val="Абзац списка Знак"/>
    <w:link w:val="a7"/>
    <w:uiPriority w:val="34"/>
    <w:locked/>
    <w:rsid w:val="005629B3"/>
    <w:rPr>
      <w:rFonts w:ascii="Calibri" w:eastAsia="Calibri" w:hAnsi="Calibri" w:cs="Arial"/>
      <w:sz w:val="20"/>
      <w:szCs w:val="20"/>
      <w:lang w:eastAsia="ru-RU"/>
    </w:rPr>
  </w:style>
  <w:style w:type="character" w:styleId="af">
    <w:name w:val="Strong"/>
    <w:basedOn w:val="a0"/>
    <w:uiPriority w:val="99"/>
    <w:qFormat/>
    <w:rsid w:val="00E41A9E"/>
    <w:rPr>
      <w:b/>
      <w:bCs/>
      <w:color w:val="333333"/>
    </w:rPr>
  </w:style>
  <w:style w:type="paragraph" w:styleId="af0">
    <w:name w:val="Balloon Text"/>
    <w:basedOn w:val="a"/>
    <w:link w:val="af1"/>
    <w:uiPriority w:val="99"/>
    <w:semiHidden/>
    <w:unhideWhenUsed/>
    <w:rsid w:val="00ED254F"/>
    <w:rPr>
      <w:rFonts w:ascii="Tahoma" w:hAnsi="Tahoma" w:cs="Tahoma"/>
      <w:sz w:val="16"/>
      <w:szCs w:val="16"/>
    </w:rPr>
  </w:style>
  <w:style w:type="character" w:customStyle="1" w:styleId="af1">
    <w:name w:val="Текст выноски Знак"/>
    <w:basedOn w:val="a0"/>
    <w:link w:val="af0"/>
    <w:uiPriority w:val="99"/>
    <w:semiHidden/>
    <w:rsid w:val="00ED254F"/>
    <w:rPr>
      <w:rFonts w:ascii="Tahoma" w:eastAsia="Calibri" w:hAnsi="Tahoma" w:cs="Tahoma"/>
      <w:sz w:val="16"/>
      <w:szCs w:val="16"/>
      <w:lang w:eastAsia="ru-RU"/>
    </w:rPr>
  </w:style>
  <w:style w:type="paragraph" w:styleId="af2">
    <w:name w:val="endnote text"/>
    <w:basedOn w:val="a"/>
    <w:link w:val="af3"/>
    <w:uiPriority w:val="99"/>
    <w:semiHidden/>
    <w:unhideWhenUsed/>
    <w:rsid w:val="006202D5"/>
  </w:style>
  <w:style w:type="character" w:customStyle="1" w:styleId="af3">
    <w:name w:val="Текст концевой сноски Знак"/>
    <w:basedOn w:val="a0"/>
    <w:link w:val="af2"/>
    <w:uiPriority w:val="99"/>
    <w:semiHidden/>
    <w:rsid w:val="006202D5"/>
    <w:rPr>
      <w:rFonts w:ascii="Calibri" w:eastAsia="Calibri" w:hAnsi="Calibri" w:cs="Arial"/>
      <w:sz w:val="20"/>
      <w:szCs w:val="20"/>
      <w:lang w:eastAsia="ru-RU"/>
    </w:rPr>
  </w:style>
  <w:style w:type="character" w:styleId="af4">
    <w:name w:val="endnote reference"/>
    <w:basedOn w:val="a0"/>
    <w:uiPriority w:val="99"/>
    <w:semiHidden/>
    <w:unhideWhenUsed/>
    <w:rsid w:val="006202D5"/>
    <w:rPr>
      <w:vertAlign w:val="superscript"/>
    </w:rPr>
  </w:style>
  <w:style w:type="paragraph" w:customStyle="1" w:styleId="ConsNonformat">
    <w:name w:val="ConsNonformat"/>
    <w:rsid w:val="005919F1"/>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styleId="af5">
    <w:name w:val="Emphasis"/>
    <w:basedOn w:val="a0"/>
    <w:uiPriority w:val="20"/>
    <w:qFormat/>
    <w:rsid w:val="00412E77"/>
    <w:rPr>
      <w:i/>
      <w:iCs/>
    </w:rPr>
  </w:style>
  <w:style w:type="paragraph" w:customStyle="1" w:styleId="formattext">
    <w:name w:val="formattext"/>
    <w:basedOn w:val="a"/>
    <w:rsid w:val="004E50B9"/>
    <w:pPr>
      <w:spacing w:before="100" w:beforeAutospacing="1" w:after="100" w:afterAutospacing="1"/>
    </w:pPr>
    <w:rPr>
      <w:rFonts w:ascii="Times New Roman" w:eastAsia="Times New Roman" w:hAnsi="Times New Roman" w:cs="Times New Roman"/>
      <w:sz w:val="24"/>
      <w:szCs w:val="24"/>
    </w:rPr>
  </w:style>
  <w:style w:type="table" w:customStyle="1" w:styleId="11">
    <w:name w:val="Сетка таблицы1"/>
    <w:basedOn w:val="a1"/>
    <w:next w:val="a9"/>
    <w:rsid w:val="00C31409"/>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link w:val="12"/>
    <w:unhideWhenUsed/>
    <w:rsid w:val="003A3EC4"/>
    <w:pPr>
      <w:spacing w:before="100" w:beforeAutospacing="1" w:after="100" w:afterAutospacing="1"/>
    </w:pPr>
    <w:rPr>
      <w:rFonts w:ascii="Times New Roman" w:eastAsia="Times New Roman" w:hAnsi="Times New Roman" w:cs="Times New Roman"/>
      <w:sz w:val="24"/>
      <w:szCs w:val="24"/>
    </w:rPr>
  </w:style>
  <w:style w:type="character" w:customStyle="1" w:styleId="af7">
    <w:name w:val="Основной текст_"/>
    <w:basedOn w:val="a0"/>
    <w:link w:val="16"/>
    <w:rsid w:val="00752166"/>
    <w:rPr>
      <w:rFonts w:ascii="Times New Roman" w:eastAsia="Times New Roman" w:hAnsi="Times New Roman" w:cs="Times New Roman"/>
      <w:sz w:val="28"/>
      <w:szCs w:val="28"/>
      <w:shd w:val="clear" w:color="auto" w:fill="FFFFFF"/>
    </w:rPr>
  </w:style>
  <w:style w:type="character" w:customStyle="1" w:styleId="41">
    <w:name w:val="Основной текст (4)_"/>
    <w:basedOn w:val="a0"/>
    <w:link w:val="42"/>
    <w:rsid w:val="00752166"/>
    <w:rPr>
      <w:rFonts w:ascii="Times New Roman" w:eastAsia="Times New Roman" w:hAnsi="Times New Roman" w:cs="Times New Roman"/>
      <w:b/>
      <w:bCs/>
      <w:i/>
      <w:iCs/>
      <w:sz w:val="28"/>
      <w:szCs w:val="28"/>
      <w:shd w:val="clear" w:color="auto" w:fill="FFFFFF"/>
    </w:rPr>
  </w:style>
  <w:style w:type="paragraph" w:customStyle="1" w:styleId="16">
    <w:name w:val="Основной текст16"/>
    <w:basedOn w:val="a"/>
    <w:link w:val="af7"/>
    <w:rsid w:val="00752166"/>
    <w:pPr>
      <w:widowControl w:val="0"/>
      <w:shd w:val="clear" w:color="auto" w:fill="FFFFFF"/>
      <w:spacing w:line="336" w:lineRule="exact"/>
      <w:ind w:hanging="1440"/>
      <w:jc w:val="center"/>
    </w:pPr>
    <w:rPr>
      <w:rFonts w:ascii="Times New Roman" w:eastAsia="Times New Roman" w:hAnsi="Times New Roman" w:cs="Times New Roman"/>
      <w:sz w:val="28"/>
      <w:szCs w:val="28"/>
      <w:lang w:eastAsia="en-US"/>
    </w:rPr>
  </w:style>
  <w:style w:type="paragraph" w:customStyle="1" w:styleId="42">
    <w:name w:val="Основной текст (4)"/>
    <w:basedOn w:val="a"/>
    <w:link w:val="41"/>
    <w:rsid w:val="00752166"/>
    <w:pPr>
      <w:widowControl w:val="0"/>
      <w:shd w:val="clear" w:color="auto" w:fill="FFFFFF"/>
      <w:spacing w:line="475" w:lineRule="exact"/>
      <w:ind w:firstLine="680"/>
      <w:jc w:val="both"/>
    </w:pPr>
    <w:rPr>
      <w:rFonts w:ascii="Times New Roman" w:eastAsia="Times New Roman" w:hAnsi="Times New Roman" w:cs="Times New Roman"/>
      <w:b/>
      <w:bCs/>
      <w:i/>
      <w:iCs/>
      <w:sz w:val="28"/>
      <w:szCs w:val="28"/>
      <w:lang w:eastAsia="en-US"/>
    </w:rPr>
  </w:style>
  <w:style w:type="character" w:customStyle="1" w:styleId="af8">
    <w:name w:val="Колонтитул_"/>
    <w:basedOn w:val="a0"/>
    <w:rsid w:val="00D11A10"/>
    <w:rPr>
      <w:rFonts w:ascii="Times New Roman" w:eastAsia="Times New Roman" w:hAnsi="Times New Roman" w:cs="Times New Roman"/>
      <w:b w:val="0"/>
      <w:bCs w:val="0"/>
      <w:i w:val="0"/>
      <w:iCs w:val="0"/>
      <w:smallCaps w:val="0"/>
      <w:strike w:val="0"/>
      <w:sz w:val="28"/>
      <w:szCs w:val="28"/>
      <w:u w:val="none"/>
    </w:rPr>
  </w:style>
  <w:style w:type="character" w:customStyle="1" w:styleId="af9">
    <w:name w:val="Колонтитул"/>
    <w:basedOn w:val="af8"/>
    <w:rsid w:val="00D11A1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pt">
    <w:name w:val="Основной текст + Интервал 1 pt"/>
    <w:basedOn w:val="af7"/>
    <w:rsid w:val="00D11A10"/>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afa">
    <w:name w:val="Сноска_"/>
    <w:basedOn w:val="a0"/>
    <w:link w:val="afb"/>
    <w:rsid w:val="00233219"/>
    <w:rPr>
      <w:rFonts w:ascii="Times New Roman" w:eastAsia="Times New Roman" w:hAnsi="Times New Roman" w:cs="Times New Roman"/>
      <w:b/>
      <w:bCs/>
      <w:sz w:val="21"/>
      <w:szCs w:val="21"/>
      <w:shd w:val="clear" w:color="auto" w:fill="FFFFFF"/>
    </w:rPr>
  </w:style>
  <w:style w:type="character" w:customStyle="1" w:styleId="31">
    <w:name w:val="Основной текст3"/>
    <w:basedOn w:val="af7"/>
    <w:rsid w:val="00233219"/>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c">
    <w:name w:val="Основной текст + Курсив"/>
    <w:basedOn w:val="af7"/>
    <w:rsid w:val="00233219"/>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
    <w:name w:val="Подпись к таблице (2)_"/>
    <w:basedOn w:val="a0"/>
    <w:link w:val="20"/>
    <w:rsid w:val="00233219"/>
    <w:rPr>
      <w:rFonts w:ascii="Times New Roman" w:eastAsia="Times New Roman" w:hAnsi="Times New Roman" w:cs="Times New Roman"/>
      <w:sz w:val="28"/>
      <w:szCs w:val="28"/>
      <w:shd w:val="clear" w:color="auto" w:fill="FFFFFF"/>
    </w:rPr>
  </w:style>
  <w:style w:type="paragraph" w:customStyle="1" w:styleId="afb">
    <w:name w:val="Сноска"/>
    <w:basedOn w:val="a"/>
    <w:link w:val="afa"/>
    <w:rsid w:val="00233219"/>
    <w:pPr>
      <w:widowControl w:val="0"/>
      <w:shd w:val="clear" w:color="auto" w:fill="FFFFFF"/>
      <w:spacing w:line="274" w:lineRule="exact"/>
    </w:pPr>
    <w:rPr>
      <w:rFonts w:ascii="Times New Roman" w:eastAsia="Times New Roman" w:hAnsi="Times New Roman" w:cs="Times New Roman"/>
      <w:b/>
      <w:bCs/>
      <w:sz w:val="21"/>
      <w:szCs w:val="21"/>
      <w:lang w:eastAsia="en-US"/>
    </w:rPr>
  </w:style>
  <w:style w:type="paragraph" w:customStyle="1" w:styleId="20">
    <w:name w:val="Подпись к таблице (2)"/>
    <w:basedOn w:val="a"/>
    <w:link w:val="2"/>
    <w:rsid w:val="00233219"/>
    <w:pPr>
      <w:widowControl w:val="0"/>
      <w:shd w:val="clear" w:color="auto" w:fill="FFFFFF"/>
      <w:spacing w:line="0" w:lineRule="atLeast"/>
    </w:pPr>
    <w:rPr>
      <w:rFonts w:ascii="Times New Roman" w:eastAsia="Times New Roman" w:hAnsi="Times New Roman" w:cs="Times New Roman"/>
      <w:sz w:val="28"/>
      <w:szCs w:val="28"/>
      <w:lang w:eastAsia="en-US"/>
    </w:rPr>
  </w:style>
  <w:style w:type="character" w:customStyle="1" w:styleId="21">
    <w:name w:val="Основной текст (2)_"/>
    <w:basedOn w:val="a0"/>
    <w:link w:val="22"/>
    <w:rsid w:val="00626983"/>
    <w:rPr>
      <w:rFonts w:ascii="Times New Roman" w:eastAsia="Times New Roman" w:hAnsi="Times New Roman" w:cs="Times New Roman"/>
      <w:b/>
      <w:bCs/>
      <w:sz w:val="28"/>
      <w:szCs w:val="28"/>
      <w:shd w:val="clear" w:color="auto" w:fill="FFFFFF"/>
    </w:rPr>
  </w:style>
  <w:style w:type="character" w:customStyle="1" w:styleId="afd">
    <w:name w:val="Основной текст + Полужирный"/>
    <w:basedOn w:val="af7"/>
    <w:rsid w:val="0062698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22">
    <w:name w:val="Основной текст (2)"/>
    <w:basedOn w:val="a"/>
    <w:link w:val="21"/>
    <w:rsid w:val="00626983"/>
    <w:pPr>
      <w:widowControl w:val="0"/>
      <w:shd w:val="clear" w:color="auto" w:fill="FFFFFF"/>
      <w:spacing w:line="322" w:lineRule="exact"/>
      <w:ind w:hanging="1420"/>
      <w:jc w:val="center"/>
    </w:pPr>
    <w:rPr>
      <w:rFonts w:ascii="Times New Roman" w:eastAsia="Times New Roman" w:hAnsi="Times New Roman" w:cs="Times New Roman"/>
      <w:b/>
      <w:bCs/>
      <w:sz w:val="28"/>
      <w:szCs w:val="28"/>
      <w:lang w:eastAsia="en-US"/>
    </w:rPr>
  </w:style>
  <w:style w:type="character" w:customStyle="1" w:styleId="afe">
    <w:name w:val="Основной текст Знак"/>
    <w:link w:val="aff"/>
    <w:uiPriority w:val="99"/>
    <w:locked/>
    <w:rsid w:val="00AB41E0"/>
    <w:rPr>
      <w:rFonts w:ascii="Calibri" w:hAnsi="Calibri"/>
    </w:rPr>
  </w:style>
  <w:style w:type="paragraph" w:styleId="aff">
    <w:name w:val="Body Text"/>
    <w:basedOn w:val="a"/>
    <w:link w:val="afe"/>
    <w:uiPriority w:val="99"/>
    <w:rsid w:val="00AB41E0"/>
    <w:pPr>
      <w:spacing w:after="120" w:line="276" w:lineRule="auto"/>
    </w:pPr>
    <w:rPr>
      <w:rFonts w:eastAsiaTheme="minorHAnsi" w:cstheme="minorBidi"/>
      <w:sz w:val="22"/>
      <w:szCs w:val="22"/>
      <w:lang w:eastAsia="en-US"/>
    </w:rPr>
  </w:style>
  <w:style w:type="character" w:customStyle="1" w:styleId="13">
    <w:name w:val="Основной текст Знак1"/>
    <w:basedOn w:val="a0"/>
    <w:uiPriority w:val="99"/>
    <w:semiHidden/>
    <w:rsid w:val="00AB41E0"/>
    <w:rPr>
      <w:rFonts w:ascii="Calibri" w:eastAsia="Calibri" w:hAnsi="Calibri" w:cs="Arial"/>
      <w:sz w:val="20"/>
      <w:szCs w:val="20"/>
      <w:lang w:eastAsia="ru-RU"/>
    </w:rPr>
  </w:style>
  <w:style w:type="numbering" w:customStyle="1" w:styleId="14">
    <w:name w:val="Нет списка1"/>
    <w:next w:val="a2"/>
    <w:uiPriority w:val="99"/>
    <w:semiHidden/>
    <w:unhideWhenUsed/>
    <w:rsid w:val="007C10BE"/>
  </w:style>
  <w:style w:type="character" w:styleId="aff0">
    <w:name w:val="Hyperlink"/>
    <w:uiPriority w:val="99"/>
    <w:rsid w:val="007C10BE"/>
    <w:rPr>
      <w:rFonts w:ascii="Times New Roman" w:hAnsi="Times New Roman" w:cs="Times New Roman" w:hint="default"/>
      <w:color w:val="0000FF"/>
      <w:u w:val="single"/>
    </w:rPr>
  </w:style>
  <w:style w:type="character" w:customStyle="1" w:styleId="12">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6"/>
    <w:locked/>
    <w:rsid w:val="007C10BE"/>
    <w:rPr>
      <w:rFonts w:ascii="Times New Roman" w:eastAsia="Times New Roman" w:hAnsi="Times New Roman" w:cs="Times New Roman"/>
      <w:sz w:val="24"/>
      <w:szCs w:val="24"/>
      <w:lang w:eastAsia="ru-RU"/>
    </w:rPr>
  </w:style>
  <w:style w:type="character" w:customStyle="1" w:styleId="15">
    <w:name w:val="Текст сноски Знак1"/>
    <w:basedOn w:val="a0"/>
    <w:uiPriority w:val="99"/>
    <w:semiHidden/>
    <w:rsid w:val="007C10BE"/>
    <w:rPr>
      <w:rFonts w:ascii="Calibri" w:hAnsi="Calibri"/>
    </w:rPr>
  </w:style>
  <w:style w:type="character" w:customStyle="1" w:styleId="aff1">
    <w:name w:val="Текст примечания Знак"/>
    <w:link w:val="aff2"/>
    <w:uiPriority w:val="99"/>
    <w:semiHidden/>
    <w:locked/>
    <w:rsid w:val="007C10BE"/>
  </w:style>
  <w:style w:type="paragraph" w:styleId="aff2">
    <w:name w:val="annotation text"/>
    <w:basedOn w:val="a"/>
    <w:link w:val="aff1"/>
    <w:uiPriority w:val="99"/>
    <w:semiHidden/>
    <w:rsid w:val="007C10BE"/>
    <w:rPr>
      <w:rFonts w:asciiTheme="minorHAnsi" w:eastAsiaTheme="minorHAnsi" w:hAnsiTheme="minorHAnsi" w:cstheme="minorBidi"/>
      <w:sz w:val="22"/>
      <w:szCs w:val="22"/>
      <w:lang w:eastAsia="en-US"/>
    </w:rPr>
  </w:style>
  <w:style w:type="character" w:customStyle="1" w:styleId="17">
    <w:name w:val="Текст примечания Знак1"/>
    <w:basedOn w:val="a0"/>
    <w:uiPriority w:val="99"/>
    <w:semiHidden/>
    <w:rsid w:val="007C10BE"/>
    <w:rPr>
      <w:rFonts w:ascii="Calibri" w:eastAsia="Calibri" w:hAnsi="Calibri" w:cs="Arial"/>
      <w:sz w:val="20"/>
      <w:szCs w:val="20"/>
      <w:lang w:eastAsia="ru-RU"/>
    </w:rPr>
  </w:style>
  <w:style w:type="character" w:customStyle="1" w:styleId="18">
    <w:name w:val="Верхний колонтитул Знак1"/>
    <w:basedOn w:val="a0"/>
    <w:uiPriority w:val="99"/>
    <w:semiHidden/>
    <w:rsid w:val="007C10BE"/>
    <w:rPr>
      <w:rFonts w:ascii="Calibri" w:hAnsi="Calibri"/>
      <w:sz w:val="22"/>
      <w:szCs w:val="22"/>
    </w:rPr>
  </w:style>
  <w:style w:type="character" w:customStyle="1" w:styleId="19">
    <w:name w:val="Нижний колонтитул Знак1"/>
    <w:basedOn w:val="a0"/>
    <w:uiPriority w:val="99"/>
    <w:semiHidden/>
    <w:rsid w:val="007C10BE"/>
    <w:rPr>
      <w:rFonts w:ascii="Calibri" w:hAnsi="Calibri"/>
      <w:sz w:val="22"/>
      <w:szCs w:val="22"/>
    </w:rPr>
  </w:style>
  <w:style w:type="character" w:customStyle="1" w:styleId="aff3">
    <w:name w:val="Название Знак"/>
    <w:link w:val="aff4"/>
    <w:locked/>
    <w:rsid w:val="007C10BE"/>
    <w:rPr>
      <w:sz w:val="28"/>
    </w:rPr>
  </w:style>
  <w:style w:type="paragraph" w:styleId="aff4">
    <w:name w:val="Title"/>
    <w:basedOn w:val="a"/>
    <w:link w:val="aff3"/>
    <w:qFormat/>
    <w:rsid w:val="007C10BE"/>
    <w:pPr>
      <w:jc w:val="center"/>
    </w:pPr>
    <w:rPr>
      <w:rFonts w:asciiTheme="minorHAnsi" w:eastAsiaTheme="minorHAnsi" w:hAnsiTheme="minorHAnsi" w:cstheme="minorBidi"/>
      <w:sz w:val="28"/>
      <w:szCs w:val="22"/>
      <w:lang w:eastAsia="en-US"/>
    </w:rPr>
  </w:style>
  <w:style w:type="character" w:customStyle="1" w:styleId="1a">
    <w:name w:val="Название Знак1"/>
    <w:basedOn w:val="a0"/>
    <w:uiPriority w:val="10"/>
    <w:rsid w:val="007C10BE"/>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5">
    <w:name w:val="Основной текст с отступом Знак"/>
    <w:link w:val="aff6"/>
    <w:uiPriority w:val="99"/>
    <w:locked/>
    <w:rsid w:val="007C10BE"/>
    <w:rPr>
      <w:sz w:val="24"/>
      <w:szCs w:val="24"/>
    </w:rPr>
  </w:style>
  <w:style w:type="paragraph" w:styleId="aff6">
    <w:name w:val="Body Text Indent"/>
    <w:basedOn w:val="a"/>
    <w:link w:val="aff5"/>
    <w:uiPriority w:val="99"/>
    <w:rsid w:val="007C10BE"/>
    <w:pPr>
      <w:spacing w:after="120"/>
      <w:ind w:left="283"/>
    </w:pPr>
    <w:rPr>
      <w:rFonts w:asciiTheme="minorHAnsi" w:eastAsiaTheme="minorHAnsi" w:hAnsiTheme="minorHAnsi" w:cstheme="minorBidi"/>
      <w:sz w:val="24"/>
      <w:szCs w:val="24"/>
      <w:lang w:eastAsia="en-US"/>
    </w:rPr>
  </w:style>
  <w:style w:type="character" w:customStyle="1" w:styleId="1b">
    <w:name w:val="Основной текст с отступом Знак1"/>
    <w:basedOn w:val="a0"/>
    <w:uiPriority w:val="99"/>
    <w:semiHidden/>
    <w:rsid w:val="007C10BE"/>
    <w:rPr>
      <w:rFonts w:ascii="Calibri" w:eastAsia="Calibri" w:hAnsi="Calibri" w:cs="Arial"/>
      <w:sz w:val="20"/>
      <w:szCs w:val="20"/>
      <w:lang w:eastAsia="ru-RU"/>
    </w:rPr>
  </w:style>
  <w:style w:type="character" w:customStyle="1" w:styleId="aff7">
    <w:name w:val="Красная строка Знак"/>
    <w:basedOn w:val="afe"/>
    <w:link w:val="aff8"/>
    <w:locked/>
    <w:rsid w:val="007C10BE"/>
    <w:rPr>
      <w:rFonts w:ascii="Calibri" w:hAnsi="Calibri"/>
    </w:rPr>
  </w:style>
  <w:style w:type="paragraph" w:styleId="aff8">
    <w:name w:val="Body Text First Indent"/>
    <w:basedOn w:val="aff"/>
    <w:link w:val="aff7"/>
    <w:rsid w:val="007C10BE"/>
    <w:pPr>
      <w:spacing w:line="240" w:lineRule="auto"/>
      <w:ind w:firstLine="210"/>
    </w:pPr>
  </w:style>
  <w:style w:type="character" w:customStyle="1" w:styleId="1c">
    <w:name w:val="Красная строка Знак1"/>
    <w:basedOn w:val="afe"/>
    <w:uiPriority w:val="99"/>
    <w:semiHidden/>
    <w:rsid w:val="007C10BE"/>
    <w:rPr>
      <w:rFonts w:ascii="Calibri" w:eastAsia="Calibri" w:hAnsi="Calibri" w:cs="Arial"/>
      <w:sz w:val="20"/>
      <w:szCs w:val="20"/>
      <w:lang w:eastAsia="ru-RU"/>
    </w:rPr>
  </w:style>
  <w:style w:type="character" w:customStyle="1" w:styleId="23">
    <w:name w:val="Основной текст 2 Знак"/>
    <w:link w:val="24"/>
    <w:uiPriority w:val="99"/>
    <w:locked/>
    <w:rsid w:val="007C10BE"/>
    <w:rPr>
      <w:rFonts w:ascii="Calibri" w:hAnsi="Calibri"/>
    </w:rPr>
  </w:style>
  <w:style w:type="paragraph" w:styleId="24">
    <w:name w:val="Body Text 2"/>
    <w:basedOn w:val="a"/>
    <w:link w:val="23"/>
    <w:uiPriority w:val="99"/>
    <w:rsid w:val="007C10BE"/>
    <w:pPr>
      <w:spacing w:after="120" w:line="480" w:lineRule="auto"/>
    </w:pPr>
    <w:rPr>
      <w:rFonts w:eastAsiaTheme="minorHAnsi" w:cstheme="minorBidi"/>
      <w:sz w:val="22"/>
      <w:szCs w:val="22"/>
      <w:lang w:eastAsia="en-US"/>
    </w:rPr>
  </w:style>
  <w:style w:type="character" w:customStyle="1" w:styleId="210">
    <w:name w:val="Основной текст 2 Знак1"/>
    <w:basedOn w:val="a0"/>
    <w:uiPriority w:val="99"/>
    <w:semiHidden/>
    <w:rsid w:val="007C10BE"/>
    <w:rPr>
      <w:rFonts w:ascii="Calibri" w:eastAsia="Calibri" w:hAnsi="Calibri" w:cs="Arial"/>
      <w:sz w:val="20"/>
      <w:szCs w:val="20"/>
      <w:lang w:eastAsia="ru-RU"/>
    </w:rPr>
  </w:style>
  <w:style w:type="character" w:customStyle="1" w:styleId="25">
    <w:name w:val="Основной текст с отступом 2 Знак"/>
    <w:link w:val="26"/>
    <w:uiPriority w:val="99"/>
    <w:semiHidden/>
    <w:locked/>
    <w:rsid w:val="007C10BE"/>
    <w:rPr>
      <w:rFonts w:ascii="Calibri" w:hAnsi="Calibri"/>
    </w:rPr>
  </w:style>
  <w:style w:type="paragraph" w:styleId="26">
    <w:name w:val="Body Text Indent 2"/>
    <w:basedOn w:val="a"/>
    <w:link w:val="25"/>
    <w:uiPriority w:val="99"/>
    <w:semiHidden/>
    <w:rsid w:val="007C10BE"/>
    <w:pPr>
      <w:spacing w:after="120" w:line="480" w:lineRule="auto"/>
      <w:ind w:left="283"/>
    </w:pPr>
    <w:rPr>
      <w:rFonts w:eastAsiaTheme="minorHAnsi" w:cstheme="minorBidi"/>
      <w:sz w:val="22"/>
      <w:szCs w:val="22"/>
      <w:lang w:eastAsia="en-US"/>
    </w:rPr>
  </w:style>
  <w:style w:type="character" w:customStyle="1" w:styleId="211">
    <w:name w:val="Основной текст с отступом 2 Знак1"/>
    <w:basedOn w:val="a0"/>
    <w:uiPriority w:val="99"/>
    <w:semiHidden/>
    <w:rsid w:val="007C10BE"/>
    <w:rPr>
      <w:rFonts w:ascii="Calibri" w:eastAsia="Calibri" w:hAnsi="Calibri" w:cs="Arial"/>
      <w:sz w:val="20"/>
      <w:szCs w:val="20"/>
      <w:lang w:eastAsia="ru-RU"/>
    </w:rPr>
  </w:style>
  <w:style w:type="character" w:customStyle="1" w:styleId="32">
    <w:name w:val="Основной текст с отступом 3 Знак"/>
    <w:aliases w:val="дисер Знак"/>
    <w:link w:val="33"/>
    <w:locked/>
    <w:rsid w:val="007C10BE"/>
    <w:rPr>
      <w:sz w:val="16"/>
    </w:rPr>
  </w:style>
  <w:style w:type="paragraph" w:styleId="33">
    <w:name w:val="Body Text Indent 3"/>
    <w:aliases w:val="дисер"/>
    <w:basedOn w:val="a"/>
    <w:link w:val="32"/>
    <w:rsid w:val="007C10BE"/>
    <w:pPr>
      <w:spacing w:after="120"/>
      <w:ind w:left="283"/>
    </w:pPr>
    <w:rPr>
      <w:rFonts w:asciiTheme="minorHAnsi" w:eastAsiaTheme="minorHAnsi" w:hAnsiTheme="minorHAnsi" w:cstheme="minorBidi"/>
      <w:sz w:val="16"/>
      <w:szCs w:val="22"/>
      <w:lang w:eastAsia="en-US"/>
    </w:rPr>
  </w:style>
  <w:style w:type="character" w:customStyle="1" w:styleId="310">
    <w:name w:val="Основной текст с отступом 3 Знак1"/>
    <w:basedOn w:val="a0"/>
    <w:uiPriority w:val="99"/>
    <w:semiHidden/>
    <w:rsid w:val="007C10BE"/>
    <w:rPr>
      <w:rFonts w:ascii="Calibri" w:eastAsia="Calibri" w:hAnsi="Calibri" w:cs="Arial"/>
      <w:sz w:val="16"/>
      <w:szCs w:val="16"/>
      <w:lang w:eastAsia="ru-RU"/>
    </w:rPr>
  </w:style>
  <w:style w:type="character" w:customStyle="1" w:styleId="1d">
    <w:name w:val="Текст выноски Знак1"/>
    <w:basedOn w:val="a0"/>
    <w:uiPriority w:val="99"/>
    <w:semiHidden/>
    <w:rsid w:val="007C10BE"/>
    <w:rPr>
      <w:rFonts w:ascii="Tahoma" w:hAnsi="Tahoma" w:cs="Tahoma"/>
      <w:sz w:val="16"/>
      <w:szCs w:val="16"/>
    </w:rPr>
  </w:style>
  <w:style w:type="paragraph" w:customStyle="1" w:styleId="1e">
    <w:name w:val="Абзац списка1"/>
    <w:basedOn w:val="a"/>
    <w:rsid w:val="007C10BE"/>
    <w:pPr>
      <w:spacing w:after="200" w:line="276" w:lineRule="auto"/>
      <w:ind w:left="720"/>
      <w:contextualSpacing/>
    </w:pPr>
    <w:rPr>
      <w:rFonts w:eastAsia="Times New Roman" w:cs="Times New Roman"/>
      <w:sz w:val="22"/>
      <w:szCs w:val="22"/>
    </w:rPr>
  </w:style>
  <w:style w:type="paragraph" w:customStyle="1" w:styleId="Default">
    <w:name w:val="Default"/>
    <w:rsid w:val="007C10BE"/>
    <w:pPr>
      <w:autoSpaceDE w:val="0"/>
      <w:autoSpaceDN w:val="0"/>
      <w:adjustRightInd w:val="0"/>
      <w:spacing w:after="0" w:line="240" w:lineRule="auto"/>
    </w:pPr>
    <w:rPr>
      <w:rFonts w:ascii="Georgia" w:eastAsia="Times New Roman" w:hAnsi="Georgia" w:cs="Georgia"/>
      <w:color w:val="000000"/>
      <w:sz w:val="24"/>
      <w:szCs w:val="24"/>
      <w:lang w:eastAsia="ru-RU"/>
    </w:rPr>
  </w:style>
  <w:style w:type="character" w:customStyle="1" w:styleId="5">
    <w:name w:val="Основной текст (5)_"/>
    <w:link w:val="50"/>
    <w:locked/>
    <w:rsid w:val="007C10BE"/>
    <w:rPr>
      <w:b/>
      <w:sz w:val="24"/>
    </w:rPr>
  </w:style>
  <w:style w:type="paragraph" w:customStyle="1" w:styleId="50">
    <w:name w:val="Основной текст (5)"/>
    <w:basedOn w:val="a"/>
    <w:link w:val="5"/>
    <w:autoRedefine/>
    <w:rsid w:val="007C10BE"/>
    <w:pPr>
      <w:spacing w:line="230" w:lineRule="exact"/>
      <w:ind w:left="-17"/>
      <w:jc w:val="center"/>
    </w:pPr>
    <w:rPr>
      <w:rFonts w:asciiTheme="minorHAnsi" w:eastAsiaTheme="minorHAnsi" w:hAnsiTheme="minorHAnsi" w:cstheme="minorBidi"/>
      <w:b/>
      <w:sz w:val="24"/>
      <w:szCs w:val="22"/>
      <w:lang w:eastAsia="en-US"/>
    </w:rPr>
  </w:style>
  <w:style w:type="character" w:customStyle="1" w:styleId="6">
    <w:name w:val="Основной текст (6)_"/>
    <w:link w:val="60"/>
    <w:locked/>
    <w:rsid w:val="007C10BE"/>
    <w:rPr>
      <w:b/>
      <w:noProof/>
      <w:sz w:val="24"/>
    </w:rPr>
  </w:style>
  <w:style w:type="paragraph" w:customStyle="1" w:styleId="60">
    <w:name w:val="Основной текст (6)"/>
    <w:basedOn w:val="a"/>
    <w:link w:val="6"/>
    <w:autoRedefine/>
    <w:rsid w:val="007C10BE"/>
    <w:pPr>
      <w:ind w:left="120"/>
      <w:jc w:val="center"/>
    </w:pPr>
    <w:rPr>
      <w:rFonts w:asciiTheme="minorHAnsi" w:eastAsiaTheme="minorHAnsi" w:hAnsiTheme="minorHAnsi" w:cstheme="minorBidi"/>
      <w:b/>
      <w:noProof/>
      <w:sz w:val="24"/>
      <w:szCs w:val="22"/>
      <w:lang w:eastAsia="en-US"/>
    </w:rPr>
  </w:style>
  <w:style w:type="paragraph" w:customStyle="1" w:styleId="27">
    <w:name w:val="Основной текст2"/>
    <w:basedOn w:val="a"/>
    <w:autoRedefine/>
    <w:rsid w:val="007C10BE"/>
    <w:pPr>
      <w:tabs>
        <w:tab w:val="left" w:pos="488"/>
      </w:tabs>
      <w:spacing w:line="276" w:lineRule="auto"/>
      <w:jc w:val="center"/>
    </w:pPr>
    <w:rPr>
      <w:rFonts w:ascii="Times New Roman" w:eastAsia="Times New Roman" w:hAnsi="Times New Roman" w:cs="Times New Roman"/>
      <w:b/>
      <w:sz w:val="28"/>
      <w:szCs w:val="28"/>
    </w:rPr>
  </w:style>
  <w:style w:type="paragraph" w:customStyle="1" w:styleId="xl65">
    <w:name w:val="xl65"/>
    <w:basedOn w:val="a"/>
    <w:rsid w:val="007C10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66">
    <w:name w:val="xl66"/>
    <w:basedOn w:val="a"/>
    <w:rsid w:val="007C10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7">
    <w:name w:val="xl67"/>
    <w:basedOn w:val="a"/>
    <w:rsid w:val="007C10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8">
    <w:name w:val="xl68"/>
    <w:basedOn w:val="a"/>
    <w:rsid w:val="007C10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9">
    <w:name w:val="xl69"/>
    <w:basedOn w:val="a"/>
    <w:rsid w:val="007C10BE"/>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0">
    <w:name w:val="xl70"/>
    <w:basedOn w:val="a"/>
    <w:rsid w:val="007C10BE"/>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1">
    <w:name w:val="xl71"/>
    <w:basedOn w:val="a"/>
    <w:rsid w:val="007C10B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2">
    <w:name w:val="xl72"/>
    <w:basedOn w:val="a"/>
    <w:rsid w:val="007C10BE"/>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73">
    <w:name w:val="xl73"/>
    <w:basedOn w:val="a"/>
    <w:rsid w:val="007C10BE"/>
    <w:pPr>
      <w:pBdr>
        <w:top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74">
    <w:name w:val="xl74"/>
    <w:basedOn w:val="a"/>
    <w:rsid w:val="007C10BE"/>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75">
    <w:name w:val="xl75"/>
    <w:basedOn w:val="a"/>
    <w:rsid w:val="007C10BE"/>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6">
    <w:name w:val="xl76"/>
    <w:basedOn w:val="a"/>
    <w:rsid w:val="007C10BE"/>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7">
    <w:name w:val="xl77"/>
    <w:basedOn w:val="a"/>
    <w:rsid w:val="007C10B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8">
    <w:name w:val="xl78"/>
    <w:basedOn w:val="a"/>
    <w:rsid w:val="007C10B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9">
    <w:name w:val="xl79"/>
    <w:basedOn w:val="a"/>
    <w:rsid w:val="007C10BE"/>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80">
    <w:name w:val="xl80"/>
    <w:basedOn w:val="a"/>
    <w:rsid w:val="007C10BE"/>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81">
    <w:name w:val="xl81"/>
    <w:basedOn w:val="a"/>
    <w:rsid w:val="007C10B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140">
    <w:name w:val="Обычный+14п"/>
    <w:basedOn w:val="aff"/>
    <w:rsid w:val="007C10BE"/>
    <w:pPr>
      <w:spacing w:after="0" w:line="240" w:lineRule="auto"/>
      <w:ind w:firstLine="360"/>
      <w:jc w:val="both"/>
    </w:pPr>
    <w:rPr>
      <w:rFonts w:ascii="Times New Roman" w:eastAsia="Times New Roman" w:hAnsi="Times New Roman" w:cs="Times New Roman"/>
      <w:sz w:val="28"/>
      <w:szCs w:val="24"/>
    </w:rPr>
  </w:style>
  <w:style w:type="paragraph" w:customStyle="1" w:styleId="ConsPlusNormal">
    <w:name w:val="ConsPlusNormal"/>
    <w:rsid w:val="007C10B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
    <w:name w:val="Без интервала1"/>
    <w:rsid w:val="007C10BE"/>
    <w:pPr>
      <w:spacing w:after="0" w:line="240" w:lineRule="auto"/>
    </w:pPr>
    <w:rPr>
      <w:rFonts w:ascii="Calibri" w:eastAsia="Times New Roman" w:hAnsi="Calibri" w:cs="Times New Roman"/>
      <w:lang w:eastAsia="ru-RU"/>
    </w:rPr>
  </w:style>
  <w:style w:type="character" w:customStyle="1" w:styleId="apple-converted-space">
    <w:name w:val="apple-converted-space"/>
    <w:rsid w:val="007C10BE"/>
    <w:rPr>
      <w:rFonts w:ascii="Times New Roman" w:hAnsi="Times New Roman" w:cs="Times New Roman" w:hint="default"/>
    </w:rPr>
  </w:style>
  <w:style w:type="paragraph" w:customStyle="1" w:styleId="msonormalcxspmiddle">
    <w:name w:val="msonormalcxspmiddle"/>
    <w:basedOn w:val="a"/>
    <w:rsid w:val="007C10BE"/>
    <w:pPr>
      <w:spacing w:before="100" w:beforeAutospacing="1" w:after="100" w:afterAutospacing="1"/>
    </w:pPr>
    <w:rPr>
      <w:rFonts w:ascii="Times New Roman" w:eastAsia="Times New Roman" w:hAnsi="Times New Roman" w:cs="Times New Roman"/>
      <w:sz w:val="24"/>
      <w:szCs w:val="24"/>
    </w:rPr>
  </w:style>
  <w:style w:type="paragraph" w:customStyle="1" w:styleId="msonormalcxsplast">
    <w:name w:val="msonormalcxsplast"/>
    <w:basedOn w:val="a"/>
    <w:rsid w:val="007C10BE"/>
    <w:pPr>
      <w:spacing w:before="100" w:beforeAutospacing="1" w:after="100" w:afterAutospacing="1"/>
    </w:pPr>
    <w:rPr>
      <w:rFonts w:ascii="Times New Roman" w:eastAsia="Times New Roman" w:hAnsi="Times New Roman" w:cs="Times New Roman"/>
      <w:sz w:val="24"/>
      <w:szCs w:val="24"/>
    </w:rPr>
  </w:style>
  <w:style w:type="character" w:customStyle="1" w:styleId="141">
    <w:name w:val="Знак Знак14"/>
    <w:rsid w:val="007C10BE"/>
    <w:rPr>
      <w:rFonts w:ascii="Calibri" w:hAnsi="Calibri"/>
      <w:sz w:val="22"/>
      <w:szCs w:val="22"/>
      <w:lang w:val="ru-RU" w:eastAsia="ru-RU" w:bidi="ar-SA"/>
    </w:rPr>
  </w:style>
  <w:style w:type="paragraph" w:customStyle="1" w:styleId="-S">
    <w:name w:val="- S_Маркированный"/>
    <w:basedOn w:val="a"/>
    <w:autoRedefine/>
    <w:rsid w:val="007C10BE"/>
    <w:pPr>
      <w:spacing w:before="120" w:after="120"/>
      <w:ind w:firstLine="709"/>
      <w:jc w:val="both"/>
    </w:pPr>
    <w:rPr>
      <w:rFonts w:ascii="Times New Roman" w:hAnsi="Times New Roman" w:cs="Times New Roman"/>
      <w:sz w:val="24"/>
      <w:szCs w:val="24"/>
    </w:rPr>
  </w:style>
  <w:style w:type="paragraph" w:customStyle="1" w:styleId="170">
    <w:name w:val="Основной текст17"/>
    <w:basedOn w:val="a"/>
    <w:rsid w:val="007C10BE"/>
    <w:pPr>
      <w:widowControl w:val="0"/>
      <w:shd w:val="clear" w:color="auto" w:fill="FFFFFF"/>
      <w:spacing w:after="120" w:line="240" w:lineRule="atLeast"/>
      <w:ind w:hanging="1100"/>
      <w:jc w:val="both"/>
    </w:pPr>
    <w:rPr>
      <w:rFonts w:ascii="Times New Roman" w:eastAsia="Times New Roman" w:hAnsi="Times New Roman" w:cs="Times New Roman"/>
      <w:spacing w:val="1"/>
      <w:sz w:val="16"/>
      <w:shd w:val="clear" w:color="auto" w:fill="FFFFFF"/>
    </w:rPr>
  </w:style>
  <w:style w:type="character" w:customStyle="1" w:styleId="0pt">
    <w:name w:val="Основной текст + Интервал 0 pt"/>
    <w:rsid w:val="007C10BE"/>
    <w:rPr>
      <w:rFonts w:ascii="Times New Roman" w:hAnsi="Times New Roman"/>
      <w:color w:val="000000"/>
      <w:spacing w:val="2"/>
      <w:w w:val="100"/>
      <w:position w:val="0"/>
      <w:sz w:val="21"/>
      <w:u w:val="none"/>
      <w:lang w:val="ru-RU"/>
    </w:rPr>
  </w:style>
  <w:style w:type="character" w:customStyle="1" w:styleId="160">
    <w:name w:val="Знак Знак16"/>
    <w:rsid w:val="007C10BE"/>
    <w:rPr>
      <w:rFonts w:ascii="Calibri" w:hAnsi="Calibri"/>
      <w:sz w:val="22"/>
      <w:szCs w:val="22"/>
      <w:lang w:val="ru-RU" w:eastAsia="ru-RU" w:bidi="ar-SA"/>
    </w:rPr>
  </w:style>
  <w:style w:type="character" w:customStyle="1" w:styleId="150">
    <w:name w:val="Знак Знак15"/>
    <w:rsid w:val="007C10BE"/>
    <w:rPr>
      <w:rFonts w:ascii="Calibri" w:hAnsi="Calibri"/>
      <w:sz w:val="22"/>
      <w:szCs w:val="22"/>
      <w:lang w:val="ru-RU" w:eastAsia="ru-RU" w:bidi="ar-SA"/>
    </w:rPr>
  </w:style>
  <w:style w:type="character" w:customStyle="1" w:styleId="titlerazdel">
    <w:name w:val="title_razdel"/>
    <w:basedOn w:val="a0"/>
    <w:rsid w:val="007C10BE"/>
  </w:style>
  <w:style w:type="paragraph" w:customStyle="1" w:styleId="1f0">
    <w:name w:val="Абзац списка1"/>
    <w:basedOn w:val="a"/>
    <w:rsid w:val="007C10BE"/>
    <w:pPr>
      <w:spacing w:line="360" w:lineRule="auto"/>
      <w:ind w:left="720"/>
      <w:contextualSpacing/>
    </w:pPr>
    <w:rPr>
      <w:rFonts w:cs="Times New Roman"/>
      <w:sz w:val="22"/>
      <w:szCs w:val="22"/>
      <w:lang w:eastAsia="en-US"/>
    </w:rPr>
  </w:style>
  <w:style w:type="paragraph" w:customStyle="1" w:styleId="aff9">
    <w:name w:val="Знак Знак Знак Знак"/>
    <w:basedOn w:val="a"/>
    <w:rsid w:val="007C10BE"/>
    <w:pPr>
      <w:tabs>
        <w:tab w:val="num" w:pos="1287"/>
      </w:tabs>
      <w:spacing w:after="160" w:line="240" w:lineRule="exact"/>
      <w:ind w:left="1287" w:hanging="360"/>
      <w:jc w:val="both"/>
    </w:pPr>
    <w:rPr>
      <w:rFonts w:ascii="Verdana" w:eastAsia="Times New Roman" w:hAnsi="Verdana"/>
      <w:lang w:val="en-US" w:eastAsia="en-US"/>
    </w:rPr>
  </w:style>
  <w:style w:type="paragraph" w:customStyle="1" w:styleId="ConsPlusTitle">
    <w:name w:val="ConsPlusTitle"/>
    <w:uiPriority w:val="99"/>
    <w:rsid w:val="007C10B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41">
    <w:name w:val="Font Style41"/>
    <w:rsid w:val="007C10BE"/>
    <w:rPr>
      <w:rFonts w:ascii="Times New Roman" w:hAnsi="Times New Roman"/>
      <w:sz w:val="28"/>
    </w:rPr>
  </w:style>
  <w:style w:type="paragraph" w:customStyle="1" w:styleId="1f1">
    <w:name w:val="Основной текст1"/>
    <w:basedOn w:val="a"/>
    <w:rsid w:val="007C10BE"/>
    <w:pPr>
      <w:shd w:val="clear" w:color="auto" w:fill="FFFFFF"/>
      <w:spacing w:line="240" w:lineRule="atLeast"/>
    </w:pPr>
    <w:rPr>
      <w:rFonts w:ascii="Times New Roman" w:eastAsia="Times New Roman" w:hAnsi="Times New Roman" w:cs="Times New Roman"/>
      <w:color w:val="000000"/>
    </w:rPr>
  </w:style>
  <w:style w:type="character" w:styleId="affa">
    <w:name w:val="FollowedHyperlink"/>
    <w:uiPriority w:val="99"/>
    <w:rsid w:val="007C10BE"/>
    <w:rPr>
      <w:color w:val="800080"/>
      <w:u w:val="single"/>
    </w:rPr>
  </w:style>
  <w:style w:type="table" w:customStyle="1" w:styleId="28">
    <w:name w:val="Сетка таблицы2"/>
    <w:basedOn w:val="a1"/>
    <w:next w:val="a9"/>
    <w:uiPriority w:val="59"/>
    <w:rsid w:val="007C10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annotation reference"/>
    <w:uiPriority w:val="99"/>
    <w:rsid w:val="007C10BE"/>
    <w:rPr>
      <w:sz w:val="16"/>
      <w:szCs w:val="16"/>
    </w:rPr>
  </w:style>
  <w:style w:type="character" w:customStyle="1" w:styleId="110">
    <w:name w:val="Обычный (веб) Знак1 Знак Знак1"/>
    <w:aliases w:val="Обычный (веб) Знак2 Знак Знак Знак1,Обычный (веб) Знак Знак1 Знак Знак Знак1,Обычный (веб) Знак1 Знак Знак1 Знак Знак1,Обычный (веб) Знак Знак Знак Знак Знак Знак1"/>
    <w:uiPriority w:val="99"/>
    <w:rsid w:val="007C10BE"/>
    <w:rPr>
      <w:rFonts w:ascii="Times New Roman" w:eastAsia="Times New Roman" w:hAnsi="Times New Roman" w:cs="Times New Roman"/>
      <w:sz w:val="24"/>
      <w:szCs w:val="24"/>
    </w:rPr>
  </w:style>
  <w:style w:type="paragraph" w:customStyle="1" w:styleId="NormalWebCharChar">
    <w:name w:val="Normal (Web) Char Char"/>
    <w:basedOn w:val="a"/>
    <w:rsid w:val="007C10BE"/>
    <w:pPr>
      <w:spacing w:before="100" w:beforeAutospacing="1" w:after="100" w:afterAutospacing="1"/>
    </w:pPr>
    <w:rPr>
      <w:rFonts w:ascii="Times New Roman" w:eastAsia="Times New Roman" w:hAnsi="Times New Roman" w:cs="Times New Roman"/>
      <w:sz w:val="24"/>
      <w:szCs w:val="24"/>
      <w:lang w:val="en-US" w:eastAsia="zh-CN"/>
    </w:rPr>
  </w:style>
  <w:style w:type="character" w:customStyle="1" w:styleId="30">
    <w:name w:val="Заголовок 3 Знак"/>
    <w:basedOn w:val="a0"/>
    <w:link w:val="3"/>
    <w:uiPriority w:val="9"/>
    <w:rsid w:val="00324A81"/>
    <w:rPr>
      <w:rFonts w:ascii="Times New Roman" w:eastAsia="Times New Roman" w:hAnsi="Times New Roman" w:cs="Times New Roman"/>
      <w:b/>
      <w:bCs/>
      <w:sz w:val="27"/>
      <w:szCs w:val="27"/>
      <w:lang w:eastAsia="ru-RU"/>
    </w:rPr>
  </w:style>
  <w:style w:type="paragraph" w:customStyle="1" w:styleId="ConsPlusCell">
    <w:name w:val="ConsPlusCell"/>
    <w:rsid w:val="00CD29B5"/>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29">
    <w:name w:val="Нет списка2"/>
    <w:next w:val="a2"/>
    <w:uiPriority w:val="99"/>
    <w:semiHidden/>
    <w:rsid w:val="00FC63F6"/>
  </w:style>
  <w:style w:type="paragraph" w:customStyle="1" w:styleId="2a">
    <w:name w:val="Абзац списка2"/>
    <w:basedOn w:val="a"/>
    <w:rsid w:val="00FC63F6"/>
    <w:pPr>
      <w:spacing w:after="200" w:line="276" w:lineRule="auto"/>
      <w:ind w:left="720"/>
      <w:contextualSpacing/>
    </w:pPr>
    <w:rPr>
      <w:rFonts w:eastAsia="Times New Roman" w:cs="Times New Roman"/>
      <w:sz w:val="22"/>
      <w:szCs w:val="22"/>
    </w:rPr>
  </w:style>
  <w:style w:type="paragraph" w:customStyle="1" w:styleId="2b">
    <w:name w:val="Без интервала2"/>
    <w:rsid w:val="00FC63F6"/>
    <w:pPr>
      <w:spacing w:after="0" w:line="240" w:lineRule="auto"/>
    </w:pPr>
    <w:rPr>
      <w:rFonts w:ascii="Calibri" w:eastAsia="Times New Roman" w:hAnsi="Calibri" w:cs="Times New Roman"/>
      <w:lang w:eastAsia="ru-RU"/>
    </w:rPr>
  </w:style>
  <w:style w:type="character" w:customStyle="1" w:styleId="142">
    <w:name w:val="Знак Знак14"/>
    <w:rsid w:val="00FC63F6"/>
    <w:rPr>
      <w:rFonts w:ascii="Calibri" w:hAnsi="Calibri"/>
      <w:sz w:val="22"/>
      <w:szCs w:val="22"/>
      <w:lang w:val="ru-RU" w:eastAsia="ru-RU" w:bidi="ar-SA"/>
    </w:rPr>
  </w:style>
  <w:style w:type="character" w:customStyle="1" w:styleId="161">
    <w:name w:val="Знак Знак16"/>
    <w:rsid w:val="00FC63F6"/>
    <w:rPr>
      <w:rFonts w:ascii="Calibri" w:hAnsi="Calibri"/>
      <w:sz w:val="22"/>
      <w:szCs w:val="22"/>
      <w:lang w:val="ru-RU" w:eastAsia="ru-RU" w:bidi="ar-SA"/>
    </w:rPr>
  </w:style>
  <w:style w:type="character" w:customStyle="1" w:styleId="151">
    <w:name w:val="Знак Знак15"/>
    <w:rsid w:val="00FC63F6"/>
    <w:rPr>
      <w:rFonts w:ascii="Calibri" w:hAnsi="Calibri"/>
      <w:sz w:val="22"/>
      <w:szCs w:val="22"/>
      <w:lang w:val="ru-RU" w:eastAsia="ru-RU" w:bidi="ar-SA"/>
    </w:rPr>
  </w:style>
  <w:style w:type="table" w:customStyle="1" w:styleId="34">
    <w:name w:val="Сетка таблицы3"/>
    <w:basedOn w:val="a1"/>
    <w:next w:val="a9"/>
    <w:uiPriority w:val="59"/>
    <w:rsid w:val="00FC63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46AE5"/>
    <w:pPr>
      <w:widowControl w:val="0"/>
      <w:autoSpaceDE w:val="0"/>
      <w:autoSpaceDN w:val="0"/>
      <w:adjustRightInd w:val="0"/>
      <w:spacing w:line="394" w:lineRule="exact"/>
      <w:ind w:firstLine="706"/>
      <w:jc w:val="both"/>
    </w:pPr>
    <w:rPr>
      <w:rFonts w:ascii="Times New Roman" w:eastAsia="Times New Roman" w:hAnsi="Times New Roman" w:cs="Times New Roman"/>
      <w:sz w:val="24"/>
      <w:szCs w:val="24"/>
    </w:rPr>
  </w:style>
  <w:style w:type="character" w:customStyle="1" w:styleId="FontStyle21">
    <w:name w:val="Font Style21"/>
    <w:rsid w:val="00C46AE5"/>
    <w:rPr>
      <w:rFonts w:ascii="Times New Roman" w:hAnsi="Times New Roman"/>
      <w:sz w:val="26"/>
    </w:rPr>
  </w:style>
  <w:style w:type="character" w:customStyle="1" w:styleId="120">
    <w:name w:val="Основной текст (12)_"/>
    <w:basedOn w:val="a0"/>
    <w:link w:val="121"/>
    <w:rsid w:val="00D84784"/>
    <w:rPr>
      <w:rFonts w:ascii="Arial" w:eastAsia="Arial" w:hAnsi="Arial" w:cs="Arial"/>
      <w:b/>
      <w:bCs/>
      <w:shd w:val="clear" w:color="auto" w:fill="FFFFFF"/>
    </w:rPr>
  </w:style>
  <w:style w:type="character" w:customStyle="1" w:styleId="12TimesNewRoman13pt">
    <w:name w:val="Основной текст (12) + Times New Roman;13 pt"/>
    <w:basedOn w:val="120"/>
    <w:rsid w:val="00D84784"/>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121">
    <w:name w:val="Основной текст (12)"/>
    <w:basedOn w:val="a"/>
    <w:link w:val="120"/>
    <w:rsid w:val="00D84784"/>
    <w:pPr>
      <w:widowControl w:val="0"/>
      <w:shd w:val="clear" w:color="auto" w:fill="FFFFFF"/>
      <w:spacing w:line="480" w:lineRule="exact"/>
      <w:jc w:val="both"/>
    </w:pPr>
    <w:rPr>
      <w:rFonts w:ascii="Arial" w:eastAsia="Arial" w:hAnsi="Arial"/>
      <w:b/>
      <w:bCs/>
      <w:sz w:val="22"/>
      <w:szCs w:val="22"/>
      <w:lang w:eastAsia="en-US"/>
    </w:rPr>
  </w:style>
  <w:style w:type="character" w:customStyle="1" w:styleId="40">
    <w:name w:val="Заголовок 4 Знак"/>
    <w:basedOn w:val="a0"/>
    <w:link w:val="4"/>
    <w:uiPriority w:val="9"/>
    <w:semiHidden/>
    <w:rsid w:val="009A3032"/>
    <w:rPr>
      <w:rFonts w:asciiTheme="majorHAnsi" w:eastAsiaTheme="majorEastAsia" w:hAnsiTheme="majorHAnsi" w:cstheme="majorBidi"/>
      <w:b/>
      <w:bCs/>
      <w:i/>
      <w:iCs/>
      <w:color w:val="4F81BD" w:themeColor="accent1"/>
      <w:sz w:val="20"/>
      <w:szCs w:val="20"/>
      <w:lang w:eastAsia="ru-RU"/>
    </w:rPr>
  </w:style>
  <w:style w:type="character" w:customStyle="1" w:styleId="10">
    <w:name w:val="Заголовок 1 Знак"/>
    <w:basedOn w:val="a0"/>
    <w:link w:val="1"/>
    <w:uiPriority w:val="9"/>
    <w:rsid w:val="00E708B0"/>
    <w:rPr>
      <w:rFonts w:asciiTheme="majorHAnsi" w:eastAsiaTheme="majorEastAsia" w:hAnsiTheme="majorHAnsi" w:cstheme="majorBidi"/>
      <w:b/>
      <w:bCs/>
      <w:color w:val="365F91" w:themeColor="accent1" w:themeShade="BF"/>
      <w:sz w:val="28"/>
      <w:szCs w:val="28"/>
      <w:lang w:eastAsia="ru-RU"/>
    </w:rPr>
  </w:style>
  <w:style w:type="paragraph" w:styleId="affc">
    <w:name w:val="Subtitle"/>
    <w:basedOn w:val="a"/>
    <w:next w:val="a"/>
    <w:link w:val="affd"/>
    <w:uiPriority w:val="11"/>
    <w:qFormat/>
    <w:rsid w:val="00E6249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d">
    <w:name w:val="Подзаголовок Знак"/>
    <w:basedOn w:val="a0"/>
    <w:link w:val="affc"/>
    <w:uiPriority w:val="11"/>
    <w:rsid w:val="00E62492"/>
    <w:rPr>
      <w:rFonts w:asciiTheme="majorHAnsi" w:eastAsiaTheme="majorEastAsia" w:hAnsiTheme="majorHAnsi" w:cstheme="majorBidi"/>
      <w:i/>
      <w:iCs/>
      <w:color w:val="4F81BD" w:themeColor="accent1"/>
      <w:spacing w:val="15"/>
      <w:sz w:val="24"/>
      <w:szCs w:val="24"/>
      <w:lang w:eastAsia="ru-RU"/>
    </w:rPr>
  </w:style>
  <w:style w:type="paragraph" w:customStyle="1" w:styleId="43">
    <w:name w:val="Основной текст4"/>
    <w:basedOn w:val="a"/>
    <w:rsid w:val="00E62492"/>
    <w:pPr>
      <w:widowControl w:val="0"/>
      <w:shd w:val="clear" w:color="auto" w:fill="FFFFFF"/>
      <w:spacing w:before="60" w:after="3300" w:line="0" w:lineRule="atLeast"/>
      <w:ind w:hanging="1140"/>
      <w:jc w:val="center"/>
    </w:pPr>
    <w:rPr>
      <w:rFonts w:ascii="Times New Roman" w:eastAsia="Times New Roman" w:hAnsi="Times New Roman" w:cs="Times New Roman"/>
      <w:sz w:val="23"/>
      <w:szCs w:val="23"/>
      <w:lang w:eastAsia="en-US"/>
    </w:rPr>
  </w:style>
  <w:style w:type="paragraph" w:styleId="affe">
    <w:name w:val="Block Text"/>
    <w:basedOn w:val="a"/>
    <w:rsid w:val="00E62492"/>
    <w:pPr>
      <w:ind w:left="567" w:right="1001"/>
      <w:jc w:val="both"/>
    </w:pPr>
    <w:rPr>
      <w:rFonts w:ascii="Times New Roman" w:eastAsia="Times New Roman" w:hAnsi="Times New Roman" w:cs="Times New Roman"/>
      <w:sz w:val="28"/>
    </w:rPr>
  </w:style>
  <w:style w:type="paragraph" w:styleId="afff">
    <w:name w:val="annotation subject"/>
    <w:basedOn w:val="aff2"/>
    <w:next w:val="aff2"/>
    <w:link w:val="afff0"/>
    <w:uiPriority w:val="99"/>
    <w:semiHidden/>
    <w:unhideWhenUsed/>
    <w:rsid w:val="00E62492"/>
    <w:rPr>
      <w:rFonts w:ascii="Times New Roman" w:eastAsia="Times New Roman" w:hAnsi="Times New Roman" w:cs="Times New Roman"/>
      <w:b/>
      <w:bCs/>
      <w:sz w:val="20"/>
      <w:szCs w:val="20"/>
      <w:lang w:eastAsia="ru-RU"/>
    </w:rPr>
  </w:style>
  <w:style w:type="character" w:customStyle="1" w:styleId="afff0">
    <w:name w:val="Тема примечания Знак"/>
    <w:basedOn w:val="aff1"/>
    <w:link w:val="afff"/>
    <w:uiPriority w:val="99"/>
    <w:semiHidden/>
    <w:rsid w:val="00E62492"/>
    <w:rPr>
      <w:rFonts w:ascii="Times New Roman" w:eastAsia="Times New Roman" w:hAnsi="Times New Roman" w:cs="Times New Roman"/>
      <w:b/>
      <w:bCs/>
      <w:sz w:val="20"/>
      <w:szCs w:val="20"/>
      <w:lang w:eastAsia="ru-RU"/>
    </w:rPr>
  </w:style>
  <w:style w:type="paragraph" w:customStyle="1" w:styleId="xl82">
    <w:name w:val="xl82"/>
    <w:basedOn w:val="a"/>
    <w:rsid w:val="00E62492"/>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000000"/>
    </w:rPr>
  </w:style>
  <w:style w:type="paragraph" w:customStyle="1" w:styleId="xl83">
    <w:name w:val="xl83"/>
    <w:basedOn w:val="a"/>
    <w:rsid w:val="00E6249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84">
    <w:name w:val="xl84"/>
    <w:basedOn w:val="a"/>
    <w:rsid w:val="00E62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a"/>
    <w:rsid w:val="00E62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86">
    <w:name w:val="xl86"/>
    <w:basedOn w:val="a"/>
    <w:rsid w:val="00E62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rPr>
  </w:style>
  <w:style w:type="paragraph" w:customStyle="1" w:styleId="xl87">
    <w:name w:val="xl87"/>
    <w:basedOn w:val="a"/>
    <w:rsid w:val="00E6249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a"/>
    <w:rsid w:val="00E62492"/>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89">
    <w:name w:val="xl89"/>
    <w:basedOn w:val="a"/>
    <w:rsid w:val="00E624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90">
    <w:name w:val="xl90"/>
    <w:basedOn w:val="a"/>
    <w:rsid w:val="00E62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91">
    <w:name w:val="xl91"/>
    <w:basedOn w:val="a"/>
    <w:rsid w:val="00E624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92">
    <w:name w:val="xl92"/>
    <w:basedOn w:val="a"/>
    <w:rsid w:val="00E624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rPr>
  </w:style>
  <w:style w:type="paragraph" w:customStyle="1" w:styleId="xl93">
    <w:name w:val="xl93"/>
    <w:basedOn w:val="a"/>
    <w:rsid w:val="00E62492"/>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94">
    <w:name w:val="xl94"/>
    <w:basedOn w:val="a"/>
    <w:rsid w:val="00E62492"/>
    <w:pPr>
      <w:pBdr>
        <w:top w:val="single" w:sz="4" w:space="0" w:color="auto"/>
        <w:left w:val="single" w:sz="8" w:space="0" w:color="auto"/>
        <w:bottom w:val="single" w:sz="4" w:space="0" w:color="auto"/>
      </w:pBdr>
      <w:spacing w:before="100" w:beforeAutospacing="1" w:after="100" w:afterAutospacing="1"/>
      <w:jc w:val="center"/>
    </w:pPr>
    <w:rPr>
      <w:rFonts w:ascii="Times New Roman" w:eastAsia="Times New Roman" w:hAnsi="Times New Roman" w:cs="Times New Roman"/>
      <w:b/>
      <w:bCs/>
      <w:color w:val="000000"/>
    </w:rPr>
  </w:style>
  <w:style w:type="paragraph" w:customStyle="1" w:styleId="xl95">
    <w:name w:val="xl95"/>
    <w:basedOn w:val="a"/>
    <w:rsid w:val="00E62492"/>
    <w:pPr>
      <w:pBdr>
        <w:top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color w:val="000000"/>
    </w:rPr>
  </w:style>
  <w:style w:type="paragraph" w:customStyle="1" w:styleId="xl96">
    <w:name w:val="xl96"/>
    <w:basedOn w:val="a"/>
    <w:rsid w:val="00E6249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97">
    <w:name w:val="xl97"/>
    <w:basedOn w:val="a"/>
    <w:rsid w:val="00E62492"/>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98">
    <w:name w:val="xl98"/>
    <w:basedOn w:val="a"/>
    <w:rsid w:val="00E6249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99">
    <w:name w:val="xl99"/>
    <w:basedOn w:val="a"/>
    <w:rsid w:val="00E62492"/>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100">
    <w:name w:val="xl100"/>
    <w:basedOn w:val="a"/>
    <w:rsid w:val="00E62492"/>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01">
    <w:name w:val="xl101"/>
    <w:basedOn w:val="a"/>
    <w:rsid w:val="00E62492"/>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102">
    <w:name w:val="xl102"/>
    <w:basedOn w:val="a"/>
    <w:rsid w:val="00E6249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103">
    <w:name w:val="xl103"/>
    <w:basedOn w:val="a"/>
    <w:rsid w:val="00E6249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04">
    <w:name w:val="xl104"/>
    <w:basedOn w:val="a"/>
    <w:rsid w:val="00E62492"/>
    <w:pPr>
      <w:pBdr>
        <w:top w:val="single" w:sz="4" w:space="0" w:color="auto"/>
        <w:left w:val="single" w:sz="4" w:space="0" w:color="auto"/>
        <w:bottom w:val="single" w:sz="4" w:space="0" w:color="auto"/>
        <w:right w:val="single" w:sz="8" w:space="0" w:color="auto"/>
      </w:pBdr>
      <w:shd w:val="clear" w:color="000000" w:fill="008000"/>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105">
    <w:name w:val="xl105"/>
    <w:basedOn w:val="a"/>
    <w:rsid w:val="00E62492"/>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000000"/>
    </w:rPr>
  </w:style>
  <w:style w:type="paragraph" w:customStyle="1" w:styleId="xl106">
    <w:name w:val="xl106"/>
    <w:basedOn w:val="a"/>
    <w:rsid w:val="00E6249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color w:val="000000"/>
    </w:rPr>
  </w:style>
  <w:style w:type="paragraph" w:customStyle="1" w:styleId="xl107">
    <w:name w:val="xl107"/>
    <w:basedOn w:val="a"/>
    <w:rsid w:val="00E62492"/>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rPr>
  </w:style>
  <w:style w:type="paragraph" w:customStyle="1" w:styleId="xl108">
    <w:name w:val="xl108"/>
    <w:basedOn w:val="a"/>
    <w:rsid w:val="00E62492"/>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rPr>
  </w:style>
  <w:style w:type="paragraph" w:customStyle="1" w:styleId="xl109">
    <w:name w:val="xl109"/>
    <w:basedOn w:val="a"/>
    <w:rsid w:val="00E6249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110">
    <w:name w:val="xl110"/>
    <w:basedOn w:val="a"/>
    <w:rsid w:val="00E6249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111">
    <w:name w:val="xl111"/>
    <w:basedOn w:val="a"/>
    <w:rsid w:val="00E6249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12">
    <w:name w:val="xl112"/>
    <w:basedOn w:val="a"/>
    <w:rsid w:val="00E62492"/>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13">
    <w:name w:val="xl113"/>
    <w:basedOn w:val="a"/>
    <w:rsid w:val="00E6249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14">
    <w:name w:val="xl114"/>
    <w:basedOn w:val="a"/>
    <w:rsid w:val="00E62492"/>
    <w:pPr>
      <w:pBdr>
        <w:top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15">
    <w:name w:val="xl115"/>
    <w:basedOn w:val="a"/>
    <w:rsid w:val="00E6249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16">
    <w:name w:val="xl116"/>
    <w:basedOn w:val="a"/>
    <w:rsid w:val="00E6249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17">
    <w:name w:val="xl117"/>
    <w:basedOn w:val="a"/>
    <w:rsid w:val="00E62492"/>
    <w:pPr>
      <w:pBdr>
        <w:bottom w:val="single" w:sz="8" w:space="0" w:color="auto"/>
      </w:pBdr>
      <w:spacing w:before="100" w:beforeAutospacing="1" w:after="100" w:afterAutospacing="1"/>
      <w:jc w:val="center"/>
    </w:pPr>
    <w:rPr>
      <w:rFonts w:ascii="Times New Roman" w:eastAsia="Times New Roman" w:hAnsi="Times New Roman" w:cs="Times New Roman"/>
      <w:b/>
      <w:bCs/>
      <w:color w:val="000000"/>
      <w:sz w:val="32"/>
      <w:szCs w:val="32"/>
    </w:rPr>
  </w:style>
  <w:style w:type="paragraph" w:customStyle="1" w:styleId="xl118">
    <w:name w:val="xl118"/>
    <w:basedOn w:val="a"/>
    <w:rsid w:val="00E6249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19">
    <w:name w:val="xl119"/>
    <w:basedOn w:val="a"/>
    <w:rsid w:val="00E62492"/>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rPr>
  </w:style>
  <w:style w:type="paragraph" w:customStyle="1" w:styleId="xl120">
    <w:name w:val="xl120"/>
    <w:basedOn w:val="a"/>
    <w:rsid w:val="00E62492"/>
    <w:pPr>
      <w:pBdr>
        <w:top w:val="single" w:sz="4" w:space="0" w:color="auto"/>
      </w:pBdr>
      <w:spacing w:before="100" w:beforeAutospacing="1" w:after="100" w:afterAutospacing="1"/>
      <w:jc w:val="center"/>
    </w:pPr>
    <w:rPr>
      <w:rFonts w:ascii="Times New Roman" w:eastAsia="Times New Roman" w:hAnsi="Times New Roman" w:cs="Times New Roman"/>
      <w:b/>
      <w:bCs/>
      <w:color w:val="000000"/>
    </w:rPr>
  </w:style>
  <w:style w:type="character" w:customStyle="1" w:styleId="CenturySchoolbook105pt">
    <w:name w:val="Основной текст + Century Schoolbook;10;5 pt"/>
    <w:basedOn w:val="af7"/>
    <w:rsid w:val="00C526D7"/>
    <w:rPr>
      <w:rFonts w:ascii="Century Schoolbook" w:eastAsia="Century Schoolbook" w:hAnsi="Century Schoolbook" w:cs="Century Schoolbook"/>
      <w:color w:val="000000"/>
      <w:spacing w:val="0"/>
      <w:w w:val="100"/>
      <w:position w:val="0"/>
      <w:sz w:val="21"/>
      <w:szCs w:val="21"/>
      <w:shd w:val="clear" w:color="auto" w:fill="FFFFFF"/>
      <w:lang w:val="ru-RU"/>
    </w:rPr>
  </w:style>
  <w:style w:type="character" w:customStyle="1" w:styleId="1TimesNewRoman">
    <w:name w:val="Заголовок №1 + Times New Roman"/>
    <w:aliases w:val="8,5 pt,Полужирный,Интервал 1 pt,Колонтитул (2) + 10,Основной текст (19) + 7,Основной текст (19) + 8,Не полужирный,Основной текст + 8,Основной текст + Consolas"/>
    <w:basedOn w:val="a0"/>
    <w:rsid w:val="00F40994"/>
    <w:rPr>
      <w:rFonts w:ascii="Consolas" w:eastAsia="Consolas" w:hAnsi="Consolas" w:cs="Consolas"/>
      <w:color w:val="000000"/>
      <w:spacing w:val="-20"/>
      <w:w w:val="100"/>
      <w:position w:val="0"/>
      <w:sz w:val="13"/>
      <w:szCs w:val="13"/>
      <w:shd w:val="clear" w:color="auto" w:fill="FFFFFF"/>
      <w:lang w:val="ru-RU" w:eastAsia="ru-RU" w:bidi="ru-RU"/>
    </w:rPr>
  </w:style>
  <w:style w:type="paragraph" w:customStyle="1" w:styleId="western">
    <w:name w:val="western"/>
    <w:basedOn w:val="a"/>
    <w:rsid w:val="00427A75"/>
    <w:pPr>
      <w:spacing w:before="100" w:beforeAutospacing="1" w:after="100" w:afterAutospacing="1"/>
    </w:pPr>
    <w:rPr>
      <w:rFonts w:ascii="Times New Roman" w:eastAsia="Times New Roman" w:hAnsi="Times New Roman" w:cs="Times New Roman"/>
      <w:sz w:val="24"/>
      <w:szCs w:val="24"/>
    </w:rPr>
  </w:style>
  <w:style w:type="character" w:customStyle="1" w:styleId="dash041e0431044b0447043d044b0439char1">
    <w:name w:val="dash041e_0431_044b_0447_043d_044b_0439__char1"/>
    <w:rsid w:val="00E67DCD"/>
    <w:rPr>
      <w:rFonts w:ascii="Calibri" w:hAnsi="Calibri" w:hint="default"/>
      <w:strike w:val="0"/>
      <w:dstrike w:val="0"/>
      <w:sz w:val="22"/>
      <w:szCs w:val="22"/>
      <w:u w:val="none"/>
      <w:effect w:val="none"/>
    </w:rPr>
  </w:style>
  <w:style w:type="paragraph" w:customStyle="1" w:styleId="1f2">
    <w:name w:val="Обычный1"/>
    <w:basedOn w:val="a"/>
    <w:rsid w:val="00CA3317"/>
    <w:pPr>
      <w:spacing w:after="200" w:line="260" w:lineRule="atLeast"/>
    </w:pPr>
    <w:rPr>
      <w:rFonts w:eastAsia="Times New Roman" w:cs="Times New Roman"/>
      <w:sz w:val="22"/>
      <w:szCs w:val="22"/>
    </w:rPr>
  </w:style>
  <w:style w:type="character" w:customStyle="1" w:styleId="normalchar1">
    <w:name w:val="normal__char1"/>
    <w:rsid w:val="00CA3317"/>
    <w:rPr>
      <w:rFonts w:ascii="Calibri" w:hAnsi="Calibri" w:hint="default"/>
      <w:sz w:val="22"/>
      <w:szCs w:val="22"/>
    </w:rPr>
  </w:style>
  <w:style w:type="paragraph" w:customStyle="1" w:styleId="list0020paragraph">
    <w:name w:val="list_0020paragraph"/>
    <w:basedOn w:val="a"/>
    <w:rsid w:val="00CA3317"/>
    <w:pPr>
      <w:spacing w:line="240" w:lineRule="atLeast"/>
      <w:ind w:left="720"/>
      <w:jc w:val="both"/>
    </w:pPr>
    <w:rPr>
      <w:rFonts w:eastAsia="Times New Roman" w:cs="Times New Roman"/>
      <w:sz w:val="22"/>
      <w:szCs w:val="22"/>
    </w:rPr>
  </w:style>
  <w:style w:type="paragraph" w:customStyle="1" w:styleId="2c">
    <w:name w:val="Обычный2"/>
    <w:rsid w:val="00781178"/>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91713">
      <w:bodyDiv w:val="1"/>
      <w:marLeft w:val="0"/>
      <w:marRight w:val="0"/>
      <w:marTop w:val="0"/>
      <w:marBottom w:val="0"/>
      <w:divBdr>
        <w:top w:val="none" w:sz="0" w:space="0" w:color="auto"/>
        <w:left w:val="none" w:sz="0" w:space="0" w:color="auto"/>
        <w:bottom w:val="none" w:sz="0" w:space="0" w:color="auto"/>
        <w:right w:val="none" w:sz="0" w:space="0" w:color="auto"/>
      </w:divBdr>
    </w:div>
    <w:div w:id="48654655">
      <w:bodyDiv w:val="1"/>
      <w:marLeft w:val="0"/>
      <w:marRight w:val="0"/>
      <w:marTop w:val="0"/>
      <w:marBottom w:val="0"/>
      <w:divBdr>
        <w:top w:val="none" w:sz="0" w:space="0" w:color="auto"/>
        <w:left w:val="none" w:sz="0" w:space="0" w:color="auto"/>
        <w:bottom w:val="none" w:sz="0" w:space="0" w:color="auto"/>
        <w:right w:val="none" w:sz="0" w:space="0" w:color="auto"/>
      </w:divBdr>
    </w:div>
    <w:div w:id="54858024">
      <w:bodyDiv w:val="1"/>
      <w:marLeft w:val="0"/>
      <w:marRight w:val="0"/>
      <w:marTop w:val="0"/>
      <w:marBottom w:val="0"/>
      <w:divBdr>
        <w:top w:val="none" w:sz="0" w:space="0" w:color="auto"/>
        <w:left w:val="none" w:sz="0" w:space="0" w:color="auto"/>
        <w:bottom w:val="none" w:sz="0" w:space="0" w:color="auto"/>
        <w:right w:val="none" w:sz="0" w:space="0" w:color="auto"/>
      </w:divBdr>
      <w:divsChild>
        <w:div w:id="651563807">
          <w:marLeft w:val="0"/>
          <w:marRight w:val="0"/>
          <w:marTop w:val="0"/>
          <w:marBottom w:val="525"/>
          <w:divBdr>
            <w:top w:val="none" w:sz="0" w:space="0" w:color="auto"/>
            <w:left w:val="none" w:sz="0" w:space="0" w:color="auto"/>
            <w:bottom w:val="none" w:sz="0" w:space="0" w:color="auto"/>
            <w:right w:val="none" w:sz="0" w:space="0" w:color="auto"/>
          </w:divBdr>
          <w:divsChild>
            <w:div w:id="1746803111">
              <w:marLeft w:val="0"/>
              <w:marRight w:val="0"/>
              <w:marTop w:val="0"/>
              <w:marBottom w:val="0"/>
              <w:divBdr>
                <w:top w:val="none" w:sz="0" w:space="0" w:color="auto"/>
                <w:left w:val="none" w:sz="0" w:space="0" w:color="auto"/>
                <w:bottom w:val="none" w:sz="0" w:space="0" w:color="auto"/>
                <w:right w:val="none" w:sz="0" w:space="0" w:color="auto"/>
              </w:divBdr>
            </w:div>
          </w:divsChild>
        </w:div>
        <w:div w:id="1855341189">
          <w:marLeft w:val="0"/>
          <w:marRight w:val="0"/>
          <w:marTop w:val="0"/>
          <w:marBottom w:val="525"/>
          <w:divBdr>
            <w:top w:val="none" w:sz="0" w:space="0" w:color="auto"/>
            <w:left w:val="none" w:sz="0" w:space="0" w:color="auto"/>
            <w:bottom w:val="none" w:sz="0" w:space="0" w:color="auto"/>
            <w:right w:val="none" w:sz="0" w:space="0" w:color="auto"/>
          </w:divBdr>
          <w:divsChild>
            <w:div w:id="6854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3510">
      <w:bodyDiv w:val="1"/>
      <w:marLeft w:val="0"/>
      <w:marRight w:val="0"/>
      <w:marTop w:val="0"/>
      <w:marBottom w:val="0"/>
      <w:divBdr>
        <w:top w:val="none" w:sz="0" w:space="0" w:color="auto"/>
        <w:left w:val="none" w:sz="0" w:space="0" w:color="auto"/>
        <w:bottom w:val="none" w:sz="0" w:space="0" w:color="auto"/>
        <w:right w:val="none" w:sz="0" w:space="0" w:color="auto"/>
      </w:divBdr>
    </w:div>
    <w:div w:id="85006831">
      <w:bodyDiv w:val="1"/>
      <w:marLeft w:val="0"/>
      <w:marRight w:val="0"/>
      <w:marTop w:val="0"/>
      <w:marBottom w:val="0"/>
      <w:divBdr>
        <w:top w:val="none" w:sz="0" w:space="0" w:color="auto"/>
        <w:left w:val="none" w:sz="0" w:space="0" w:color="auto"/>
        <w:bottom w:val="none" w:sz="0" w:space="0" w:color="auto"/>
        <w:right w:val="none" w:sz="0" w:space="0" w:color="auto"/>
      </w:divBdr>
      <w:divsChild>
        <w:div w:id="1567564618">
          <w:marLeft w:val="0"/>
          <w:marRight w:val="0"/>
          <w:marTop w:val="0"/>
          <w:marBottom w:val="0"/>
          <w:divBdr>
            <w:top w:val="none" w:sz="0" w:space="0" w:color="auto"/>
            <w:left w:val="none" w:sz="0" w:space="0" w:color="auto"/>
            <w:bottom w:val="none" w:sz="0" w:space="0" w:color="auto"/>
            <w:right w:val="none" w:sz="0" w:space="0" w:color="auto"/>
          </w:divBdr>
        </w:div>
      </w:divsChild>
    </w:div>
    <w:div w:id="98836592">
      <w:bodyDiv w:val="1"/>
      <w:marLeft w:val="0"/>
      <w:marRight w:val="0"/>
      <w:marTop w:val="0"/>
      <w:marBottom w:val="0"/>
      <w:divBdr>
        <w:top w:val="none" w:sz="0" w:space="0" w:color="auto"/>
        <w:left w:val="none" w:sz="0" w:space="0" w:color="auto"/>
        <w:bottom w:val="none" w:sz="0" w:space="0" w:color="auto"/>
        <w:right w:val="none" w:sz="0" w:space="0" w:color="auto"/>
      </w:divBdr>
    </w:div>
    <w:div w:id="110587095">
      <w:bodyDiv w:val="1"/>
      <w:marLeft w:val="0"/>
      <w:marRight w:val="0"/>
      <w:marTop w:val="0"/>
      <w:marBottom w:val="0"/>
      <w:divBdr>
        <w:top w:val="none" w:sz="0" w:space="0" w:color="auto"/>
        <w:left w:val="none" w:sz="0" w:space="0" w:color="auto"/>
        <w:bottom w:val="none" w:sz="0" w:space="0" w:color="auto"/>
        <w:right w:val="none" w:sz="0" w:space="0" w:color="auto"/>
      </w:divBdr>
    </w:div>
    <w:div w:id="111019749">
      <w:bodyDiv w:val="1"/>
      <w:marLeft w:val="0"/>
      <w:marRight w:val="0"/>
      <w:marTop w:val="0"/>
      <w:marBottom w:val="0"/>
      <w:divBdr>
        <w:top w:val="none" w:sz="0" w:space="0" w:color="auto"/>
        <w:left w:val="none" w:sz="0" w:space="0" w:color="auto"/>
        <w:bottom w:val="none" w:sz="0" w:space="0" w:color="auto"/>
        <w:right w:val="none" w:sz="0" w:space="0" w:color="auto"/>
      </w:divBdr>
    </w:div>
    <w:div w:id="112679600">
      <w:bodyDiv w:val="1"/>
      <w:marLeft w:val="0"/>
      <w:marRight w:val="0"/>
      <w:marTop w:val="0"/>
      <w:marBottom w:val="0"/>
      <w:divBdr>
        <w:top w:val="none" w:sz="0" w:space="0" w:color="auto"/>
        <w:left w:val="none" w:sz="0" w:space="0" w:color="auto"/>
        <w:bottom w:val="none" w:sz="0" w:space="0" w:color="auto"/>
        <w:right w:val="none" w:sz="0" w:space="0" w:color="auto"/>
      </w:divBdr>
    </w:div>
    <w:div w:id="122619213">
      <w:bodyDiv w:val="1"/>
      <w:marLeft w:val="0"/>
      <w:marRight w:val="0"/>
      <w:marTop w:val="0"/>
      <w:marBottom w:val="0"/>
      <w:divBdr>
        <w:top w:val="none" w:sz="0" w:space="0" w:color="auto"/>
        <w:left w:val="none" w:sz="0" w:space="0" w:color="auto"/>
        <w:bottom w:val="none" w:sz="0" w:space="0" w:color="auto"/>
        <w:right w:val="none" w:sz="0" w:space="0" w:color="auto"/>
      </w:divBdr>
    </w:div>
    <w:div w:id="131408560">
      <w:bodyDiv w:val="1"/>
      <w:marLeft w:val="0"/>
      <w:marRight w:val="0"/>
      <w:marTop w:val="0"/>
      <w:marBottom w:val="0"/>
      <w:divBdr>
        <w:top w:val="none" w:sz="0" w:space="0" w:color="auto"/>
        <w:left w:val="none" w:sz="0" w:space="0" w:color="auto"/>
        <w:bottom w:val="none" w:sz="0" w:space="0" w:color="auto"/>
        <w:right w:val="none" w:sz="0" w:space="0" w:color="auto"/>
      </w:divBdr>
    </w:div>
    <w:div w:id="156920639">
      <w:bodyDiv w:val="1"/>
      <w:marLeft w:val="0"/>
      <w:marRight w:val="0"/>
      <w:marTop w:val="0"/>
      <w:marBottom w:val="0"/>
      <w:divBdr>
        <w:top w:val="none" w:sz="0" w:space="0" w:color="auto"/>
        <w:left w:val="none" w:sz="0" w:space="0" w:color="auto"/>
        <w:bottom w:val="none" w:sz="0" w:space="0" w:color="auto"/>
        <w:right w:val="none" w:sz="0" w:space="0" w:color="auto"/>
      </w:divBdr>
    </w:div>
    <w:div w:id="172844843">
      <w:bodyDiv w:val="1"/>
      <w:marLeft w:val="0"/>
      <w:marRight w:val="0"/>
      <w:marTop w:val="0"/>
      <w:marBottom w:val="0"/>
      <w:divBdr>
        <w:top w:val="none" w:sz="0" w:space="0" w:color="auto"/>
        <w:left w:val="none" w:sz="0" w:space="0" w:color="auto"/>
        <w:bottom w:val="none" w:sz="0" w:space="0" w:color="auto"/>
        <w:right w:val="none" w:sz="0" w:space="0" w:color="auto"/>
      </w:divBdr>
    </w:div>
    <w:div w:id="186143933">
      <w:bodyDiv w:val="1"/>
      <w:marLeft w:val="0"/>
      <w:marRight w:val="0"/>
      <w:marTop w:val="0"/>
      <w:marBottom w:val="0"/>
      <w:divBdr>
        <w:top w:val="none" w:sz="0" w:space="0" w:color="auto"/>
        <w:left w:val="none" w:sz="0" w:space="0" w:color="auto"/>
        <w:bottom w:val="none" w:sz="0" w:space="0" w:color="auto"/>
        <w:right w:val="none" w:sz="0" w:space="0" w:color="auto"/>
      </w:divBdr>
    </w:div>
    <w:div w:id="204173304">
      <w:bodyDiv w:val="1"/>
      <w:marLeft w:val="0"/>
      <w:marRight w:val="0"/>
      <w:marTop w:val="0"/>
      <w:marBottom w:val="0"/>
      <w:divBdr>
        <w:top w:val="none" w:sz="0" w:space="0" w:color="auto"/>
        <w:left w:val="none" w:sz="0" w:space="0" w:color="auto"/>
        <w:bottom w:val="none" w:sz="0" w:space="0" w:color="auto"/>
        <w:right w:val="none" w:sz="0" w:space="0" w:color="auto"/>
      </w:divBdr>
    </w:div>
    <w:div w:id="218827591">
      <w:bodyDiv w:val="1"/>
      <w:marLeft w:val="0"/>
      <w:marRight w:val="0"/>
      <w:marTop w:val="0"/>
      <w:marBottom w:val="0"/>
      <w:divBdr>
        <w:top w:val="none" w:sz="0" w:space="0" w:color="auto"/>
        <w:left w:val="none" w:sz="0" w:space="0" w:color="auto"/>
        <w:bottom w:val="none" w:sz="0" w:space="0" w:color="auto"/>
        <w:right w:val="none" w:sz="0" w:space="0" w:color="auto"/>
      </w:divBdr>
    </w:div>
    <w:div w:id="266469717">
      <w:bodyDiv w:val="1"/>
      <w:marLeft w:val="0"/>
      <w:marRight w:val="0"/>
      <w:marTop w:val="0"/>
      <w:marBottom w:val="0"/>
      <w:divBdr>
        <w:top w:val="none" w:sz="0" w:space="0" w:color="auto"/>
        <w:left w:val="none" w:sz="0" w:space="0" w:color="auto"/>
        <w:bottom w:val="none" w:sz="0" w:space="0" w:color="auto"/>
        <w:right w:val="none" w:sz="0" w:space="0" w:color="auto"/>
      </w:divBdr>
      <w:divsChild>
        <w:div w:id="642931397">
          <w:marLeft w:val="0"/>
          <w:marRight w:val="0"/>
          <w:marTop w:val="0"/>
          <w:marBottom w:val="0"/>
          <w:divBdr>
            <w:top w:val="none" w:sz="0" w:space="0" w:color="auto"/>
            <w:left w:val="none" w:sz="0" w:space="0" w:color="auto"/>
            <w:bottom w:val="none" w:sz="0" w:space="0" w:color="auto"/>
            <w:right w:val="none" w:sz="0" w:space="0" w:color="auto"/>
          </w:divBdr>
        </w:div>
        <w:div w:id="1298222145">
          <w:marLeft w:val="0"/>
          <w:marRight w:val="0"/>
          <w:marTop w:val="0"/>
          <w:marBottom w:val="0"/>
          <w:divBdr>
            <w:top w:val="none" w:sz="0" w:space="0" w:color="auto"/>
            <w:left w:val="none" w:sz="0" w:space="0" w:color="auto"/>
            <w:bottom w:val="none" w:sz="0" w:space="0" w:color="auto"/>
            <w:right w:val="none" w:sz="0" w:space="0" w:color="auto"/>
          </w:divBdr>
        </w:div>
        <w:div w:id="2076009907">
          <w:marLeft w:val="0"/>
          <w:marRight w:val="0"/>
          <w:marTop w:val="0"/>
          <w:marBottom w:val="0"/>
          <w:divBdr>
            <w:top w:val="none" w:sz="0" w:space="0" w:color="auto"/>
            <w:left w:val="none" w:sz="0" w:space="0" w:color="auto"/>
            <w:bottom w:val="none" w:sz="0" w:space="0" w:color="auto"/>
            <w:right w:val="none" w:sz="0" w:space="0" w:color="auto"/>
          </w:divBdr>
        </w:div>
        <w:div w:id="795873242">
          <w:marLeft w:val="0"/>
          <w:marRight w:val="0"/>
          <w:marTop w:val="0"/>
          <w:marBottom w:val="0"/>
          <w:divBdr>
            <w:top w:val="none" w:sz="0" w:space="0" w:color="auto"/>
            <w:left w:val="none" w:sz="0" w:space="0" w:color="auto"/>
            <w:bottom w:val="none" w:sz="0" w:space="0" w:color="auto"/>
            <w:right w:val="none" w:sz="0" w:space="0" w:color="auto"/>
          </w:divBdr>
        </w:div>
        <w:div w:id="648023899">
          <w:marLeft w:val="0"/>
          <w:marRight w:val="0"/>
          <w:marTop w:val="0"/>
          <w:marBottom w:val="0"/>
          <w:divBdr>
            <w:top w:val="none" w:sz="0" w:space="0" w:color="auto"/>
            <w:left w:val="none" w:sz="0" w:space="0" w:color="auto"/>
            <w:bottom w:val="none" w:sz="0" w:space="0" w:color="auto"/>
            <w:right w:val="none" w:sz="0" w:space="0" w:color="auto"/>
          </w:divBdr>
        </w:div>
        <w:div w:id="627515934">
          <w:marLeft w:val="0"/>
          <w:marRight w:val="0"/>
          <w:marTop w:val="0"/>
          <w:marBottom w:val="0"/>
          <w:divBdr>
            <w:top w:val="none" w:sz="0" w:space="0" w:color="auto"/>
            <w:left w:val="none" w:sz="0" w:space="0" w:color="auto"/>
            <w:bottom w:val="none" w:sz="0" w:space="0" w:color="auto"/>
            <w:right w:val="none" w:sz="0" w:space="0" w:color="auto"/>
          </w:divBdr>
        </w:div>
        <w:div w:id="1740597777">
          <w:marLeft w:val="0"/>
          <w:marRight w:val="0"/>
          <w:marTop w:val="0"/>
          <w:marBottom w:val="0"/>
          <w:divBdr>
            <w:top w:val="none" w:sz="0" w:space="0" w:color="auto"/>
            <w:left w:val="none" w:sz="0" w:space="0" w:color="auto"/>
            <w:bottom w:val="none" w:sz="0" w:space="0" w:color="auto"/>
            <w:right w:val="none" w:sz="0" w:space="0" w:color="auto"/>
          </w:divBdr>
        </w:div>
        <w:div w:id="874804924">
          <w:marLeft w:val="0"/>
          <w:marRight w:val="0"/>
          <w:marTop w:val="0"/>
          <w:marBottom w:val="0"/>
          <w:divBdr>
            <w:top w:val="none" w:sz="0" w:space="0" w:color="auto"/>
            <w:left w:val="none" w:sz="0" w:space="0" w:color="auto"/>
            <w:bottom w:val="none" w:sz="0" w:space="0" w:color="auto"/>
            <w:right w:val="none" w:sz="0" w:space="0" w:color="auto"/>
          </w:divBdr>
        </w:div>
        <w:div w:id="1170220579">
          <w:marLeft w:val="0"/>
          <w:marRight w:val="0"/>
          <w:marTop w:val="0"/>
          <w:marBottom w:val="0"/>
          <w:divBdr>
            <w:top w:val="none" w:sz="0" w:space="0" w:color="auto"/>
            <w:left w:val="none" w:sz="0" w:space="0" w:color="auto"/>
            <w:bottom w:val="none" w:sz="0" w:space="0" w:color="auto"/>
            <w:right w:val="none" w:sz="0" w:space="0" w:color="auto"/>
          </w:divBdr>
        </w:div>
      </w:divsChild>
    </w:div>
    <w:div w:id="306862001">
      <w:bodyDiv w:val="1"/>
      <w:marLeft w:val="0"/>
      <w:marRight w:val="0"/>
      <w:marTop w:val="0"/>
      <w:marBottom w:val="0"/>
      <w:divBdr>
        <w:top w:val="none" w:sz="0" w:space="0" w:color="auto"/>
        <w:left w:val="none" w:sz="0" w:space="0" w:color="auto"/>
        <w:bottom w:val="none" w:sz="0" w:space="0" w:color="auto"/>
        <w:right w:val="none" w:sz="0" w:space="0" w:color="auto"/>
      </w:divBdr>
      <w:divsChild>
        <w:div w:id="878317036">
          <w:marLeft w:val="547"/>
          <w:marRight w:val="0"/>
          <w:marTop w:val="0"/>
          <w:marBottom w:val="0"/>
          <w:divBdr>
            <w:top w:val="none" w:sz="0" w:space="0" w:color="auto"/>
            <w:left w:val="none" w:sz="0" w:space="0" w:color="auto"/>
            <w:bottom w:val="none" w:sz="0" w:space="0" w:color="auto"/>
            <w:right w:val="none" w:sz="0" w:space="0" w:color="auto"/>
          </w:divBdr>
        </w:div>
      </w:divsChild>
    </w:div>
    <w:div w:id="313726741">
      <w:bodyDiv w:val="1"/>
      <w:marLeft w:val="0"/>
      <w:marRight w:val="0"/>
      <w:marTop w:val="0"/>
      <w:marBottom w:val="0"/>
      <w:divBdr>
        <w:top w:val="none" w:sz="0" w:space="0" w:color="auto"/>
        <w:left w:val="none" w:sz="0" w:space="0" w:color="auto"/>
        <w:bottom w:val="none" w:sz="0" w:space="0" w:color="auto"/>
        <w:right w:val="none" w:sz="0" w:space="0" w:color="auto"/>
      </w:divBdr>
      <w:divsChild>
        <w:div w:id="677125062">
          <w:marLeft w:val="547"/>
          <w:marRight w:val="0"/>
          <w:marTop w:val="0"/>
          <w:marBottom w:val="0"/>
          <w:divBdr>
            <w:top w:val="none" w:sz="0" w:space="0" w:color="auto"/>
            <w:left w:val="none" w:sz="0" w:space="0" w:color="auto"/>
            <w:bottom w:val="none" w:sz="0" w:space="0" w:color="auto"/>
            <w:right w:val="none" w:sz="0" w:space="0" w:color="auto"/>
          </w:divBdr>
        </w:div>
      </w:divsChild>
    </w:div>
    <w:div w:id="362024092">
      <w:bodyDiv w:val="1"/>
      <w:marLeft w:val="0"/>
      <w:marRight w:val="0"/>
      <w:marTop w:val="0"/>
      <w:marBottom w:val="0"/>
      <w:divBdr>
        <w:top w:val="none" w:sz="0" w:space="0" w:color="auto"/>
        <w:left w:val="none" w:sz="0" w:space="0" w:color="auto"/>
        <w:bottom w:val="none" w:sz="0" w:space="0" w:color="auto"/>
        <w:right w:val="none" w:sz="0" w:space="0" w:color="auto"/>
      </w:divBdr>
    </w:div>
    <w:div w:id="379017764">
      <w:bodyDiv w:val="1"/>
      <w:marLeft w:val="0"/>
      <w:marRight w:val="0"/>
      <w:marTop w:val="0"/>
      <w:marBottom w:val="0"/>
      <w:divBdr>
        <w:top w:val="none" w:sz="0" w:space="0" w:color="auto"/>
        <w:left w:val="none" w:sz="0" w:space="0" w:color="auto"/>
        <w:bottom w:val="none" w:sz="0" w:space="0" w:color="auto"/>
        <w:right w:val="none" w:sz="0" w:space="0" w:color="auto"/>
      </w:divBdr>
    </w:div>
    <w:div w:id="381637781">
      <w:bodyDiv w:val="1"/>
      <w:marLeft w:val="0"/>
      <w:marRight w:val="0"/>
      <w:marTop w:val="0"/>
      <w:marBottom w:val="0"/>
      <w:divBdr>
        <w:top w:val="none" w:sz="0" w:space="0" w:color="auto"/>
        <w:left w:val="none" w:sz="0" w:space="0" w:color="auto"/>
        <w:bottom w:val="none" w:sz="0" w:space="0" w:color="auto"/>
        <w:right w:val="none" w:sz="0" w:space="0" w:color="auto"/>
      </w:divBdr>
    </w:div>
    <w:div w:id="392852678">
      <w:bodyDiv w:val="1"/>
      <w:marLeft w:val="0"/>
      <w:marRight w:val="0"/>
      <w:marTop w:val="0"/>
      <w:marBottom w:val="0"/>
      <w:divBdr>
        <w:top w:val="none" w:sz="0" w:space="0" w:color="auto"/>
        <w:left w:val="none" w:sz="0" w:space="0" w:color="auto"/>
        <w:bottom w:val="none" w:sz="0" w:space="0" w:color="auto"/>
        <w:right w:val="none" w:sz="0" w:space="0" w:color="auto"/>
      </w:divBdr>
      <w:divsChild>
        <w:div w:id="368147800">
          <w:marLeft w:val="0"/>
          <w:marRight w:val="0"/>
          <w:marTop w:val="0"/>
          <w:marBottom w:val="0"/>
          <w:divBdr>
            <w:top w:val="none" w:sz="0" w:space="0" w:color="auto"/>
            <w:left w:val="none" w:sz="0" w:space="0" w:color="auto"/>
            <w:bottom w:val="none" w:sz="0" w:space="0" w:color="auto"/>
            <w:right w:val="none" w:sz="0" w:space="0" w:color="auto"/>
          </w:divBdr>
        </w:div>
      </w:divsChild>
    </w:div>
    <w:div w:id="406155673">
      <w:bodyDiv w:val="1"/>
      <w:marLeft w:val="0"/>
      <w:marRight w:val="0"/>
      <w:marTop w:val="0"/>
      <w:marBottom w:val="0"/>
      <w:divBdr>
        <w:top w:val="none" w:sz="0" w:space="0" w:color="auto"/>
        <w:left w:val="none" w:sz="0" w:space="0" w:color="auto"/>
        <w:bottom w:val="none" w:sz="0" w:space="0" w:color="auto"/>
        <w:right w:val="none" w:sz="0" w:space="0" w:color="auto"/>
      </w:divBdr>
    </w:div>
    <w:div w:id="474373379">
      <w:bodyDiv w:val="1"/>
      <w:marLeft w:val="0"/>
      <w:marRight w:val="0"/>
      <w:marTop w:val="0"/>
      <w:marBottom w:val="0"/>
      <w:divBdr>
        <w:top w:val="none" w:sz="0" w:space="0" w:color="auto"/>
        <w:left w:val="none" w:sz="0" w:space="0" w:color="auto"/>
        <w:bottom w:val="none" w:sz="0" w:space="0" w:color="auto"/>
        <w:right w:val="none" w:sz="0" w:space="0" w:color="auto"/>
      </w:divBdr>
    </w:div>
    <w:div w:id="476531552">
      <w:bodyDiv w:val="1"/>
      <w:marLeft w:val="0"/>
      <w:marRight w:val="0"/>
      <w:marTop w:val="0"/>
      <w:marBottom w:val="0"/>
      <w:divBdr>
        <w:top w:val="none" w:sz="0" w:space="0" w:color="auto"/>
        <w:left w:val="none" w:sz="0" w:space="0" w:color="auto"/>
        <w:bottom w:val="none" w:sz="0" w:space="0" w:color="auto"/>
        <w:right w:val="none" w:sz="0" w:space="0" w:color="auto"/>
      </w:divBdr>
      <w:divsChild>
        <w:div w:id="1414860608">
          <w:marLeft w:val="0"/>
          <w:marRight w:val="0"/>
          <w:marTop w:val="0"/>
          <w:marBottom w:val="0"/>
          <w:divBdr>
            <w:top w:val="none" w:sz="0" w:space="0" w:color="auto"/>
            <w:left w:val="none" w:sz="0" w:space="0" w:color="auto"/>
            <w:bottom w:val="none" w:sz="0" w:space="0" w:color="auto"/>
            <w:right w:val="none" w:sz="0" w:space="0" w:color="auto"/>
          </w:divBdr>
        </w:div>
      </w:divsChild>
    </w:div>
    <w:div w:id="544290380">
      <w:bodyDiv w:val="1"/>
      <w:marLeft w:val="0"/>
      <w:marRight w:val="0"/>
      <w:marTop w:val="0"/>
      <w:marBottom w:val="0"/>
      <w:divBdr>
        <w:top w:val="none" w:sz="0" w:space="0" w:color="auto"/>
        <w:left w:val="none" w:sz="0" w:space="0" w:color="auto"/>
        <w:bottom w:val="none" w:sz="0" w:space="0" w:color="auto"/>
        <w:right w:val="none" w:sz="0" w:space="0" w:color="auto"/>
      </w:divBdr>
    </w:div>
    <w:div w:id="604117514">
      <w:bodyDiv w:val="1"/>
      <w:marLeft w:val="0"/>
      <w:marRight w:val="0"/>
      <w:marTop w:val="0"/>
      <w:marBottom w:val="0"/>
      <w:divBdr>
        <w:top w:val="none" w:sz="0" w:space="0" w:color="auto"/>
        <w:left w:val="none" w:sz="0" w:space="0" w:color="auto"/>
        <w:bottom w:val="none" w:sz="0" w:space="0" w:color="auto"/>
        <w:right w:val="none" w:sz="0" w:space="0" w:color="auto"/>
      </w:divBdr>
    </w:div>
    <w:div w:id="604776817">
      <w:bodyDiv w:val="1"/>
      <w:marLeft w:val="0"/>
      <w:marRight w:val="0"/>
      <w:marTop w:val="0"/>
      <w:marBottom w:val="0"/>
      <w:divBdr>
        <w:top w:val="none" w:sz="0" w:space="0" w:color="auto"/>
        <w:left w:val="none" w:sz="0" w:space="0" w:color="auto"/>
        <w:bottom w:val="none" w:sz="0" w:space="0" w:color="auto"/>
        <w:right w:val="none" w:sz="0" w:space="0" w:color="auto"/>
      </w:divBdr>
    </w:div>
    <w:div w:id="606697819">
      <w:bodyDiv w:val="1"/>
      <w:marLeft w:val="0"/>
      <w:marRight w:val="0"/>
      <w:marTop w:val="0"/>
      <w:marBottom w:val="0"/>
      <w:divBdr>
        <w:top w:val="none" w:sz="0" w:space="0" w:color="auto"/>
        <w:left w:val="none" w:sz="0" w:space="0" w:color="auto"/>
        <w:bottom w:val="none" w:sz="0" w:space="0" w:color="auto"/>
        <w:right w:val="none" w:sz="0" w:space="0" w:color="auto"/>
      </w:divBdr>
    </w:div>
    <w:div w:id="619461364">
      <w:bodyDiv w:val="1"/>
      <w:marLeft w:val="0"/>
      <w:marRight w:val="0"/>
      <w:marTop w:val="0"/>
      <w:marBottom w:val="0"/>
      <w:divBdr>
        <w:top w:val="none" w:sz="0" w:space="0" w:color="auto"/>
        <w:left w:val="none" w:sz="0" w:space="0" w:color="auto"/>
        <w:bottom w:val="none" w:sz="0" w:space="0" w:color="auto"/>
        <w:right w:val="none" w:sz="0" w:space="0" w:color="auto"/>
      </w:divBdr>
    </w:div>
    <w:div w:id="684984221">
      <w:bodyDiv w:val="1"/>
      <w:marLeft w:val="0"/>
      <w:marRight w:val="0"/>
      <w:marTop w:val="0"/>
      <w:marBottom w:val="0"/>
      <w:divBdr>
        <w:top w:val="none" w:sz="0" w:space="0" w:color="auto"/>
        <w:left w:val="none" w:sz="0" w:space="0" w:color="auto"/>
        <w:bottom w:val="none" w:sz="0" w:space="0" w:color="auto"/>
        <w:right w:val="none" w:sz="0" w:space="0" w:color="auto"/>
      </w:divBdr>
      <w:divsChild>
        <w:div w:id="1257790913">
          <w:marLeft w:val="0"/>
          <w:marRight w:val="0"/>
          <w:marTop w:val="0"/>
          <w:marBottom w:val="0"/>
          <w:divBdr>
            <w:top w:val="none" w:sz="0" w:space="0" w:color="auto"/>
            <w:left w:val="none" w:sz="0" w:space="0" w:color="auto"/>
            <w:bottom w:val="none" w:sz="0" w:space="0" w:color="auto"/>
            <w:right w:val="none" w:sz="0" w:space="0" w:color="auto"/>
          </w:divBdr>
        </w:div>
      </w:divsChild>
    </w:div>
    <w:div w:id="705102522">
      <w:bodyDiv w:val="1"/>
      <w:marLeft w:val="0"/>
      <w:marRight w:val="0"/>
      <w:marTop w:val="0"/>
      <w:marBottom w:val="0"/>
      <w:divBdr>
        <w:top w:val="none" w:sz="0" w:space="0" w:color="auto"/>
        <w:left w:val="none" w:sz="0" w:space="0" w:color="auto"/>
        <w:bottom w:val="none" w:sz="0" w:space="0" w:color="auto"/>
        <w:right w:val="none" w:sz="0" w:space="0" w:color="auto"/>
      </w:divBdr>
    </w:div>
    <w:div w:id="730544703">
      <w:bodyDiv w:val="1"/>
      <w:marLeft w:val="0"/>
      <w:marRight w:val="0"/>
      <w:marTop w:val="0"/>
      <w:marBottom w:val="0"/>
      <w:divBdr>
        <w:top w:val="none" w:sz="0" w:space="0" w:color="auto"/>
        <w:left w:val="none" w:sz="0" w:space="0" w:color="auto"/>
        <w:bottom w:val="none" w:sz="0" w:space="0" w:color="auto"/>
        <w:right w:val="none" w:sz="0" w:space="0" w:color="auto"/>
      </w:divBdr>
    </w:div>
    <w:div w:id="731536988">
      <w:bodyDiv w:val="1"/>
      <w:marLeft w:val="0"/>
      <w:marRight w:val="0"/>
      <w:marTop w:val="0"/>
      <w:marBottom w:val="0"/>
      <w:divBdr>
        <w:top w:val="none" w:sz="0" w:space="0" w:color="auto"/>
        <w:left w:val="none" w:sz="0" w:space="0" w:color="auto"/>
        <w:bottom w:val="none" w:sz="0" w:space="0" w:color="auto"/>
        <w:right w:val="none" w:sz="0" w:space="0" w:color="auto"/>
      </w:divBdr>
      <w:divsChild>
        <w:div w:id="1454401778">
          <w:marLeft w:val="0"/>
          <w:marRight w:val="0"/>
          <w:marTop w:val="0"/>
          <w:marBottom w:val="0"/>
          <w:divBdr>
            <w:top w:val="none" w:sz="0" w:space="0" w:color="auto"/>
            <w:left w:val="none" w:sz="0" w:space="0" w:color="auto"/>
            <w:bottom w:val="none" w:sz="0" w:space="0" w:color="auto"/>
            <w:right w:val="none" w:sz="0" w:space="0" w:color="auto"/>
          </w:divBdr>
        </w:div>
      </w:divsChild>
    </w:div>
    <w:div w:id="740906490">
      <w:bodyDiv w:val="1"/>
      <w:marLeft w:val="0"/>
      <w:marRight w:val="0"/>
      <w:marTop w:val="0"/>
      <w:marBottom w:val="0"/>
      <w:divBdr>
        <w:top w:val="none" w:sz="0" w:space="0" w:color="auto"/>
        <w:left w:val="none" w:sz="0" w:space="0" w:color="auto"/>
        <w:bottom w:val="none" w:sz="0" w:space="0" w:color="auto"/>
        <w:right w:val="none" w:sz="0" w:space="0" w:color="auto"/>
      </w:divBdr>
      <w:divsChild>
        <w:div w:id="160199619">
          <w:marLeft w:val="547"/>
          <w:marRight w:val="0"/>
          <w:marTop w:val="0"/>
          <w:marBottom w:val="0"/>
          <w:divBdr>
            <w:top w:val="none" w:sz="0" w:space="0" w:color="auto"/>
            <w:left w:val="none" w:sz="0" w:space="0" w:color="auto"/>
            <w:bottom w:val="none" w:sz="0" w:space="0" w:color="auto"/>
            <w:right w:val="none" w:sz="0" w:space="0" w:color="auto"/>
          </w:divBdr>
        </w:div>
      </w:divsChild>
    </w:div>
    <w:div w:id="746001786">
      <w:bodyDiv w:val="1"/>
      <w:marLeft w:val="0"/>
      <w:marRight w:val="0"/>
      <w:marTop w:val="0"/>
      <w:marBottom w:val="0"/>
      <w:divBdr>
        <w:top w:val="none" w:sz="0" w:space="0" w:color="auto"/>
        <w:left w:val="none" w:sz="0" w:space="0" w:color="auto"/>
        <w:bottom w:val="none" w:sz="0" w:space="0" w:color="auto"/>
        <w:right w:val="none" w:sz="0" w:space="0" w:color="auto"/>
      </w:divBdr>
    </w:div>
    <w:div w:id="816066413">
      <w:bodyDiv w:val="1"/>
      <w:marLeft w:val="0"/>
      <w:marRight w:val="0"/>
      <w:marTop w:val="0"/>
      <w:marBottom w:val="0"/>
      <w:divBdr>
        <w:top w:val="none" w:sz="0" w:space="0" w:color="auto"/>
        <w:left w:val="none" w:sz="0" w:space="0" w:color="auto"/>
        <w:bottom w:val="none" w:sz="0" w:space="0" w:color="auto"/>
        <w:right w:val="none" w:sz="0" w:space="0" w:color="auto"/>
      </w:divBdr>
    </w:div>
    <w:div w:id="841899197">
      <w:bodyDiv w:val="1"/>
      <w:marLeft w:val="0"/>
      <w:marRight w:val="0"/>
      <w:marTop w:val="0"/>
      <w:marBottom w:val="0"/>
      <w:divBdr>
        <w:top w:val="none" w:sz="0" w:space="0" w:color="auto"/>
        <w:left w:val="none" w:sz="0" w:space="0" w:color="auto"/>
        <w:bottom w:val="none" w:sz="0" w:space="0" w:color="auto"/>
        <w:right w:val="none" w:sz="0" w:space="0" w:color="auto"/>
      </w:divBdr>
    </w:div>
    <w:div w:id="843277504">
      <w:bodyDiv w:val="1"/>
      <w:marLeft w:val="0"/>
      <w:marRight w:val="0"/>
      <w:marTop w:val="0"/>
      <w:marBottom w:val="0"/>
      <w:divBdr>
        <w:top w:val="none" w:sz="0" w:space="0" w:color="auto"/>
        <w:left w:val="none" w:sz="0" w:space="0" w:color="auto"/>
        <w:bottom w:val="none" w:sz="0" w:space="0" w:color="auto"/>
        <w:right w:val="none" w:sz="0" w:space="0" w:color="auto"/>
      </w:divBdr>
      <w:divsChild>
        <w:div w:id="837501731">
          <w:marLeft w:val="0"/>
          <w:marRight w:val="0"/>
          <w:marTop w:val="0"/>
          <w:marBottom w:val="0"/>
          <w:divBdr>
            <w:top w:val="none" w:sz="0" w:space="0" w:color="auto"/>
            <w:left w:val="none" w:sz="0" w:space="0" w:color="auto"/>
            <w:bottom w:val="none" w:sz="0" w:space="0" w:color="auto"/>
            <w:right w:val="none" w:sz="0" w:space="0" w:color="auto"/>
          </w:divBdr>
        </w:div>
      </w:divsChild>
    </w:div>
    <w:div w:id="866521879">
      <w:bodyDiv w:val="1"/>
      <w:marLeft w:val="0"/>
      <w:marRight w:val="0"/>
      <w:marTop w:val="0"/>
      <w:marBottom w:val="0"/>
      <w:divBdr>
        <w:top w:val="none" w:sz="0" w:space="0" w:color="auto"/>
        <w:left w:val="none" w:sz="0" w:space="0" w:color="auto"/>
        <w:bottom w:val="none" w:sz="0" w:space="0" w:color="auto"/>
        <w:right w:val="none" w:sz="0" w:space="0" w:color="auto"/>
      </w:divBdr>
    </w:div>
    <w:div w:id="900405409">
      <w:bodyDiv w:val="1"/>
      <w:marLeft w:val="0"/>
      <w:marRight w:val="0"/>
      <w:marTop w:val="0"/>
      <w:marBottom w:val="0"/>
      <w:divBdr>
        <w:top w:val="none" w:sz="0" w:space="0" w:color="auto"/>
        <w:left w:val="none" w:sz="0" w:space="0" w:color="auto"/>
        <w:bottom w:val="none" w:sz="0" w:space="0" w:color="auto"/>
        <w:right w:val="none" w:sz="0" w:space="0" w:color="auto"/>
      </w:divBdr>
    </w:div>
    <w:div w:id="923221952">
      <w:bodyDiv w:val="1"/>
      <w:marLeft w:val="0"/>
      <w:marRight w:val="0"/>
      <w:marTop w:val="0"/>
      <w:marBottom w:val="0"/>
      <w:divBdr>
        <w:top w:val="none" w:sz="0" w:space="0" w:color="auto"/>
        <w:left w:val="none" w:sz="0" w:space="0" w:color="auto"/>
        <w:bottom w:val="none" w:sz="0" w:space="0" w:color="auto"/>
        <w:right w:val="none" w:sz="0" w:space="0" w:color="auto"/>
      </w:divBdr>
      <w:divsChild>
        <w:div w:id="89394488">
          <w:marLeft w:val="0"/>
          <w:marRight w:val="0"/>
          <w:marTop w:val="0"/>
          <w:marBottom w:val="0"/>
          <w:divBdr>
            <w:top w:val="none" w:sz="0" w:space="0" w:color="auto"/>
            <w:left w:val="none" w:sz="0" w:space="0" w:color="auto"/>
            <w:bottom w:val="none" w:sz="0" w:space="0" w:color="auto"/>
            <w:right w:val="none" w:sz="0" w:space="0" w:color="auto"/>
          </w:divBdr>
        </w:div>
      </w:divsChild>
    </w:div>
    <w:div w:id="925765132">
      <w:bodyDiv w:val="1"/>
      <w:marLeft w:val="0"/>
      <w:marRight w:val="0"/>
      <w:marTop w:val="0"/>
      <w:marBottom w:val="0"/>
      <w:divBdr>
        <w:top w:val="none" w:sz="0" w:space="0" w:color="auto"/>
        <w:left w:val="none" w:sz="0" w:space="0" w:color="auto"/>
        <w:bottom w:val="none" w:sz="0" w:space="0" w:color="auto"/>
        <w:right w:val="none" w:sz="0" w:space="0" w:color="auto"/>
      </w:divBdr>
    </w:div>
    <w:div w:id="929922300">
      <w:bodyDiv w:val="1"/>
      <w:marLeft w:val="0"/>
      <w:marRight w:val="0"/>
      <w:marTop w:val="0"/>
      <w:marBottom w:val="0"/>
      <w:divBdr>
        <w:top w:val="none" w:sz="0" w:space="0" w:color="auto"/>
        <w:left w:val="none" w:sz="0" w:space="0" w:color="auto"/>
        <w:bottom w:val="none" w:sz="0" w:space="0" w:color="auto"/>
        <w:right w:val="none" w:sz="0" w:space="0" w:color="auto"/>
      </w:divBdr>
    </w:div>
    <w:div w:id="1027877154">
      <w:bodyDiv w:val="1"/>
      <w:marLeft w:val="0"/>
      <w:marRight w:val="0"/>
      <w:marTop w:val="0"/>
      <w:marBottom w:val="0"/>
      <w:divBdr>
        <w:top w:val="none" w:sz="0" w:space="0" w:color="auto"/>
        <w:left w:val="none" w:sz="0" w:space="0" w:color="auto"/>
        <w:bottom w:val="none" w:sz="0" w:space="0" w:color="auto"/>
        <w:right w:val="none" w:sz="0" w:space="0" w:color="auto"/>
      </w:divBdr>
    </w:div>
    <w:div w:id="1041789100">
      <w:bodyDiv w:val="1"/>
      <w:marLeft w:val="0"/>
      <w:marRight w:val="0"/>
      <w:marTop w:val="0"/>
      <w:marBottom w:val="0"/>
      <w:divBdr>
        <w:top w:val="none" w:sz="0" w:space="0" w:color="auto"/>
        <w:left w:val="none" w:sz="0" w:space="0" w:color="auto"/>
        <w:bottom w:val="none" w:sz="0" w:space="0" w:color="auto"/>
        <w:right w:val="none" w:sz="0" w:space="0" w:color="auto"/>
      </w:divBdr>
    </w:div>
    <w:div w:id="1057703090">
      <w:bodyDiv w:val="1"/>
      <w:marLeft w:val="0"/>
      <w:marRight w:val="0"/>
      <w:marTop w:val="0"/>
      <w:marBottom w:val="0"/>
      <w:divBdr>
        <w:top w:val="none" w:sz="0" w:space="0" w:color="auto"/>
        <w:left w:val="none" w:sz="0" w:space="0" w:color="auto"/>
        <w:bottom w:val="none" w:sz="0" w:space="0" w:color="auto"/>
        <w:right w:val="none" w:sz="0" w:space="0" w:color="auto"/>
      </w:divBdr>
    </w:div>
    <w:div w:id="1063597323">
      <w:bodyDiv w:val="1"/>
      <w:marLeft w:val="0"/>
      <w:marRight w:val="0"/>
      <w:marTop w:val="0"/>
      <w:marBottom w:val="0"/>
      <w:divBdr>
        <w:top w:val="none" w:sz="0" w:space="0" w:color="auto"/>
        <w:left w:val="none" w:sz="0" w:space="0" w:color="auto"/>
        <w:bottom w:val="none" w:sz="0" w:space="0" w:color="auto"/>
        <w:right w:val="none" w:sz="0" w:space="0" w:color="auto"/>
      </w:divBdr>
      <w:divsChild>
        <w:div w:id="93480942">
          <w:marLeft w:val="0"/>
          <w:marRight w:val="0"/>
          <w:marTop w:val="0"/>
          <w:marBottom w:val="0"/>
          <w:divBdr>
            <w:top w:val="none" w:sz="0" w:space="0" w:color="auto"/>
            <w:left w:val="none" w:sz="0" w:space="0" w:color="auto"/>
            <w:bottom w:val="none" w:sz="0" w:space="0" w:color="auto"/>
            <w:right w:val="none" w:sz="0" w:space="0" w:color="auto"/>
          </w:divBdr>
        </w:div>
        <w:div w:id="1113673229">
          <w:marLeft w:val="0"/>
          <w:marRight w:val="0"/>
          <w:marTop w:val="0"/>
          <w:marBottom w:val="0"/>
          <w:divBdr>
            <w:top w:val="none" w:sz="0" w:space="0" w:color="auto"/>
            <w:left w:val="none" w:sz="0" w:space="0" w:color="auto"/>
            <w:bottom w:val="none" w:sz="0" w:space="0" w:color="auto"/>
            <w:right w:val="none" w:sz="0" w:space="0" w:color="auto"/>
          </w:divBdr>
        </w:div>
        <w:div w:id="1761677790">
          <w:marLeft w:val="0"/>
          <w:marRight w:val="0"/>
          <w:marTop w:val="0"/>
          <w:marBottom w:val="0"/>
          <w:divBdr>
            <w:top w:val="none" w:sz="0" w:space="0" w:color="auto"/>
            <w:left w:val="none" w:sz="0" w:space="0" w:color="auto"/>
            <w:bottom w:val="none" w:sz="0" w:space="0" w:color="auto"/>
            <w:right w:val="none" w:sz="0" w:space="0" w:color="auto"/>
          </w:divBdr>
        </w:div>
        <w:div w:id="4018313">
          <w:marLeft w:val="0"/>
          <w:marRight w:val="0"/>
          <w:marTop w:val="0"/>
          <w:marBottom w:val="0"/>
          <w:divBdr>
            <w:top w:val="none" w:sz="0" w:space="0" w:color="auto"/>
            <w:left w:val="none" w:sz="0" w:space="0" w:color="auto"/>
            <w:bottom w:val="none" w:sz="0" w:space="0" w:color="auto"/>
            <w:right w:val="none" w:sz="0" w:space="0" w:color="auto"/>
          </w:divBdr>
        </w:div>
        <w:div w:id="616790371">
          <w:marLeft w:val="0"/>
          <w:marRight w:val="0"/>
          <w:marTop w:val="0"/>
          <w:marBottom w:val="0"/>
          <w:divBdr>
            <w:top w:val="none" w:sz="0" w:space="0" w:color="auto"/>
            <w:left w:val="none" w:sz="0" w:space="0" w:color="auto"/>
            <w:bottom w:val="none" w:sz="0" w:space="0" w:color="auto"/>
            <w:right w:val="none" w:sz="0" w:space="0" w:color="auto"/>
          </w:divBdr>
        </w:div>
        <w:div w:id="1945796427">
          <w:marLeft w:val="0"/>
          <w:marRight w:val="0"/>
          <w:marTop w:val="0"/>
          <w:marBottom w:val="0"/>
          <w:divBdr>
            <w:top w:val="none" w:sz="0" w:space="0" w:color="auto"/>
            <w:left w:val="none" w:sz="0" w:space="0" w:color="auto"/>
            <w:bottom w:val="none" w:sz="0" w:space="0" w:color="auto"/>
            <w:right w:val="none" w:sz="0" w:space="0" w:color="auto"/>
          </w:divBdr>
        </w:div>
        <w:div w:id="276328711">
          <w:marLeft w:val="0"/>
          <w:marRight w:val="0"/>
          <w:marTop w:val="0"/>
          <w:marBottom w:val="0"/>
          <w:divBdr>
            <w:top w:val="none" w:sz="0" w:space="0" w:color="auto"/>
            <w:left w:val="none" w:sz="0" w:space="0" w:color="auto"/>
            <w:bottom w:val="none" w:sz="0" w:space="0" w:color="auto"/>
            <w:right w:val="none" w:sz="0" w:space="0" w:color="auto"/>
          </w:divBdr>
        </w:div>
        <w:div w:id="1044137107">
          <w:marLeft w:val="0"/>
          <w:marRight w:val="0"/>
          <w:marTop w:val="0"/>
          <w:marBottom w:val="0"/>
          <w:divBdr>
            <w:top w:val="none" w:sz="0" w:space="0" w:color="auto"/>
            <w:left w:val="none" w:sz="0" w:space="0" w:color="auto"/>
            <w:bottom w:val="none" w:sz="0" w:space="0" w:color="auto"/>
            <w:right w:val="none" w:sz="0" w:space="0" w:color="auto"/>
          </w:divBdr>
        </w:div>
        <w:div w:id="1633560106">
          <w:marLeft w:val="0"/>
          <w:marRight w:val="0"/>
          <w:marTop w:val="0"/>
          <w:marBottom w:val="0"/>
          <w:divBdr>
            <w:top w:val="none" w:sz="0" w:space="0" w:color="auto"/>
            <w:left w:val="none" w:sz="0" w:space="0" w:color="auto"/>
            <w:bottom w:val="none" w:sz="0" w:space="0" w:color="auto"/>
            <w:right w:val="none" w:sz="0" w:space="0" w:color="auto"/>
          </w:divBdr>
        </w:div>
      </w:divsChild>
    </w:div>
    <w:div w:id="1067265053">
      <w:bodyDiv w:val="1"/>
      <w:marLeft w:val="0"/>
      <w:marRight w:val="0"/>
      <w:marTop w:val="0"/>
      <w:marBottom w:val="0"/>
      <w:divBdr>
        <w:top w:val="none" w:sz="0" w:space="0" w:color="auto"/>
        <w:left w:val="none" w:sz="0" w:space="0" w:color="auto"/>
        <w:bottom w:val="none" w:sz="0" w:space="0" w:color="auto"/>
        <w:right w:val="none" w:sz="0" w:space="0" w:color="auto"/>
      </w:divBdr>
    </w:div>
    <w:div w:id="1145272278">
      <w:bodyDiv w:val="1"/>
      <w:marLeft w:val="0"/>
      <w:marRight w:val="0"/>
      <w:marTop w:val="0"/>
      <w:marBottom w:val="0"/>
      <w:divBdr>
        <w:top w:val="none" w:sz="0" w:space="0" w:color="auto"/>
        <w:left w:val="none" w:sz="0" w:space="0" w:color="auto"/>
        <w:bottom w:val="none" w:sz="0" w:space="0" w:color="auto"/>
        <w:right w:val="none" w:sz="0" w:space="0" w:color="auto"/>
      </w:divBdr>
    </w:div>
    <w:div w:id="1178958039">
      <w:bodyDiv w:val="1"/>
      <w:marLeft w:val="0"/>
      <w:marRight w:val="0"/>
      <w:marTop w:val="0"/>
      <w:marBottom w:val="0"/>
      <w:divBdr>
        <w:top w:val="none" w:sz="0" w:space="0" w:color="auto"/>
        <w:left w:val="none" w:sz="0" w:space="0" w:color="auto"/>
        <w:bottom w:val="none" w:sz="0" w:space="0" w:color="auto"/>
        <w:right w:val="none" w:sz="0" w:space="0" w:color="auto"/>
      </w:divBdr>
    </w:div>
    <w:div w:id="1183780847">
      <w:bodyDiv w:val="1"/>
      <w:marLeft w:val="0"/>
      <w:marRight w:val="0"/>
      <w:marTop w:val="0"/>
      <w:marBottom w:val="0"/>
      <w:divBdr>
        <w:top w:val="none" w:sz="0" w:space="0" w:color="auto"/>
        <w:left w:val="none" w:sz="0" w:space="0" w:color="auto"/>
        <w:bottom w:val="none" w:sz="0" w:space="0" w:color="auto"/>
        <w:right w:val="none" w:sz="0" w:space="0" w:color="auto"/>
      </w:divBdr>
      <w:divsChild>
        <w:div w:id="2089959046">
          <w:marLeft w:val="0"/>
          <w:marRight w:val="0"/>
          <w:marTop w:val="0"/>
          <w:marBottom w:val="0"/>
          <w:divBdr>
            <w:top w:val="none" w:sz="0" w:space="0" w:color="auto"/>
            <w:left w:val="none" w:sz="0" w:space="0" w:color="auto"/>
            <w:bottom w:val="none" w:sz="0" w:space="0" w:color="auto"/>
            <w:right w:val="none" w:sz="0" w:space="0" w:color="auto"/>
          </w:divBdr>
        </w:div>
      </w:divsChild>
    </w:div>
    <w:div w:id="1190409075">
      <w:bodyDiv w:val="1"/>
      <w:marLeft w:val="0"/>
      <w:marRight w:val="0"/>
      <w:marTop w:val="0"/>
      <w:marBottom w:val="0"/>
      <w:divBdr>
        <w:top w:val="none" w:sz="0" w:space="0" w:color="auto"/>
        <w:left w:val="none" w:sz="0" w:space="0" w:color="auto"/>
        <w:bottom w:val="none" w:sz="0" w:space="0" w:color="auto"/>
        <w:right w:val="none" w:sz="0" w:space="0" w:color="auto"/>
      </w:divBdr>
      <w:divsChild>
        <w:div w:id="2003004978">
          <w:marLeft w:val="0"/>
          <w:marRight w:val="0"/>
          <w:marTop w:val="0"/>
          <w:marBottom w:val="0"/>
          <w:divBdr>
            <w:top w:val="none" w:sz="0" w:space="0" w:color="auto"/>
            <w:left w:val="none" w:sz="0" w:space="0" w:color="auto"/>
            <w:bottom w:val="none" w:sz="0" w:space="0" w:color="auto"/>
            <w:right w:val="none" w:sz="0" w:space="0" w:color="auto"/>
          </w:divBdr>
        </w:div>
      </w:divsChild>
    </w:div>
    <w:div w:id="1199783376">
      <w:bodyDiv w:val="1"/>
      <w:marLeft w:val="0"/>
      <w:marRight w:val="0"/>
      <w:marTop w:val="0"/>
      <w:marBottom w:val="0"/>
      <w:divBdr>
        <w:top w:val="none" w:sz="0" w:space="0" w:color="auto"/>
        <w:left w:val="none" w:sz="0" w:space="0" w:color="auto"/>
        <w:bottom w:val="none" w:sz="0" w:space="0" w:color="auto"/>
        <w:right w:val="none" w:sz="0" w:space="0" w:color="auto"/>
      </w:divBdr>
    </w:div>
    <w:div w:id="1228686213">
      <w:bodyDiv w:val="1"/>
      <w:marLeft w:val="0"/>
      <w:marRight w:val="0"/>
      <w:marTop w:val="0"/>
      <w:marBottom w:val="0"/>
      <w:divBdr>
        <w:top w:val="none" w:sz="0" w:space="0" w:color="auto"/>
        <w:left w:val="none" w:sz="0" w:space="0" w:color="auto"/>
        <w:bottom w:val="none" w:sz="0" w:space="0" w:color="auto"/>
        <w:right w:val="none" w:sz="0" w:space="0" w:color="auto"/>
      </w:divBdr>
    </w:div>
    <w:div w:id="1230456469">
      <w:bodyDiv w:val="1"/>
      <w:marLeft w:val="0"/>
      <w:marRight w:val="0"/>
      <w:marTop w:val="0"/>
      <w:marBottom w:val="0"/>
      <w:divBdr>
        <w:top w:val="none" w:sz="0" w:space="0" w:color="auto"/>
        <w:left w:val="none" w:sz="0" w:space="0" w:color="auto"/>
        <w:bottom w:val="none" w:sz="0" w:space="0" w:color="auto"/>
        <w:right w:val="none" w:sz="0" w:space="0" w:color="auto"/>
      </w:divBdr>
    </w:div>
    <w:div w:id="1243493675">
      <w:bodyDiv w:val="1"/>
      <w:marLeft w:val="0"/>
      <w:marRight w:val="0"/>
      <w:marTop w:val="0"/>
      <w:marBottom w:val="0"/>
      <w:divBdr>
        <w:top w:val="none" w:sz="0" w:space="0" w:color="auto"/>
        <w:left w:val="none" w:sz="0" w:space="0" w:color="auto"/>
        <w:bottom w:val="none" w:sz="0" w:space="0" w:color="auto"/>
        <w:right w:val="none" w:sz="0" w:space="0" w:color="auto"/>
      </w:divBdr>
    </w:div>
    <w:div w:id="1254391674">
      <w:bodyDiv w:val="1"/>
      <w:marLeft w:val="0"/>
      <w:marRight w:val="0"/>
      <w:marTop w:val="0"/>
      <w:marBottom w:val="0"/>
      <w:divBdr>
        <w:top w:val="none" w:sz="0" w:space="0" w:color="auto"/>
        <w:left w:val="none" w:sz="0" w:space="0" w:color="auto"/>
        <w:bottom w:val="none" w:sz="0" w:space="0" w:color="auto"/>
        <w:right w:val="none" w:sz="0" w:space="0" w:color="auto"/>
      </w:divBdr>
      <w:divsChild>
        <w:div w:id="987436957">
          <w:marLeft w:val="0"/>
          <w:marRight w:val="0"/>
          <w:marTop w:val="0"/>
          <w:marBottom w:val="0"/>
          <w:divBdr>
            <w:top w:val="none" w:sz="0" w:space="0" w:color="auto"/>
            <w:left w:val="none" w:sz="0" w:space="0" w:color="auto"/>
            <w:bottom w:val="none" w:sz="0" w:space="0" w:color="auto"/>
            <w:right w:val="none" w:sz="0" w:space="0" w:color="auto"/>
          </w:divBdr>
        </w:div>
      </w:divsChild>
    </w:div>
    <w:div w:id="1259825821">
      <w:bodyDiv w:val="1"/>
      <w:marLeft w:val="0"/>
      <w:marRight w:val="0"/>
      <w:marTop w:val="0"/>
      <w:marBottom w:val="0"/>
      <w:divBdr>
        <w:top w:val="none" w:sz="0" w:space="0" w:color="auto"/>
        <w:left w:val="none" w:sz="0" w:space="0" w:color="auto"/>
        <w:bottom w:val="none" w:sz="0" w:space="0" w:color="auto"/>
        <w:right w:val="none" w:sz="0" w:space="0" w:color="auto"/>
      </w:divBdr>
    </w:div>
    <w:div w:id="1274051135">
      <w:bodyDiv w:val="1"/>
      <w:marLeft w:val="0"/>
      <w:marRight w:val="0"/>
      <w:marTop w:val="0"/>
      <w:marBottom w:val="0"/>
      <w:divBdr>
        <w:top w:val="none" w:sz="0" w:space="0" w:color="auto"/>
        <w:left w:val="none" w:sz="0" w:space="0" w:color="auto"/>
        <w:bottom w:val="none" w:sz="0" w:space="0" w:color="auto"/>
        <w:right w:val="none" w:sz="0" w:space="0" w:color="auto"/>
      </w:divBdr>
    </w:div>
    <w:div w:id="1288707037">
      <w:bodyDiv w:val="1"/>
      <w:marLeft w:val="0"/>
      <w:marRight w:val="0"/>
      <w:marTop w:val="0"/>
      <w:marBottom w:val="0"/>
      <w:divBdr>
        <w:top w:val="none" w:sz="0" w:space="0" w:color="auto"/>
        <w:left w:val="none" w:sz="0" w:space="0" w:color="auto"/>
        <w:bottom w:val="none" w:sz="0" w:space="0" w:color="auto"/>
        <w:right w:val="none" w:sz="0" w:space="0" w:color="auto"/>
      </w:divBdr>
    </w:div>
    <w:div w:id="1294942795">
      <w:bodyDiv w:val="1"/>
      <w:marLeft w:val="0"/>
      <w:marRight w:val="0"/>
      <w:marTop w:val="0"/>
      <w:marBottom w:val="0"/>
      <w:divBdr>
        <w:top w:val="none" w:sz="0" w:space="0" w:color="auto"/>
        <w:left w:val="none" w:sz="0" w:space="0" w:color="auto"/>
        <w:bottom w:val="none" w:sz="0" w:space="0" w:color="auto"/>
        <w:right w:val="none" w:sz="0" w:space="0" w:color="auto"/>
      </w:divBdr>
      <w:divsChild>
        <w:div w:id="698970734">
          <w:marLeft w:val="0"/>
          <w:marRight w:val="0"/>
          <w:marTop w:val="0"/>
          <w:marBottom w:val="0"/>
          <w:divBdr>
            <w:top w:val="none" w:sz="0" w:space="0" w:color="auto"/>
            <w:left w:val="none" w:sz="0" w:space="0" w:color="auto"/>
            <w:bottom w:val="none" w:sz="0" w:space="0" w:color="auto"/>
            <w:right w:val="none" w:sz="0" w:space="0" w:color="auto"/>
          </w:divBdr>
        </w:div>
      </w:divsChild>
    </w:div>
    <w:div w:id="1321156472">
      <w:bodyDiv w:val="1"/>
      <w:marLeft w:val="0"/>
      <w:marRight w:val="0"/>
      <w:marTop w:val="0"/>
      <w:marBottom w:val="0"/>
      <w:divBdr>
        <w:top w:val="none" w:sz="0" w:space="0" w:color="auto"/>
        <w:left w:val="none" w:sz="0" w:space="0" w:color="auto"/>
        <w:bottom w:val="none" w:sz="0" w:space="0" w:color="auto"/>
        <w:right w:val="none" w:sz="0" w:space="0" w:color="auto"/>
      </w:divBdr>
    </w:div>
    <w:div w:id="1331636859">
      <w:bodyDiv w:val="1"/>
      <w:marLeft w:val="0"/>
      <w:marRight w:val="0"/>
      <w:marTop w:val="0"/>
      <w:marBottom w:val="0"/>
      <w:divBdr>
        <w:top w:val="none" w:sz="0" w:space="0" w:color="auto"/>
        <w:left w:val="none" w:sz="0" w:space="0" w:color="auto"/>
        <w:bottom w:val="none" w:sz="0" w:space="0" w:color="auto"/>
        <w:right w:val="none" w:sz="0" w:space="0" w:color="auto"/>
      </w:divBdr>
      <w:divsChild>
        <w:div w:id="2133357453">
          <w:marLeft w:val="-300"/>
          <w:marRight w:val="-300"/>
          <w:marTop w:val="0"/>
          <w:marBottom w:val="0"/>
          <w:divBdr>
            <w:top w:val="none" w:sz="0" w:space="0" w:color="auto"/>
            <w:left w:val="none" w:sz="0" w:space="0" w:color="auto"/>
            <w:bottom w:val="none" w:sz="0" w:space="0" w:color="auto"/>
            <w:right w:val="none" w:sz="0" w:space="0" w:color="auto"/>
          </w:divBdr>
          <w:divsChild>
            <w:div w:id="1049261214">
              <w:marLeft w:val="0"/>
              <w:marRight w:val="0"/>
              <w:marTop w:val="0"/>
              <w:marBottom w:val="0"/>
              <w:divBdr>
                <w:top w:val="none" w:sz="0" w:space="0" w:color="auto"/>
                <w:left w:val="none" w:sz="0" w:space="0" w:color="auto"/>
                <w:bottom w:val="none" w:sz="0" w:space="0" w:color="auto"/>
                <w:right w:val="none" w:sz="0" w:space="0" w:color="auto"/>
              </w:divBdr>
              <w:divsChild>
                <w:div w:id="1739747782">
                  <w:marLeft w:val="0"/>
                  <w:marRight w:val="0"/>
                  <w:marTop w:val="0"/>
                  <w:marBottom w:val="0"/>
                  <w:divBdr>
                    <w:top w:val="none" w:sz="0" w:space="0" w:color="auto"/>
                    <w:left w:val="none" w:sz="0" w:space="0" w:color="auto"/>
                    <w:bottom w:val="none" w:sz="0" w:space="0" w:color="auto"/>
                    <w:right w:val="none" w:sz="0" w:space="0" w:color="auto"/>
                  </w:divBdr>
                </w:div>
                <w:div w:id="1966424827">
                  <w:marLeft w:val="0"/>
                  <w:marRight w:val="0"/>
                  <w:marTop w:val="0"/>
                  <w:marBottom w:val="525"/>
                  <w:divBdr>
                    <w:top w:val="none" w:sz="0" w:space="0" w:color="auto"/>
                    <w:left w:val="none" w:sz="0" w:space="0" w:color="auto"/>
                    <w:bottom w:val="none" w:sz="0" w:space="0" w:color="auto"/>
                    <w:right w:val="none" w:sz="0" w:space="0" w:color="auto"/>
                  </w:divBdr>
                  <w:divsChild>
                    <w:div w:id="1574927398">
                      <w:marLeft w:val="0"/>
                      <w:marRight w:val="0"/>
                      <w:marTop w:val="0"/>
                      <w:marBottom w:val="0"/>
                      <w:divBdr>
                        <w:top w:val="none" w:sz="0" w:space="0" w:color="auto"/>
                        <w:left w:val="none" w:sz="0" w:space="0" w:color="auto"/>
                        <w:bottom w:val="none" w:sz="0" w:space="0" w:color="auto"/>
                        <w:right w:val="none" w:sz="0" w:space="0" w:color="auto"/>
                      </w:divBdr>
                    </w:div>
                  </w:divsChild>
                </w:div>
                <w:div w:id="8746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81228">
          <w:marLeft w:val="-300"/>
          <w:marRight w:val="-300"/>
          <w:marTop w:val="0"/>
          <w:marBottom w:val="0"/>
          <w:divBdr>
            <w:top w:val="none" w:sz="0" w:space="0" w:color="auto"/>
            <w:left w:val="none" w:sz="0" w:space="0" w:color="auto"/>
            <w:bottom w:val="none" w:sz="0" w:space="0" w:color="auto"/>
            <w:right w:val="none" w:sz="0" w:space="0" w:color="auto"/>
          </w:divBdr>
          <w:divsChild>
            <w:div w:id="1561789295">
              <w:marLeft w:val="0"/>
              <w:marRight w:val="0"/>
              <w:marTop w:val="0"/>
              <w:marBottom w:val="0"/>
              <w:divBdr>
                <w:top w:val="none" w:sz="0" w:space="0" w:color="auto"/>
                <w:left w:val="none" w:sz="0" w:space="0" w:color="auto"/>
                <w:bottom w:val="none" w:sz="0" w:space="0" w:color="auto"/>
                <w:right w:val="none" w:sz="0" w:space="0" w:color="auto"/>
              </w:divBdr>
              <w:divsChild>
                <w:div w:id="279186011">
                  <w:marLeft w:val="0"/>
                  <w:marRight w:val="0"/>
                  <w:marTop w:val="0"/>
                  <w:marBottom w:val="0"/>
                  <w:divBdr>
                    <w:top w:val="none" w:sz="0" w:space="0" w:color="auto"/>
                    <w:left w:val="none" w:sz="0" w:space="0" w:color="auto"/>
                    <w:bottom w:val="none" w:sz="0" w:space="0" w:color="auto"/>
                    <w:right w:val="none" w:sz="0" w:space="0" w:color="auto"/>
                  </w:divBdr>
                </w:div>
                <w:div w:id="1320424297">
                  <w:marLeft w:val="-300"/>
                  <w:marRight w:val="-300"/>
                  <w:marTop w:val="0"/>
                  <w:marBottom w:val="0"/>
                  <w:divBdr>
                    <w:top w:val="none" w:sz="0" w:space="0" w:color="auto"/>
                    <w:left w:val="none" w:sz="0" w:space="0" w:color="auto"/>
                    <w:bottom w:val="none" w:sz="0" w:space="0" w:color="auto"/>
                    <w:right w:val="none" w:sz="0" w:space="0" w:color="auto"/>
                  </w:divBdr>
                  <w:divsChild>
                    <w:div w:id="1689868827">
                      <w:marLeft w:val="0"/>
                      <w:marRight w:val="0"/>
                      <w:marTop w:val="0"/>
                      <w:marBottom w:val="0"/>
                      <w:divBdr>
                        <w:top w:val="none" w:sz="0" w:space="0" w:color="auto"/>
                        <w:left w:val="none" w:sz="0" w:space="0" w:color="auto"/>
                        <w:bottom w:val="none" w:sz="0" w:space="0" w:color="auto"/>
                        <w:right w:val="none" w:sz="0" w:space="0" w:color="auto"/>
                      </w:divBdr>
                      <w:divsChild>
                        <w:div w:id="76444129">
                          <w:marLeft w:val="0"/>
                          <w:marRight w:val="0"/>
                          <w:marTop w:val="0"/>
                          <w:marBottom w:val="525"/>
                          <w:divBdr>
                            <w:top w:val="none" w:sz="0" w:space="0" w:color="auto"/>
                            <w:left w:val="none" w:sz="0" w:space="0" w:color="auto"/>
                            <w:bottom w:val="none" w:sz="0" w:space="0" w:color="auto"/>
                            <w:right w:val="none" w:sz="0" w:space="0" w:color="auto"/>
                          </w:divBdr>
                          <w:divsChild>
                            <w:div w:id="143840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02775">
                      <w:marLeft w:val="0"/>
                      <w:marRight w:val="0"/>
                      <w:marTop w:val="0"/>
                      <w:marBottom w:val="0"/>
                      <w:divBdr>
                        <w:top w:val="none" w:sz="0" w:space="0" w:color="auto"/>
                        <w:left w:val="none" w:sz="0" w:space="0" w:color="auto"/>
                        <w:bottom w:val="none" w:sz="0" w:space="0" w:color="auto"/>
                        <w:right w:val="none" w:sz="0" w:space="0" w:color="auto"/>
                      </w:divBdr>
                      <w:divsChild>
                        <w:div w:id="783113694">
                          <w:marLeft w:val="0"/>
                          <w:marRight w:val="0"/>
                          <w:marTop w:val="0"/>
                          <w:marBottom w:val="525"/>
                          <w:divBdr>
                            <w:top w:val="none" w:sz="0" w:space="0" w:color="auto"/>
                            <w:left w:val="none" w:sz="0" w:space="0" w:color="auto"/>
                            <w:bottom w:val="none" w:sz="0" w:space="0" w:color="auto"/>
                            <w:right w:val="none" w:sz="0" w:space="0" w:color="auto"/>
                          </w:divBdr>
                          <w:divsChild>
                            <w:div w:id="1531726374">
                              <w:marLeft w:val="0"/>
                              <w:marRight w:val="0"/>
                              <w:marTop w:val="0"/>
                              <w:marBottom w:val="0"/>
                              <w:divBdr>
                                <w:top w:val="none" w:sz="0" w:space="0" w:color="auto"/>
                                <w:left w:val="none" w:sz="0" w:space="0" w:color="auto"/>
                                <w:bottom w:val="none" w:sz="0" w:space="0" w:color="auto"/>
                                <w:right w:val="none" w:sz="0" w:space="0" w:color="auto"/>
                              </w:divBdr>
                            </w:div>
                          </w:divsChild>
                        </w:div>
                        <w:div w:id="1757357735">
                          <w:marLeft w:val="0"/>
                          <w:marRight w:val="0"/>
                          <w:marTop w:val="0"/>
                          <w:marBottom w:val="525"/>
                          <w:divBdr>
                            <w:top w:val="none" w:sz="0" w:space="0" w:color="auto"/>
                            <w:left w:val="none" w:sz="0" w:space="0" w:color="auto"/>
                            <w:bottom w:val="none" w:sz="0" w:space="0" w:color="auto"/>
                            <w:right w:val="none" w:sz="0" w:space="0" w:color="auto"/>
                          </w:divBdr>
                          <w:divsChild>
                            <w:div w:id="1748067731">
                              <w:marLeft w:val="0"/>
                              <w:marRight w:val="0"/>
                              <w:marTop w:val="0"/>
                              <w:marBottom w:val="0"/>
                              <w:divBdr>
                                <w:top w:val="none" w:sz="0" w:space="0" w:color="auto"/>
                                <w:left w:val="none" w:sz="0" w:space="0" w:color="auto"/>
                                <w:bottom w:val="none" w:sz="0" w:space="0" w:color="auto"/>
                                <w:right w:val="none" w:sz="0" w:space="0" w:color="auto"/>
                              </w:divBdr>
                              <w:divsChild>
                                <w:div w:id="96936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530739">
                  <w:marLeft w:val="0"/>
                  <w:marRight w:val="0"/>
                  <w:marTop w:val="0"/>
                  <w:marBottom w:val="525"/>
                  <w:divBdr>
                    <w:top w:val="none" w:sz="0" w:space="0" w:color="auto"/>
                    <w:left w:val="none" w:sz="0" w:space="0" w:color="auto"/>
                    <w:bottom w:val="none" w:sz="0" w:space="0" w:color="auto"/>
                    <w:right w:val="none" w:sz="0" w:space="0" w:color="auto"/>
                  </w:divBdr>
                  <w:divsChild>
                    <w:div w:id="1021975500">
                      <w:marLeft w:val="0"/>
                      <w:marRight w:val="0"/>
                      <w:marTop w:val="0"/>
                      <w:marBottom w:val="0"/>
                      <w:divBdr>
                        <w:top w:val="none" w:sz="0" w:space="0" w:color="auto"/>
                        <w:left w:val="none" w:sz="0" w:space="0" w:color="auto"/>
                        <w:bottom w:val="none" w:sz="0" w:space="0" w:color="auto"/>
                        <w:right w:val="none" w:sz="0" w:space="0" w:color="auto"/>
                      </w:divBdr>
                    </w:div>
                  </w:divsChild>
                </w:div>
                <w:div w:id="997345511">
                  <w:marLeft w:val="-300"/>
                  <w:marRight w:val="-300"/>
                  <w:marTop w:val="0"/>
                  <w:marBottom w:val="0"/>
                  <w:divBdr>
                    <w:top w:val="none" w:sz="0" w:space="0" w:color="auto"/>
                    <w:left w:val="none" w:sz="0" w:space="0" w:color="auto"/>
                    <w:bottom w:val="none" w:sz="0" w:space="0" w:color="auto"/>
                    <w:right w:val="none" w:sz="0" w:space="0" w:color="auto"/>
                  </w:divBdr>
                  <w:divsChild>
                    <w:div w:id="1047411701">
                      <w:marLeft w:val="0"/>
                      <w:marRight w:val="0"/>
                      <w:marTop w:val="0"/>
                      <w:marBottom w:val="0"/>
                      <w:divBdr>
                        <w:top w:val="none" w:sz="0" w:space="0" w:color="auto"/>
                        <w:left w:val="none" w:sz="0" w:space="0" w:color="auto"/>
                        <w:bottom w:val="none" w:sz="0" w:space="0" w:color="auto"/>
                        <w:right w:val="none" w:sz="0" w:space="0" w:color="auto"/>
                      </w:divBdr>
                      <w:divsChild>
                        <w:div w:id="343553049">
                          <w:marLeft w:val="0"/>
                          <w:marRight w:val="0"/>
                          <w:marTop w:val="0"/>
                          <w:marBottom w:val="525"/>
                          <w:divBdr>
                            <w:top w:val="none" w:sz="0" w:space="0" w:color="auto"/>
                            <w:left w:val="none" w:sz="0" w:space="0" w:color="auto"/>
                            <w:bottom w:val="none" w:sz="0" w:space="0" w:color="auto"/>
                            <w:right w:val="none" w:sz="0" w:space="0" w:color="auto"/>
                          </w:divBdr>
                          <w:divsChild>
                            <w:div w:id="17416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53803">
                      <w:marLeft w:val="0"/>
                      <w:marRight w:val="0"/>
                      <w:marTop w:val="0"/>
                      <w:marBottom w:val="0"/>
                      <w:divBdr>
                        <w:top w:val="none" w:sz="0" w:space="0" w:color="auto"/>
                        <w:left w:val="none" w:sz="0" w:space="0" w:color="auto"/>
                        <w:bottom w:val="none" w:sz="0" w:space="0" w:color="auto"/>
                        <w:right w:val="none" w:sz="0" w:space="0" w:color="auto"/>
                      </w:divBdr>
                      <w:divsChild>
                        <w:div w:id="871261344">
                          <w:marLeft w:val="0"/>
                          <w:marRight w:val="0"/>
                          <w:marTop w:val="0"/>
                          <w:marBottom w:val="525"/>
                          <w:divBdr>
                            <w:top w:val="none" w:sz="0" w:space="0" w:color="auto"/>
                            <w:left w:val="none" w:sz="0" w:space="0" w:color="auto"/>
                            <w:bottom w:val="none" w:sz="0" w:space="0" w:color="auto"/>
                            <w:right w:val="none" w:sz="0" w:space="0" w:color="auto"/>
                          </w:divBdr>
                          <w:divsChild>
                            <w:div w:id="1785225781">
                              <w:marLeft w:val="0"/>
                              <w:marRight w:val="0"/>
                              <w:marTop w:val="0"/>
                              <w:marBottom w:val="0"/>
                              <w:divBdr>
                                <w:top w:val="none" w:sz="0" w:space="0" w:color="auto"/>
                                <w:left w:val="none" w:sz="0" w:space="0" w:color="auto"/>
                                <w:bottom w:val="none" w:sz="0" w:space="0" w:color="auto"/>
                                <w:right w:val="none" w:sz="0" w:space="0" w:color="auto"/>
                              </w:divBdr>
                              <w:divsChild>
                                <w:div w:id="12007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92780">
                          <w:marLeft w:val="0"/>
                          <w:marRight w:val="0"/>
                          <w:marTop w:val="0"/>
                          <w:marBottom w:val="525"/>
                          <w:divBdr>
                            <w:top w:val="none" w:sz="0" w:space="0" w:color="auto"/>
                            <w:left w:val="none" w:sz="0" w:space="0" w:color="auto"/>
                            <w:bottom w:val="none" w:sz="0" w:space="0" w:color="auto"/>
                            <w:right w:val="none" w:sz="0" w:space="0" w:color="auto"/>
                          </w:divBdr>
                          <w:divsChild>
                            <w:div w:id="200986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5987">
                  <w:marLeft w:val="-300"/>
                  <w:marRight w:val="-300"/>
                  <w:marTop w:val="0"/>
                  <w:marBottom w:val="0"/>
                  <w:divBdr>
                    <w:top w:val="none" w:sz="0" w:space="0" w:color="auto"/>
                    <w:left w:val="none" w:sz="0" w:space="0" w:color="auto"/>
                    <w:bottom w:val="none" w:sz="0" w:space="0" w:color="auto"/>
                    <w:right w:val="none" w:sz="0" w:space="0" w:color="auto"/>
                  </w:divBdr>
                  <w:divsChild>
                    <w:div w:id="145634661">
                      <w:marLeft w:val="0"/>
                      <w:marRight w:val="0"/>
                      <w:marTop w:val="0"/>
                      <w:marBottom w:val="0"/>
                      <w:divBdr>
                        <w:top w:val="none" w:sz="0" w:space="0" w:color="auto"/>
                        <w:left w:val="none" w:sz="0" w:space="0" w:color="auto"/>
                        <w:bottom w:val="none" w:sz="0" w:space="0" w:color="auto"/>
                        <w:right w:val="none" w:sz="0" w:space="0" w:color="auto"/>
                      </w:divBdr>
                      <w:divsChild>
                        <w:div w:id="372930282">
                          <w:marLeft w:val="0"/>
                          <w:marRight w:val="0"/>
                          <w:marTop w:val="0"/>
                          <w:marBottom w:val="525"/>
                          <w:divBdr>
                            <w:top w:val="none" w:sz="0" w:space="0" w:color="auto"/>
                            <w:left w:val="none" w:sz="0" w:space="0" w:color="auto"/>
                            <w:bottom w:val="none" w:sz="0" w:space="0" w:color="auto"/>
                            <w:right w:val="none" w:sz="0" w:space="0" w:color="auto"/>
                          </w:divBdr>
                          <w:divsChild>
                            <w:div w:id="18975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23072">
                      <w:marLeft w:val="0"/>
                      <w:marRight w:val="0"/>
                      <w:marTop w:val="0"/>
                      <w:marBottom w:val="0"/>
                      <w:divBdr>
                        <w:top w:val="none" w:sz="0" w:space="0" w:color="auto"/>
                        <w:left w:val="none" w:sz="0" w:space="0" w:color="auto"/>
                        <w:bottom w:val="none" w:sz="0" w:space="0" w:color="auto"/>
                        <w:right w:val="none" w:sz="0" w:space="0" w:color="auto"/>
                      </w:divBdr>
                      <w:divsChild>
                        <w:div w:id="484321041">
                          <w:marLeft w:val="0"/>
                          <w:marRight w:val="0"/>
                          <w:marTop w:val="0"/>
                          <w:marBottom w:val="525"/>
                          <w:divBdr>
                            <w:top w:val="none" w:sz="0" w:space="0" w:color="auto"/>
                            <w:left w:val="none" w:sz="0" w:space="0" w:color="auto"/>
                            <w:bottom w:val="none" w:sz="0" w:space="0" w:color="auto"/>
                            <w:right w:val="none" w:sz="0" w:space="0" w:color="auto"/>
                          </w:divBdr>
                          <w:divsChild>
                            <w:div w:id="1958219894">
                              <w:marLeft w:val="0"/>
                              <w:marRight w:val="0"/>
                              <w:marTop w:val="0"/>
                              <w:marBottom w:val="0"/>
                              <w:divBdr>
                                <w:top w:val="none" w:sz="0" w:space="0" w:color="auto"/>
                                <w:left w:val="none" w:sz="0" w:space="0" w:color="auto"/>
                                <w:bottom w:val="none" w:sz="0" w:space="0" w:color="auto"/>
                                <w:right w:val="none" w:sz="0" w:space="0" w:color="auto"/>
                              </w:divBdr>
                            </w:div>
                          </w:divsChild>
                        </w:div>
                        <w:div w:id="631599427">
                          <w:marLeft w:val="0"/>
                          <w:marRight w:val="0"/>
                          <w:marTop w:val="0"/>
                          <w:marBottom w:val="525"/>
                          <w:divBdr>
                            <w:top w:val="none" w:sz="0" w:space="0" w:color="auto"/>
                            <w:left w:val="none" w:sz="0" w:space="0" w:color="auto"/>
                            <w:bottom w:val="none" w:sz="0" w:space="0" w:color="auto"/>
                            <w:right w:val="none" w:sz="0" w:space="0" w:color="auto"/>
                          </w:divBdr>
                          <w:divsChild>
                            <w:div w:id="2110661695">
                              <w:marLeft w:val="0"/>
                              <w:marRight w:val="0"/>
                              <w:marTop w:val="0"/>
                              <w:marBottom w:val="0"/>
                              <w:divBdr>
                                <w:top w:val="none" w:sz="0" w:space="0" w:color="auto"/>
                                <w:left w:val="none" w:sz="0" w:space="0" w:color="auto"/>
                                <w:bottom w:val="none" w:sz="0" w:space="0" w:color="auto"/>
                                <w:right w:val="none" w:sz="0" w:space="0" w:color="auto"/>
                              </w:divBdr>
                              <w:divsChild>
                                <w:div w:id="154363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88040">
                          <w:marLeft w:val="0"/>
                          <w:marRight w:val="0"/>
                          <w:marTop w:val="0"/>
                          <w:marBottom w:val="525"/>
                          <w:divBdr>
                            <w:top w:val="none" w:sz="0" w:space="0" w:color="auto"/>
                            <w:left w:val="none" w:sz="0" w:space="0" w:color="auto"/>
                            <w:bottom w:val="none" w:sz="0" w:space="0" w:color="auto"/>
                            <w:right w:val="none" w:sz="0" w:space="0" w:color="auto"/>
                          </w:divBdr>
                          <w:divsChild>
                            <w:div w:id="83703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11441">
                  <w:marLeft w:val="0"/>
                  <w:marRight w:val="0"/>
                  <w:marTop w:val="0"/>
                  <w:marBottom w:val="525"/>
                  <w:divBdr>
                    <w:top w:val="none" w:sz="0" w:space="0" w:color="auto"/>
                    <w:left w:val="none" w:sz="0" w:space="0" w:color="auto"/>
                    <w:bottom w:val="none" w:sz="0" w:space="0" w:color="auto"/>
                    <w:right w:val="none" w:sz="0" w:space="0" w:color="auto"/>
                  </w:divBdr>
                  <w:divsChild>
                    <w:div w:id="717894524">
                      <w:marLeft w:val="0"/>
                      <w:marRight w:val="0"/>
                      <w:marTop w:val="0"/>
                      <w:marBottom w:val="0"/>
                      <w:divBdr>
                        <w:top w:val="none" w:sz="0" w:space="0" w:color="auto"/>
                        <w:left w:val="none" w:sz="0" w:space="0" w:color="auto"/>
                        <w:bottom w:val="none" w:sz="0" w:space="0" w:color="auto"/>
                        <w:right w:val="none" w:sz="0" w:space="0" w:color="auto"/>
                      </w:divBdr>
                    </w:div>
                  </w:divsChild>
                </w:div>
                <w:div w:id="200821049">
                  <w:marLeft w:val="-300"/>
                  <w:marRight w:val="-300"/>
                  <w:marTop w:val="0"/>
                  <w:marBottom w:val="0"/>
                  <w:divBdr>
                    <w:top w:val="none" w:sz="0" w:space="0" w:color="auto"/>
                    <w:left w:val="none" w:sz="0" w:space="0" w:color="auto"/>
                    <w:bottom w:val="none" w:sz="0" w:space="0" w:color="auto"/>
                    <w:right w:val="none" w:sz="0" w:space="0" w:color="auto"/>
                  </w:divBdr>
                  <w:divsChild>
                    <w:div w:id="576286845">
                      <w:marLeft w:val="0"/>
                      <w:marRight w:val="0"/>
                      <w:marTop w:val="0"/>
                      <w:marBottom w:val="0"/>
                      <w:divBdr>
                        <w:top w:val="none" w:sz="0" w:space="0" w:color="auto"/>
                        <w:left w:val="none" w:sz="0" w:space="0" w:color="auto"/>
                        <w:bottom w:val="none" w:sz="0" w:space="0" w:color="auto"/>
                        <w:right w:val="none" w:sz="0" w:space="0" w:color="auto"/>
                      </w:divBdr>
                      <w:divsChild>
                        <w:div w:id="1859197277">
                          <w:marLeft w:val="0"/>
                          <w:marRight w:val="0"/>
                          <w:marTop w:val="0"/>
                          <w:marBottom w:val="525"/>
                          <w:divBdr>
                            <w:top w:val="none" w:sz="0" w:space="0" w:color="auto"/>
                            <w:left w:val="none" w:sz="0" w:space="0" w:color="auto"/>
                            <w:bottom w:val="none" w:sz="0" w:space="0" w:color="auto"/>
                            <w:right w:val="none" w:sz="0" w:space="0" w:color="auto"/>
                          </w:divBdr>
                          <w:divsChild>
                            <w:div w:id="165821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89571">
                      <w:marLeft w:val="0"/>
                      <w:marRight w:val="0"/>
                      <w:marTop w:val="0"/>
                      <w:marBottom w:val="0"/>
                      <w:divBdr>
                        <w:top w:val="none" w:sz="0" w:space="0" w:color="auto"/>
                        <w:left w:val="none" w:sz="0" w:space="0" w:color="auto"/>
                        <w:bottom w:val="none" w:sz="0" w:space="0" w:color="auto"/>
                        <w:right w:val="none" w:sz="0" w:space="0" w:color="auto"/>
                      </w:divBdr>
                      <w:divsChild>
                        <w:div w:id="703989536">
                          <w:marLeft w:val="0"/>
                          <w:marRight w:val="0"/>
                          <w:marTop w:val="0"/>
                          <w:marBottom w:val="525"/>
                          <w:divBdr>
                            <w:top w:val="none" w:sz="0" w:space="0" w:color="auto"/>
                            <w:left w:val="none" w:sz="0" w:space="0" w:color="auto"/>
                            <w:bottom w:val="none" w:sz="0" w:space="0" w:color="auto"/>
                            <w:right w:val="none" w:sz="0" w:space="0" w:color="auto"/>
                          </w:divBdr>
                          <w:divsChild>
                            <w:div w:id="486630158">
                              <w:marLeft w:val="0"/>
                              <w:marRight w:val="0"/>
                              <w:marTop w:val="0"/>
                              <w:marBottom w:val="0"/>
                              <w:divBdr>
                                <w:top w:val="none" w:sz="0" w:space="0" w:color="auto"/>
                                <w:left w:val="none" w:sz="0" w:space="0" w:color="auto"/>
                                <w:bottom w:val="none" w:sz="0" w:space="0" w:color="auto"/>
                                <w:right w:val="none" w:sz="0" w:space="0" w:color="auto"/>
                              </w:divBdr>
                              <w:divsChild>
                                <w:div w:id="1910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011031">
                  <w:marLeft w:val="-300"/>
                  <w:marRight w:val="-300"/>
                  <w:marTop w:val="0"/>
                  <w:marBottom w:val="0"/>
                  <w:divBdr>
                    <w:top w:val="none" w:sz="0" w:space="0" w:color="auto"/>
                    <w:left w:val="none" w:sz="0" w:space="0" w:color="auto"/>
                    <w:bottom w:val="none" w:sz="0" w:space="0" w:color="auto"/>
                    <w:right w:val="none" w:sz="0" w:space="0" w:color="auto"/>
                  </w:divBdr>
                  <w:divsChild>
                    <w:div w:id="1510363215">
                      <w:marLeft w:val="0"/>
                      <w:marRight w:val="0"/>
                      <w:marTop w:val="0"/>
                      <w:marBottom w:val="0"/>
                      <w:divBdr>
                        <w:top w:val="none" w:sz="0" w:space="0" w:color="auto"/>
                        <w:left w:val="none" w:sz="0" w:space="0" w:color="auto"/>
                        <w:bottom w:val="none" w:sz="0" w:space="0" w:color="auto"/>
                        <w:right w:val="none" w:sz="0" w:space="0" w:color="auto"/>
                      </w:divBdr>
                      <w:divsChild>
                        <w:div w:id="1153646055">
                          <w:marLeft w:val="0"/>
                          <w:marRight w:val="0"/>
                          <w:marTop w:val="0"/>
                          <w:marBottom w:val="525"/>
                          <w:divBdr>
                            <w:top w:val="none" w:sz="0" w:space="0" w:color="auto"/>
                            <w:left w:val="none" w:sz="0" w:space="0" w:color="auto"/>
                            <w:bottom w:val="none" w:sz="0" w:space="0" w:color="auto"/>
                            <w:right w:val="none" w:sz="0" w:space="0" w:color="auto"/>
                          </w:divBdr>
                          <w:divsChild>
                            <w:div w:id="98581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7011">
                      <w:marLeft w:val="0"/>
                      <w:marRight w:val="0"/>
                      <w:marTop w:val="0"/>
                      <w:marBottom w:val="0"/>
                      <w:divBdr>
                        <w:top w:val="none" w:sz="0" w:space="0" w:color="auto"/>
                        <w:left w:val="none" w:sz="0" w:space="0" w:color="auto"/>
                        <w:bottom w:val="none" w:sz="0" w:space="0" w:color="auto"/>
                        <w:right w:val="none" w:sz="0" w:space="0" w:color="auto"/>
                      </w:divBdr>
                      <w:divsChild>
                        <w:div w:id="2095932370">
                          <w:marLeft w:val="0"/>
                          <w:marRight w:val="0"/>
                          <w:marTop w:val="0"/>
                          <w:marBottom w:val="525"/>
                          <w:divBdr>
                            <w:top w:val="none" w:sz="0" w:space="0" w:color="auto"/>
                            <w:left w:val="none" w:sz="0" w:space="0" w:color="auto"/>
                            <w:bottom w:val="none" w:sz="0" w:space="0" w:color="auto"/>
                            <w:right w:val="none" w:sz="0" w:space="0" w:color="auto"/>
                          </w:divBdr>
                          <w:divsChild>
                            <w:div w:id="857936523">
                              <w:marLeft w:val="0"/>
                              <w:marRight w:val="0"/>
                              <w:marTop w:val="0"/>
                              <w:marBottom w:val="0"/>
                              <w:divBdr>
                                <w:top w:val="none" w:sz="0" w:space="0" w:color="auto"/>
                                <w:left w:val="none" w:sz="0" w:space="0" w:color="auto"/>
                                <w:bottom w:val="none" w:sz="0" w:space="0" w:color="auto"/>
                                <w:right w:val="none" w:sz="0" w:space="0" w:color="auto"/>
                              </w:divBdr>
                              <w:divsChild>
                                <w:div w:id="17677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984">
                  <w:marLeft w:val="-300"/>
                  <w:marRight w:val="-300"/>
                  <w:marTop w:val="0"/>
                  <w:marBottom w:val="0"/>
                  <w:divBdr>
                    <w:top w:val="none" w:sz="0" w:space="0" w:color="auto"/>
                    <w:left w:val="none" w:sz="0" w:space="0" w:color="auto"/>
                    <w:bottom w:val="none" w:sz="0" w:space="0" w:color="auto"/>
                    <w:right w:val="none" w:sz="0" w:space="0" w:color="auto"/>
                  </w:divBdr>
                  <w:divsChild>
                    <w:div w:id="527640686">
                      <w:marLeft w:val="0"/>
                      <w:marRight w:val="0"/>
                      <w:marTop w:val="0"/>
                      <w:marBottom w:val="0"/>
                      <w:divBdr>
                        <w:top w:val="none" w:sz="0" w:space="0" w:color="auto"/>
                        <w:left w:val="none" w:sz="0" w:space="0" w:color="auto"/>
                        <w:bottom w:val="none" w:sz="0" w:space="0" w:color="auto"/>
                        <w:right w:val="none" w:sz="0" w:space="0" w:color="auto"/>
                      </w:divBdr>
                      <w:divsChild>
                        <w:div w:id="388497579">
                          <w:marLeft w:val="0"/>
                          <w:marRight w:val="0"/>
                          <w:marTop w:val="0"/>
                          <w:marBottom w:val="525"/>
                          <w:divBdr>
                            <w:top w:val="none" w:sz="0" w:space="0" w:color="auto"/>
                            <w:left w:val="none" w:sz="0" w:space="0" w:color="auto"/>
                            <w:bottom w:val="none" w:sz="0" w:space="0" w:color="auto"/>
                            <w:right w:val="none" w:sz="0" w:space="0" w:color="auto"/>
                          </w:divBdr>
                          <w:divsChild>
                            <w:div w:id="148527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3244">
                      <w:marLeft w:val="0"/>
                      <w:marRight w:val="0"/>
                      <w:marTop w:val="0"/>
                      <w:marBottom w:val="0"/>
                      <w:divBdr>
                        <w:top w:val="none" w:sz="0" w:space="0" w:color="auto"/>
                        <w:left w:val="none" w:sz="0" w:space="0" w:color="auto"/>
                        <w:bottom w:val="none" w:sz="0" w:space="0" w:color="auto"/>
                        <w:right w:val="none" w:sz="0" w:space="0" w:color="auto"/>
                      </w:divBdr>
                      <w:divsChild>
                        <w:div w:id="2014993667">
                          <w:marLeft w:val="0"/>
                          <w:marRight w:val="0"/>
                          <w:marTop w:val="0"/>
                          <w:marBottom w:val="525"/>
                          <w:divBdr>
                            <w:top w:val="none" w:sz="0" w:space="0" w:color="auto"/>
                            <w:left w:val="none" w:sz="0" w:space="0" w:color="auto"/>
                            <w:bottom w:val="none" w:sz="0" w:space="0" w:color="auto"/>
                            <w:right w:val="none" w:sz="0" w:space="0" w:color="auto"/>
                          </w:divBdr>
                          <w:divsChild>
                            <w:div w:id="1715231840">
                              <w:marLeft w:val="0"/>
                              <w:marRight w:val="0"/>
                              <w:marTop w:val="0"/>
                              <w:marBottom w:val="0"/>
                              <w:divBdr>
                                <w:top w:val="none" w:sz="0" w:space="0" w:color="auto"/>
                                <w:left w:val="none" w:sz="0" w:space="0" w:color="auto"/>
                                <w:bottom w:val="none" w:sz="0" w:space="0" w:color="auto"/>
                                <w:right w:val="none" w:sz="0" w:space="0" w:color="auto"/>
                              </w:divBdr>
                              <w:divsChild>
                                <w:div w:id="3398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09179">
              <w:marLeft w:val="0"/>
              <w:marRight w:val="0"/>
              <w:marTop w:val="0"/>
              <w:marBottom w:val="0"/>
              <w:divBdr>
                <w:top w:val="none" w:sz="0" w:space="0" w:color="auto"/>
                <w:left w:val="none" w:sz="0" w:space="0" w:color="auto"/>
                <w:bottom w:val="none" w:sz="0" w:space="0" w:color="auto"/>
                <w:right w:val="none" w:sz="0" w:space="0" w:color="auto"/>
              </w:divBdr>
              <w:divsChild>
                <w:div w:id="198394138">
                  <w:marLeft w:val="0"/>
                  <w:marRight w:val="0"/>
                  <w:marTop w:val="0"/>
                  <w:marBottom w:val="525"/>
                  <w:divBdr>
                    <w:top w:val="none" w:sz="0" w:space="0" w:color="auto"/>
                    <w:left w:val="none" w:sz="0" w:space="0" w:color="auto"/>
                    <w:bottom w:val="none" w:sz="0" w:space="0" w:color="auto"/>
                    <w:right w:val="none" w:sz="0" w:space="0" w:color="auto"/>
                  </w:divBdr>
                  <w:divsChild>
                    <w:div w:id="1221592335">
                      <w:marLeft w:val="0"/>
                      <w:marRight w:val="0"/>
                      <w:marTop w:val="0"/>
                      <w:marBottom w:val="0"/>
                      <w:divBdr>
                        <w:top w:val="none" w:sz="0" w:space="0" w:color="auto"/>
                        <w:left w:val="none" w:sz="0" w:space="0" w:color="auto"/>
                        <w:bottom w:val="none" w:sz="0" w:space="0" w:color="auto"/>
                        <w:right w:val="none" w:sz="0" w:space="0" w:color="auto"/>
                      </w:divBdr>
                    </w:div>
                  </w:divsChild>
                </w:div>
                <w:div w:id="869611656">
                  <w:marLeft w:val="-300"/>
                  <w:marRight w:val="-300"/>
                  <w:marTop w:val="0"/>
                  <w:marBottom w:val="0"/>
                  <w:divBdr>
                    <w:top w:val="none" w:sz="0" w:space="0" w:color="auto"/>
                    <w:left w:val="none" w:sz="0" w:space="0" w:color="auto"/>
                    <w:bottom w:val="none" w:sz="0" w:space="0" w:color="auto"/>
                    <w:right w:val="none" w:sz="0" w:space="0" w:color="auto"/>
                  </w:divBdr>
                  <w:divsChild>
                    <w:div w:id="1263218422">
                      <w:marLeft w:val="0"/>
                      <w:marRight w:val="0"/>
                      <w:marTop w:val="0"/>
                      <w:marBottom w:val="0"/>
                      <w:divBdr>
                        <w:top w:val="none" w:sz="0" w:space="0" w:color="auto"/>
                        <w:left w:val="none" w:sz="0" w:space="0" w:color="auto"/>
                        <w:bottom w:val="none" w:sz="0" w:space="0" w:color="auto"/>
                        <w:right w:val="none" w:sz="0" w:space="0" w:color="auto"/>
                      </w:divBdr>
                      <w:divsChild>
                        <w:div w:id="841745403">
                          <w:marLeft w:val="0"/>
                          <w:marRight w:val="0"/>
                          <w:marTop w:val="0"/>
                          <w:marBottom w:val="525"/>
                          <w:divBdr>
                            <w:top w:val="none" w:sz="0" w:space="0" w:color="auto"/>
                            <w:left w:val="none" w:sz="0" w:space="0" w:color="auto"/>
                            <w:bottom w:val="none" w:sz="0" w:space="0" w:color="auto"/>
                            <w:right w:val="none" w:sz="0" w:space="0" w:color="auto"/>
                          </w:divBdr>
                          <w:divsChild>
                            <w:div w:id="30566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10083">
                      <w:marLeft w:val="0"/>
                      <w:marRight w:val="0"/>
                      <w:marTop w:val="0"/>
                      <w:marBottom w:val="0"/>
                      <w:divBdr>
                        <w:top w:val="none" w:sz="0" w:space="0" w:color="auto"/>
                        <w:left w:val="none" w:sz="0" w:space="0" w:color="auto"/>
                        <w:bottom w:val="none" w:sz="0" w:space="0" w:color="auto"/>
                        <w:right w:val="none" w:sz="0" w:space="0" w:color="auto"/>
                      </w:divBdr>
                      <w:divsChild>
                        <w:div w:id="1199316092">
                          <w:marLeft w:val="0"/>
                          <w:marRight w:val="0"/>
                          <w:marTop w:val="0"/>
                          <w:marBottom w:val="525"/>
                          <w:divBdr>
                            <w:top w:val="none" w:sz="0" w:space="0" w:color="auto"/>
                            <w:left w:val="none" w:sz="0" w:space="0" w:color="auto"/>
                            <w:bottom w:val="none" w:sz="0" w:space="0" w:color="auto"/>
                            <w:right w:val="none" w:sz="0" w:space="0" w:color="auto"/>
                          </w:divBdr>
                          <w:divsChild>
                            <w:div w:id="247664463">
                              <w:marLeft w:val="0"/>
                              <w:marRight w:val="0"/>
                              <w:marTop w:val="0"/>
                              <w:marBottom w:val="0"/>
                              <w:divBdr>
                                <w:top w:val="none" w:sz="0" w:space="0" w:color="auto"/>
                                <w:left w:val="none" w:sz="0" w:space="0" w:color="auto"/>
                                <w:bottom w:val="none" w:sz="0" w:space="0" w:color="auto"/>
                                <w:right w:val="none" w:sz="0" w:space="0" w:color="auto"/>
                              </w:divBdr>
                              <w:divsChild>
                                <w:div w:id="5872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654780">
                  <w:marLeft w:val="-300"/>
                  <w:marRight w:val="-300"/>
                  <w:marTop w:val="0"/>
                  <w:marBottom w:val="0"/>
                  <w:divBdr>
                    <w:top w:val="none" w:sz="0" w:space="0" w:color="auto"/>
                    <w:left w:val="none" w:sz="0" w:space="0" w:color="auto"/>
                    <w:bottom w:val="none" w:sz="0" w:space="0" w:color="auto"/>
                    <w:right w:val="none" w:sz="0" w:space="0" w:color="auto"/>
                  </w:divBdr>
                  <w:divsChild>
                    <w:div w:id="1425614743">
                      <w:marLeft w:val="0"/>
                      <w:marRight w:val="0"/>
                      <w:marTop w:val="0"/>
                      <w:marBottom w:val="0"/>
                      <w:divBdr>
                        <w:top w:val="none" w:sz="0" w:space="0" w:color="auto"/>
                        <w:left w:val="none" w:sz="0" w:space="0" w:color="auto"/>
                        <w:bottom w:val="none" w:sz="0" w:space="0" w:color="auto"/>
                        <w:right w:val="none" w:sz="0" w:space="0" w:color="auto"/>
                      </w:divBdr>
                      <w:divsChild>
                        <w:div w:id="357977009">
                          <w:marLeft w:val="0"/>
                          <w:marRight w:val="0"/>
                          <w:marTop w:val="0"/>
                          <w:marBottom w:val="525"/>
                          <w:divBdr>
                            <w:top w:val="none" w:sz="0" w:space="0" w:color="auto"/>
                            <w:left w:val="none" w:sz="0" w:space="0" w:color="auto"/>
                            <w:bottom w:val="none" w:sz="0" w:space="0" w:color="auto"/>
                            <w:right w:val="none" w:sz="0" w:space="0" w:color="auto"/>
                          </w:divBdr>
                          <w:divsChild>
                            <w:div w:id="16547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38000">
                      <w:marLeft w:val="0"/>
                      <w:marRight w:val="0"/>
                      <w:marTop w:val="0"/>
                      <w:marBottom w:val="0"/>
                      <w:divBdr>
                        <w:top w:val="none" w:sz="0" w:space="0" w:color="auto"/>
                        <w:left w:val="none" w:sz="0" w:space="0" w:color="auto"/>
                        <w:bottom w:val="none" w:sz="0" w:space="0" w:color="auto"/>
                        <w:right w:val="none" w:sz="0" w:space="0" w:color="auto"/>
                      </w:divBdr>
                      <w:divsChild>
                        <w:div w:id="1888644513">
                          <w:marLeft w:val="0"/>
                          <w:marRight w:val="0"/>
                          <w:marTop w:val="0"/>
                          <w:marBottom w:val="525"/>
                          <w:divBdr>
                            <w:top w:val="none" w:sz="0" w:space="0" w:color="auto"/>
                            <w:left w:val="none" w:sz="0" w:space="0" w:color="auto"/>
                            <w:bottom w:val="none" w:sz="0" w:space="0" w:color="auto"/>
                            <w:right w:val="none" w:sz="0" w:space="0" w:color="auto"/>
                          </w:divBdr>
                          <w:divsChild>
                            <w:div w:id="870338985">
                              <w:marLeft w:val="0"/>
                              <w:marRight w:val="0"/>
                              <w:marTop w:val="0"/>
                              <w:marBottom w:val="0"/>
                              <w:divBdr>
                                <w:top w:val="none" w:sz="0" w:space="0" w:color="auto"/>
                                <w:left w:val="none" w:sz="0" w:space="0" w:color="auto"/>
                                <w:bottom w:val="none" w:sz="0" w:space="0" w:color="auto"/>
                                <w:right w:val="none" w:sz="0" w:space="0" w:color="auto"/>
                              </w:divBdr>
                              <w:divsChild>
                                <w:div w:id="142981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334408">
                  <w:marLeft w:val="0"/>
                  <w:marRight w:val="0"/>
                  <w:marTop w:val="0"/>
                  <w:marBottom w:val="525"/>
                  <w:divBdr>
                    <w:top w:val="none" w:sz="0" w:space="0" w:color="auto"/>
                    <w:left w:val="none" w:sz="0" w:space="0" w:color="auto"/>
                    <w:bottom w:val="none" w:sz="0" w:space="0" w:color="auto"/>
                    <w:right w:val="none" w:sz="0" w:space="0" w:color="auto"/>
                  </w:divBdr>
                  <w:divsChild>
                    <w:div w:id="603223733">
                      <w:marLeft w:val="0"/>
                      <w:marRight w:val="0"/>
                      <w:marTop w:val="0"/>
                      <w:marBottom w:val="0"/>
                      <w:divBdr>
                        <w:top w:val="none" w:sz="0" w:space="0" w:color="auto"/>
                        <w:left w:val="none" w:sz="0" w:space="0" w:color="auto"/>
                        <w:bottom w:val="none" w:sz="0" w:space="0" w:color="auto"/>
                        <w:right w:val="none" w:sz="0" w:space="0" w:color="auto"/>
                      </w:divBdr>
                    </w:div>
                  </w:divsChild>
                </w:div>
                <w:div w:id="1786777222">
                  <w:marLeft w:val="-300"/>
                  <w:marRight w:val="-300"/>
                  <w:marTop w:val="0"/>
                  <w:marBottom w:val="0"/>
                  <w:divBdr>
                    <w:top w:val="none" w:sz="0" w:space="0" w:color="auto"/>
                    <w:left w:val="none" w:sz="0" w:space="0" w:color="auto"/>
                    <w:bottom w:val="none" w:sz="0" w:space="0" w:color="auto"/>
                    <w:right w:val="none" w:sz="0" w:space="0" w:color="auto"/>
                  </w:divBdr>
                  <w:divsChild>
                    <w:div w:id="379399856">
                      <w:marLeft w:val="0"/>
                      <w:marRight w:val="0"/>
                      <w:marTop w:val="0"/>
                      <w:marBottom w:val="0"/>
                      <w:divBdr>
                        <w:top w:val="none" w:sz="0" w:space="0" w:color="auto"/>
                        <w:left w:val="none" w:sz="0" w:space="0" w:color="auto"/>
                        <w:bottom w:val="none" w:sz="0" w:space="0" w:color="auto"/>
                        <w:right w:val="none" w:sz="0" w:space="0" w:color="auto"/>
                      </w:divBdr>
                      <w:divsChild>
                        <w:div w:id="2112386954">
                          <w:marLeft w:val="0"/>
                          <w:marRight w:val="0"/>
                          <w:marTop w:val="0"/>
                          <w:marBottom w:val="525"/>
                          <w:divBdr>
                            <w:top w:val="none" w:sz="0" w:space="0" w:color="auto"/>
                            <w:left w:val="none" w:sz="0" w:space="0" w:color="auto"/>
                            <w:bottom w:val="none" w:sz="0" w:space="0" w:color="auto"/>
                            <w:right w:val="none" w:sz="0" w:space="0" w:color="auto"/>
                          </w:divBdr>
                          <w:divsChild>
                            <w:div w:id="4492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4022">
                      <w:marLeft w:val="0"/>
                      <w:marRight w:val="0"/>
                      <w:marTop w:val="0"/>
                      <w:marBottom w:val="0"/>
                      <w:divBdr>
                        <w:top w:val="none" w:sz="0" w:space="0" w:color="auto"/>
                        <w:left w:val="none" w:sz="0" w:space="0" w:color="auto"/>
                        <w:bottom w:val="none" w:sz="0" w:space="0" w:color="auto"/>
                        <w:right w:val="none" w:sz="0" w:space="0" w:color="auto"/>
                      </w:divBdr>
                      <w:divsChild>
                        <w:div w:id="204561239">
                          <w:marLeft w:val="0"/>
                          <w:marRight w:val="0"/>
                          <w:marTop w:val="0"/>
                          <w:marBottom w:val="525"/>
                          <w:divBdr>
                            <w:top w:val="none" w:sz="0" w:space="0" w:color="auto"/>
                            <w:left w:val="none" w:sz="0" w:space="0" w:color="auto"/>
                            <w:bottom w:val="none" w:sz="0" w:space="0" w:color="auto"/>
                            <w:right w:val="none" w:sz="0" w:space="0" w:color="auto"/>
                          </w:divBdr>
                          <w:divsChild>
                            <w:div w:id="47457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429211">
                  <w:marLeft w:val="-300"/>
                  <w:marRight w:val="-300"/>
                  <w:marTop w:val="0"/>
                  <w:marBottom w:val="0"/>
                  <w:divBdr>
                    <w:top w:val="none" w:sz="0" w:space="0" w:color="auto"/>
                    <w:left w:val="none" w:sz="0" w:space="0" w:color="auto"/>
                    <w:bottom w:val="none" w:sz="0" w:space="0" w:color="auto"/>
                    <w:right w:val="none" w:sz="0" w:space="0" w:color="auto"/>
                  </w:divBdr>
                  <w:divsChild>
                    <w:div w:id="1016883258">
                      <w:marLeft w:val="0"/>
                      <w:marRight w:val="0"/>
                      <w:marTop w:val="0"/>
                      <w:marBottom w:val="0"/>
                      <w:divBdr>
                        <w:top w:val="none" w:sz="0" w:space="0" w:color="auto"/>
                        <w:left w:val="none" w:sz="0" w:space="0" w:color="auto"/>
                        <w:bottom w:val="none" w:sz="0" w:space="0" w:color="auto"/>
                        <w:right w:val="none" w:sz="0" w:space="0" w:color="auto"/>
                      </w:divBdr>
                      <w:divsChild>
                        <w:div w:id="245387271">
                          <w:marLeft w:val="0"/>
                          <w:marRight w:val="0"/>
                          <w:marTop w:val="0"/>
                          <w:marBottom w:val="525"/>
                          <w:divBdr>
                            <w:top w:val="none" w:sz="0" w:space="0" w:color="auto"/>
                            <w:left w:val="none" w:sz="0" w:space="0" w:color="auto"/>
                            <w:bottom w:val="none" w:sz="0" w:space="0" w:color="auto"/>
                            <w:right w:val="none" w:sz="0" w:space="0" w:color="auto"/>
                          </w:divBdr>
                          <w:divsChild>
                            <w:div w:id="89208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29515">
                      <w:marLeft w:val="0"/>
                      <w:marRight w:val="0"/>
                      <w:marTop w:val="0"/>
                      <w:marBottom w:val="0"/>
                      <w:divBdr>
                        <w:top w:val="none" w:sz="0" w:space="0" w:color="auto"/>
                        <w:left w:val="none" w:sz="0" w:space="0" w:color="auto"/>
                        <w:bottom w:val="none" w:sz="0" w:space="0" w:color="auto"/>
                        <w:right w:val="none" w:sz="0" w:space="0" w:color="auto"/>
                      </w:divBdr>
                      <w:divsChild>
                        <w:div w:id="1836535271">
                          <w:marLeft w:val="0"/>
                          <w:marRight w:val="0"/>
                          <w:marTop w:val="0"/>
                          <w:marBottom w:val="525"/>
                          <w:divBdr>
                            <w:top w:val="none" w:sz="0" w:space="0" w:color="auto"/>
                            <w:left w:val="none" w:sz="0" w:space="0" w:color="auto"/>
                            <w:bottom w:val="none" w:sz="0" w:space="0" w:color="auto"/>
                            <w:right w:val="none" w:sz="0" w:space="0" w:color="auto"/>
                          </w:divBdr>
                          <w:divsChild>
                            <w:div w:id="40029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020405">
                  <w:marLeft w:val="-300"/>
                  <w:marRight w:val="-300"/>
                  <w:marTop w:val="0"/>
                  <w:marBottom w:val="0"/>
                  <w:divBdr>
                    <w:top w:val="none" w:sz="0" w:space="0" w:color="auto"/>
                    <w:left w:val="none" w:sz="0" w:space="0" w:color="auto"/>
                    <w:bottom w:val="none" w:sz="0" w:space="0" w:color="auto"/>
                    <w:right w:val="none" w:sz="0" w:space="0" w:color="auto"/>
                  </w:divBdr>
                  <w:divsChild>
                    <w:div w:id="271399657">
                      <w:marLeft w:val="0"/>
                      <w:marRight w:val="0"/>
                      <w:marTop w:val="0"/>
                      <w:marBottom w:val="0"/>
                      <w:divBdr>
                        <w:top w:val="none" w:sz="0" w:space="0" w:color="auto"/>
                        <w:left w:val="none" w:sz="0" w:space="0" w:color="auto"/>
                        <w:bottom w:val="none" w:sz="0" w:space="0" w:color="auto"/>
                        <w:right w:val="none" w:sz="0" w:space="0" w:color="auto"/>
                      </w:divBdr>
                      <w:divsChild>
                        <w:div w:id="1784611847">
                          <w:marLeft w:val="0"/>
                          <w:marRight w:val="0"/>
                          <w:marTop w:val="0"/>
                          <w:marBottom w:val="525"/>
                          <w:divBdr>
                            <w:top w:val="none" w:sz="0" w:space="0" w:color="auto"/>
                            <w:left w:val="none" w:sz="0" w:space="0" w:color="auto"/>
                            <w:bottom w:val="none" w:sz="0" w:space="0" w:color="auto"/>
                            <w:right w:val="none" w:sz="0" w:space="0" w:color="auto"/>
                          </w:divBdr>
                          <w:divsChild>
                            <w:div w:id="151749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070151">
                      <w:marLeft w:val="0"/>
                      <w:marRight w:val="0"/>
                      <w:marTop w:val="0"/>
                      <w:marBottom w:val="0"/>
                      <w:divBdr>
                        <w:top w:val="none" w:sz="0" w:space="0" w:color="auto"/>
                        <w:left w:val="none" w:sz="0" w:space="0" w:color="auto"/>
                        <w:bottom w:val="none" w:sz="0" w:space="0" w:color="auto"/>
                        <w:right w:val="none" w:sz="0" w:space="0" w:color="auto"/>
                      </w:divBdr>
                      <w:divsChild>
                        <w:div w:id="382599762">
                          <w:marLeft w:val="0"/>
                          <w:marRight w:val="0"/>
                          <w:marTop w:val="0"/>
                          <w:marBottom w:val="525"/>
                          <w:divBdr>
                            <w:top w:val="none" w:sz="0" w:space="0" w:color="auto"/>
                            <w:left w:val="none" w:sz="0" w:space="0" w:color="auto"/>
                            <w:bottom w:val="none" w:sz="0" w:space="0" w:color="auto"/>
                            <w:right w:val="none" w:sz="0" w:space="0" w:color="auto"/>
                          </w:divBdr>
                          <w:divsChild>
                            <w:div w:id="1967930886">
                              <w:marLeft w:val="0"/>
                              <w:marRight w:val="0"/>
                              <w:marTop w:val="0"/>
                              <w:marBottom w:val="0"/>
                              <w:divBdr>
                                <w:top w:val="none" w:sz="0" w:space="0" w:color="auto"/>
                                <w:left w:val="none" w:sz="0" w:space="0" w:color="auto"/>
                                <w:bottom w:val="none" w:sz="0" w:space="0" w:color="auto"/>
                                <w:right w:val="none" w:sz="0" w:space="0" w:color="auto"/>
                              </w:divBdr>
                              <w:divsChild>
                                <w:div w:id="1782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133877">
          <w:marLeft w:val="-300"/>
          <w:marRight w:val="-300"/>
          <w:marTop w:val="0"/>
          <w:marBottom w:val="0"/>
          <w:divBdr>
            <w:top w:val="none" w:sz="0" w:space="0" w:color="auto"/>
            <w:left w:val="none" w:sz="0" w:space="0" w:color="auto"/>
            <w:bottom w:val="none" w:sz="0" w:space="0" w:color="auto"/>
            <w:right w:val="none" w:sz="0" w:space="0" w:color="auto"/>
          </w:divBdr>
          <w:divsChild>
            <w:div w:id="2112580536">
              <w:marLeft w:val="0"/>
              <w:marRight w:val="0"/>
              <w:marTop w:val="0"/>
              <w:marBottom w:val="0"/>
              <w:divBdr>
                <w:top w:val="none" w:sz="0" w:space="0" w:color="auto"/>
                <w:left w:val="none" w:sz="0" w:space="0" w:color="auto"/>
                <w:bottom w:val="none" w:sz="0" w:space="0" w:color="auto"/>
                <w:right w:val="none" w:sz="0" w:space="0" w:color="auto"/>
              </w:divBdr>
              <w:divsChild>
                <w:div w:id="102920390">
                  <w:marLeft w:val="0"/>
                  <w:marRight w:val="0"/>
                  <w:marTop w:val="0"/>
                  <w:marBottom w:val="525"/>
                  <w:divBdr>
                    <w:top w:val="none" w:sz="0" w:space="0" w:color="auto"/>
                    <w:left w:val="none" w:sz="0" w:space="0" w:color="auto"/>
                    <w:bottom w:val="none" w:sz="0" w:space="0" w:color="auto"/>
                    <w:right w:val="none" w:sz="0" w:space="0" w:color="auto"/>
                  </w:divBdr>
                  <w:divsChild>
                    <w:div w:id="144915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927254">
          <w:marLeft w:val="-300"/>
          <w:marRight w:val="-300"/>
          <w:marTop w:val="0"/>
          <w:marBottom w:val="0"/>
          <w:divBdr>
            <w:top w:val="none" w:sz="0" w:space="0" w:color="auto"/>
            <w:left w:val="none" w:sz="0" w:space="0" w:color="auto"/>
            <w:bottom w:val="none" w:sz="0" w:space="0" w:color="auto"/>
            <w:right w:val="none" w:sz="0" w:space="0" w:color="auto"/>
          </w:divBdr>
          <w:divsChild>
            <w:div w:id="604188736">
              <w:marLeft w:val="0"/>
              <w:marRight w:val="0"/>
              <w:marTop w:val="0"/>
              <w:marBottom w:val="0"/>
              <w:divBdr>
                <w:top w:val="none" w:sz="0" w:space="0" w:color="auto"/>
                <w:left w:val="none" w:sz="0" w:space="0" w:color="auto"/>
                <w:bottom w:val="none" w:sz="0" w:space="0" w:color="auto"/>
                <w:right w:val="none" w:sz="0" w:space="0" w:color="auto"/>
              </w:divBdr>
              <w:divsChild>
                <w:div w:id="1906800072">
                  <w:marLeft w:val="-300"/>
                  <w:marRight w:val="-300"/>
                  <w:marTop w:val="0"/>
                  <w:marBottom w:val="0"/>
                  <w:divBdr>
                    <w:top w:val="none" w:sz="0" w:space="0" w:color="auto"/>
                    <w:left w:val="none" w:sz="0" w:space="0" w:color="auto"/>
                    <w:bottom w:val="none" w:sz="0" w:space="0" w:color="auto"/>
                    <w:right w:val="none" w:sz="0" w:space="0" w:color="auto"/>
                  </w:divBdr>
                  <w:divsChild>
                    <w:div w:id="67272079">
                      <w:marLeft w:val="0"/>
                      <w:marRight w:val="0"/>
                      <w:marTop w:val="0"/>
                      <w:marBottom w:val="0"/>
                      <w:divBdr>
                        <w:top w:val="none" w:sz="0" w:space="0" w:color="auto"/>
                        <w:left w:val="none" w:sz="0" w:space="0" w:color="auto"/>
                        <w:bottom w:val="none" w:sz="0" w:space="0" w:color="auto"/>
                        <w:right w:val="none" w:sz="0" w:space="0" w:color="auto"/>
                      </w:divBdr>
                      <w:divsChild>
                        <w:div w:id="662853648">
                          <w:marLeft w:val="0"/>
                          <w:marRight w:val="0"/>
                          <w:marTop w:val="0"/>
                          <w:marBottom w:val="525"/>
                          <w:divBdr>
                            <w:top w:val="none" w:sz="0" w:space="0" w:color="auto"/>
                            <w:left w:val="none" w:sz="0" w:space="0" w:color="auto"/>
                            <w:bottom w:val="none" w:sz="0" w:space="0" w:color="auto"/>
                            <w:right w:val="none" w:sz="0" w:space="0" w:color="auto"/>
                          </w:divBdr>
                          <w:divsChild>
                            <w:div w:id="15213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257864">
                      <w:marLeft w:val="0"/>
                      <w:marRight w:val="0"/>
                      <w:marTop w:val="0"/>
                      <w:marBottom w:val="0"/>
                      <w:divBdr>
                        <w:top w:val="none" w:sz="0" w:space="0" w:color="auto"/>
                        <w:left w:val="none" w:sz="0" w:space="0" w:color="auto"/>
                        <w:bottom w:val="none" w:sz="0" w:space="0" w:color="auto"/>
                        <w:right w:val="none" w:sz="0" w:space="0" w:color="auto"/>
                      </w:divBdr>
                      <w:divsChild>
                        <w:div w:id="1706327924">
                          <w:marLeft w:val="0"/>
                          <w:marRight w:val="0"/>
                          <w:marTop w:val="0"/>
                          <w:marBottom w:val="525"/>
                          <w:divBdr>
                            <w:top w:val="none" w:sz="0" w:space="0" w:color="auto"/>
                            <w:left w:val="none" w:sz="0" w:space="0" w:color="auto"/>
                            <w:bottom w:val="none" w:sz="0" w:space="0" w:color="auto"/>
                            <w:right w:val="none" w:sz="0" w:space="0" w:color="auto"/>
                          </w:divBdr>
                          <w:divsChild>
                            <w:div w:id="37863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381647">
              <w:marLeft w:val="0"/>
              <w:marRight w:val="0"/>
              <w:marTop w:val="0"/>
              <w:marBottom w:val="0"/>
              <w:divBdr>
                <w:top w:val="none" w:sz="0" w:space="0" w:color="auto"/>
                <w:left w:val="none" w:sz="0" w:space="0" w:color="auto"/>
                <w:bottom w:val="none" w:sz="0" w:space="0" w:color="auto"/>
                <w:right w:val="none" w:sz="0" w:space="0" w:color="auto"/>
              </w:divBdr>
              <w:divsChild>
                <w:div w:id="376274303">
                  <w:marLeft w:val="-300"/>
                  <w:marRight w:val="-300"/>
                  <w:marTop w:val="0"/>
                  <w:marBottom w:val="0"/>
                  <w:divBdr>
                    <w:top w:val="none" w:sz="0" w:space="0" w:color="auto"/>
                    <w:left w:val="none" w:sz="0" w:space="0" w:color="auto"/>
                    <w:bottom w:val="none" w:sz="0" w:space="0" w:color="auto"/>
                    <w:right w:val="none" w:sz="0" w:space="0" w:color="auto"/>
                  </w:divBdr>
                  <w:divsChild>
                    <w:div w:id="1976251180">
                      <w:marLeft w:val="0"/>
                      <w:marRight w:val="0"/>
                      <w:marTop w:val="0"/>
                      <w:marBottom w:val="0"/>
                      <w:divBdr>
                        <w:top w:val="none" w:sz="0" w:space="0" w:color="auto"/>
                        <w:left w:val="none" w:sz="0" w:space="0" w:color="auto"/>
                        <w:bottom w:val="none" w:sz="0" w:space="0" w:color="auto"/>
                        <w:right w:val="none" w:sz="0" w:space="0" w:color="auto"/>
                      </w:divBdr>
                      <w:divsChild>
                        <w:div w:id="1839539746">
                          <w:marLeft w:val="0"/>
                          <w:marRight w:val="0"/>
                          <w:marTop w:val="0"/>
                          <w:marBottom w:val="525"/>
                          <w:divBdr>
                            <w:top w:val="none" w:sz="0" w:space="0" w:color="auto"/>
                            <w:left w:val="none" w:sz="0" w:space="0" w:color="auto"/>
                            <w:bottom w:val="none" w:sz="0" w:space="0" w:color="auto"/>
                            <w:right w:val="none" w:sz="0" w:space="0" w:color="auto"/>
                          </w:divBdr>
                          <w:divsChild>
                            <w:div w:id="43308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13186">
                      <w:marLeft w:val="0"/>
                      <w:marRight w:val="0"/>
                      <w:marTop w:val="0"/>
                      <w:marBottom w:val="0"/>
                      <w:divBdr>
                        <w:top w:val="none" w:sz="0" w:space="0" w:color="auto"/>
                        <w:left w:val="none" w:sz="0" w:space="0" w:color="auto"/>
                        <w:bottom w:val="none" w:sz="0" w:space="0" w:color="auto"/>
                        <w:right w:val="none" w:sz="0" w:space="0" w:color="auto"/>
                      </w:divBdr>
                      <w:divsChild>
                        <w:div w:id="1274358861">
                          <w:marLeft w:val="0"/>
                          <w:marRight w:val="0"/>
                          <w:marTop w:val="0"/>
                          <w:marBottom w:val="525"/>
                          <w:divBdr>
                            <w:top w:val="none" w:sz="0" w:space="0" w:color="auto"/>
                            <w:left w:val="none" w:sz="0" w:space="0" w:color="auto"/>
                            <w:bottom w:val="none" w:sz="0" w:space="0" w:color="auto"/>
                            <w:right w:val="none" w:sz="0" w:space="0" w:color="auto"/>
                          </w:divBdr>
                          <w:divsChild>
                            <w:div w:id="1015035566">
                              <w:marLeft w:val="0"/>
                              <w:marRight w:val="0"/>
                              <w:marTop w:val="0"/>
                              <w:marBottom w:val="0"/>
                              <w:divBdr>
                                <w:top w:val="none" w:sz="0" w:space="0" w:color="auto"/>
                                <w:left w:val="none" w:sz="0" w:space="0" w:color="auto"/>
                                <w:bottom w:val="none" w:sz="0" w:space="0" w:color="auto"/>
                                <w:right w:val="none" w:sz="0" w:space="0" w:color="auto"/>
                              </w:divBdr>
                              <w:divsChild>
                                <w:div w:id="8575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540909">
      <w:bodyDiv w:val="1"/>
      <w:marLeft w:val="0"/>
      <w:marRight w:val="0"/>
      <w:marTop w:val="0"/>
      <w:marBottom w:val="0"/>
      <w:divBdr>
        <w:top w:val="none" w:sz="0" w:space="0" w:color="auto"/>
        <w:left w:val="none" w:sz="0" w:space="0" w:color="auto"/>
        <w:bottom w:val="none" w:sz="0" w:space="0" w:color="auto"/>
        <w:right w:val="none" w:sz="0" w:space="0" w:color="auto"/>
      </w:divBdr>
    </w:div>
    <w:div w:id="1417095007">
      <w:bodyDiv w:val="1"/>
      <w:marLeft w:val="0"/>
      <w:marRight w:val="0"/>
      <w:marTop w:val="0"/>
      <w:marBottom w:val="0"/>
      <w:divBdr>
        <w:top w:val="none" w:sz="0" w:space="0" w:color="auto"/>
        <w:left w:val="none" w:sz="0" w:space="0" w:color="auto"/>
        <w:bottom w:val="none" w:sz="0" w:space="0" w:color="auto"/>
        <w:right w:val="none" w:sz="0" w:space="0" w:color="auto"/>
      </w:divBdr>
      <w:divsChild>
        <w:div w:id="1172841263">
          <w:marLeft w:val="0"/>
          <w:marRight w:val="0"/>
          <w:marTop w:val="0"/>
          <w:marBottom w:val="0"/>
          <w:divBdr>
            <w:top w:val="none" w:sz="0" w:space="0" w:color="auto"/>
            <w:left w:val="none" w:sz="0" w:space="0" w:color="auto"/>
            <w:bottom w:val="none" w:sz="0" w:space="0" w:color="auto"/>
            <w:right w:val="none" w:sz="0" w:space="0" w:color="auto"/>
          </w:divBdr>
        </w:div>
      </w:divsChild>
    </w:div>
    <w:div w:id="1434746228">
      <w:bodyDiv w:val="1"/>
      <w:marLeft w:val="0"/>
      <w:marRight w:val="0"/>
      <w:marTop w:val="0"/>
      <w:marBottom w:val="0"/>
      <w:divBdr>
        <w:top w:val="none" w:sz="0" w:space="0" w:color="auto"/>
        <w:left w:val="none" w:sz="0" w:space="0" w:color="auto"/>
        <w:bottom w:val="none" w:sz="0" w:space="0" w:color="auto"/>
        <w:right w:val="none" w:sz="0" w:space="0" w:color="auto"/>
      </w:divBdr>
    </w:div>
    <w:div w:id="1437671091">
      <w:bodyDiv w:val="1"/>
      <w:marLeft w:val="0"/>
      <w:marRight w:val="0"/>
      <w:marTop w:val="0"/>
      <w:marBottom w:val="0"/>
      <w:divBdr>
        <w:top w:val="none" w:sz="0" w:space="0" w:color="auto"/>
        <w:left w:val="none" w:sz="0" w:space="0" w:color="auto"/>
        <w:bottom w:val="none" w:sz="0" w:space="0" w:color="auto"/>
        <w:right w:val="none" w:sz="0" w:space="0" w:color="auto"/>
      </w:divBdr>
    </w:div>
    <w:div w:id="1448087107">
      <w:bodyDiv w:val="1"/>
      <w:marLeft w:val="0"/>
      <w:marRight w:val="0"/>
      <w:marTop w:val="0"/>
      <w:marBottom w:val="0"/>
      <w:divBdr>
        <w:top w:val="none" w:sz="0" w:space="0" w:color="auto"/>
        <w:left w:val="none" w:sz="0" w:space="0" w:color="auto"/>
        <w:bottom w:val="none" w:sz="0" w:space="0" w:color="auto"/>
        <w:right w:val="none" w:sz="0" w:space="0" w:color="auto"/>
      </w:divBdr>
      <w:divsChild>
        <w:div w:id="287901902">
          <w:marLeft w:val="0"/>
          <w:marRight w:val="0"/>
          <w:marTop w:val="0"/>
          <w:marBottom w:val="0"/>
          <w:divBdr>
            <w:top w:val="none" w:sz="0" w:space="0" w:color="auto"/>
            <w:left w:val="none" w:sz="0" w:space="0" w:color="auto"/>
            <w:bottom w:val="none" w:sz="0" w:space="0" w:color="auto"/>
            <w:right w:val="none" w:sz="0" w:space="0" w:color="auto"/>
          </w:divBdr>
        </w:div>
      </w:divsChild>
    </w:div>
    <w:div w:id="1535922679">
      <w:bodyDiv w:val="1"/>
      <w:marLeft w:val="0"/>
      <w:marRight w:val="0"/>
      <w:marTop w:val="0"/>
      <w:marBottom w:val="0"/>
      <w:divBdr>
        <w:top w:val="none" w:sz="0" w:space="0" w:color="auto"/>
        <w:left w:val="none" w:sz="0" w:space="0" w:color="auto"/>
        <w:bottom w:val="none" w:sz="0" w:space="0" w:color="auto"/>
        <w:right w:val="none" w:sz="0" w:space="0" w:color="auto"/>
      </w:divBdr>
    </w:div>
    <w:div w:id="1537621094">
      <w:bodyDiv w:val="1"/>
      <w:marLeft w:val="0"/>
      <w:marRight w:val="0"/>
      <w:marTop w:val="0"/>
      <w:marBottom w:val="0"/>
      <w:divBdr>
        <w:top w:val="none" w:sz="0" w:space="0" w:color="auto"/>
        <w:left w:val="none" w:sz="0" w:space="0" w:color="auto"/>
        <w:bottom w:val="none" w:sz="0" w:space="0" w:color="auto"/>
        <w:right w:val="none" w:sz="0" w:space="0" w:color="auto"/>
      </w:divBdr>
    </w:div>
    <w:div w:id="1539202807">
      <w:bodyDiv w:val="1"/>
      <w:marLeft w:val="0"/>
      <w:marRight w:val="0"/>
      <w:marTop w:val="0"/>
      <w:marBottom w:val="0"/>
      <w:divBdr>
        <w:top w:val="none" w:sz="0" w:space="0" w:color="auto"/>
        <w:left w:val="none" w:sz="0" w:space="0" w:color="auto"/>
        <w:bottom w:val="none" w:sz="0" w:space="0" w:color="auto"/>
        <w:right w:val="none" w:sz="0" w:space="0" w:color="auto"/>
      </w:divBdr>
    </w:div>
    <w:div w:id="1571427844">
      <w:bodyDiv w:val="1"/>
      <w:marLeft w:val="0"/>
      <w:marRight w:val="0"/>
      <w:marTop w:val="0"/>
      <w:marBottom w:val="0"/>
      <w:divBdr>
        <w:top w:val="none" w:sz="0" w:space="0" w:color="auto"/>
        <w:left w:val="none" w:sz="0" w:space="0" w:color="auto"/>
        <w:bottom w:val="none" w:sz="0" w:space="0" w:color="auto"/>
        <w:right w:val="none" w:sz="0" w:space="0" w:color="auto"/>
      </w:divBdr>
    </w:div>
    <w:div w:id="1585335403">
      <w:bodyDiv w:val="1"/>
      <w:marLeft w:val="0"/>
      <w:marRight w:val="0"/>
      <w:marTop w:val="0"/>
      <w:marBottom w:val="0"/>
      <w:divBdr>
        <w:top w:val="none" w:sz="0" w:space="0" w:color="auto"/>
        <w:left w:val="none" w:sz="0" w:space="0" w:color="auto"/>
        <w:bottom w:val="none" w:sz="0" w:space="0" w:color="auto"/>
        <w:right w:val="none" w:sz="0" w:space="0" w:color="auto"/>
      </w:divBdr>
      <w:divsChild>
        <w:div w:id="956372916">
          <w:marLeft w:val="0"/>
          <w:marRight w:val="0"/>
          <w:marTop w:val="0"/>
          <w:marBottom w:val="0"/>
          <w:divBdr>
            <w:top w:val="none" w:sz="0" w:space="0" w:color="auto"/>
            <w:left w:val="none" w:sz="0" w:space="0" w:color="auto"/>
            <w:bottom w:val="none" w:sz="0" w:space="0" w:color="auto"/>
            <w:right w:val="none" w:sz="0" w:space="0" w:color="auto"/>
          </w:divBdr>
        </w:div>
        <w:div w:id="1055742161">
          <w:marLeft w:val="0"/>
          <w:marRight w:val="0"/>
          <w:marTop w:val="0"/>
          <w:marBottom w:val="0"/>
          <w:divBdr>
            <w:top w:val="none" w:sz="0" w:space="0" w:color="auto"/>
            <w:left w:val="none" w:sz="0" w:space="0" w:color="auto"/>
            <w:bottom w:val="none" w:sz="0" w:space="0" w:color="auto"/>
            <w:right w:val="none" w:sz="0" w:space="0" w:color="auto"/>
          </w:divBdr>
          <w:divsChild>
            <w:div w:id="17259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12659">
      <w:bodyDiv w:val="1"/>
      <w:marLeft w:val="0"/>
      <w:marRight w:val="0"/>
      <w:marTop w:val="0"/>
      <w:marBottom w:val="0"/>
      <w:divBdr>
        <w:top w:val="none" w:sz="0" w:space="0" w:color="auto"/>
        <w:left w:val="none" w:sz="0" w:space="0" w:color="auto"/>
        <w:bottom w:val="none" w:sz="0" w:space="0" w:color="auto"/>
        <w:right w:val="none" w:sz="0" w:space="0" w:color="auto"/>
      </w:divBdr>
      <w:divsChild>
        <w:div w:id="1766534249">
          <w:marLeft w:val="547"/>
          <w:marRight w:val="0"/>
          <w:marTop w:val="0"/>
          <w:marBottom w:val="0"/>
          <w:divBdr>
            <w:top w:val="none" w:sz="0" w:space="0" w:color="auto"/>
            <w:left w:val="none" w:sz="0" w:space="0" w:color="auto"/>
            <w:bottom w:val="none" w:sz="0" w:space="0" w:color="auto"/>
            <w:right w:val="none" w:sz="0" w:space="0" w:color="auto"/>
          </w:divBdr>
        </w:div>
        <w:div w:id="1718581065">
          <w:marLeft w:val="547"/>
          <w:marRight w:val="0"/>
          <w:marTop w:val="0"/>
          <w:marBottom w:val="0"/>
          <w:divBdr>
            <w:top w:val="none" w:sz="0" w:space="0" w:color="auto"/>
            <w:left w:val="none" w:sz="0" w:space="0" w:color="auto"/>
            <w:bottom w:val="none" w:sz="0" w:space="0" w:color="auto"/>
            <w:right w:val="none" w:sz="0" w:space="0" w:color="auto"/>
          </w:divBdr>
        </w:div>
      </w:divsChild>
    </w:div>
    <w:div w:id="1594439543">
      <w:bodyDiv w:val="1"/>
      <w:marLeft w:val="0"/>
      <w:marRight w:val="0"/>
      <w:marTop w:val="0"/>
      <w:marBottom w:val="0"/>
      <w:divBdr>
        <w:top w:val="none" w:sz="0" w:space="0" w:color="auto"/>
        <w:left w:val="none" w:sz="0" w:space="0" w:color="auto"/>
        <w:bottom w:val="none" w:sz="0" w:space="0" w:color="auto"/>
        <w:right w:val="none" w:sz="0" w:space="0" w:color="auto"/>
      </w:divBdr>
    </w:div>
    <w:div w:id="1599017388">
      <w:bodyDiv w:val="1"/>
      <w:marLeft w:val="0"/>
      <w:marRight w:val="0"/>
      <w:marTop w:val="0"/>
      <w:marBottom w:val="0"/>
      <w:divBdr>
        <w:top w:val="none" w:sz="0" w:space="0" w:color="auto"/>
        <w:left w:val="none" w:sz="0" w:space="0" w:color="auto"/>
        <w:bottom w:val="none" w:sz="0" w:space="0" w:color="auto"/>
        <w:right w:val="none" w:sz="0" w:space="0" w:color="auto"/>
      </w:divBdr>
    </w:div>
    <w:div w:id="1657806380">
      <w:bodyDiv w:val="1"/>
      <w:marLeft w:val="0"/>
      <w:marRight w:val="0"/>
      <w:marTop w:val="0"/>
      <w:marBottom w:val="0"/>
      <w:divBdr>
        <w:top w:val="none" w:sz="0" w:space="0" w:color="auto"/>
        <w:left w:val="none" w:sz="0" w:space="0" w:color="auto"/>
        <w:bottom w:val="none" w:sz="0" w:space="0" w:color="auto"/>
        <w:right w:val="none" w:sz="0" w:space="0" w:color="auto"/>
      </w:divBdr>
      <w:divsChild>
        <w:div w:id="882137200">
          <w:marLeft w:val="547"/>
          <w:marRight w:val="0"/>
          <w:marTop w:val="0"/>
          <w:marBottom w:val="0"/>
          <w:divBdr>
            <w:top w:val="none" w:sz="0" w:space="0" w:color="auto"/>
            <w:left w:val="none" w:sz="0" w:space="0" w:color="auto"/>
            <w:bottom w:val="none" w:sz="0" w:space="0" w:color="auto"/>
            <w:right w:val="none" w:sz="0" w:space="0" w:color="auto"/>
          </w:divBdr>
        </w:div>
      </w:divsChild>
    </w:div>
    <w:div w:id="1658072332">
      <w:bodyDiv w:val="1"/>
      <w:marLeft w:val="0"/>
      <w:marRight w:val="0"/>
      <w:marTop w:val="0"/>
      <w:marBottom w:val="0"/>
      <w:divBdr>
        <w:top w:val="none" w:sz="0" w:space="0" w:color="auto"/>
        <w:left w:val="none" w:sz="0" w:space="0" w:color="auto"/>
        <w:bottom w:val="none" w:sz="0" w:space="0" w:color="auto"/>
        <w:right w:val="none" w:sz="0" w:space="0" w:color="auto"/>
      </w:divBdr>
    </w:div>
    <w:div w:id="1672298363">
      <w:bodyDiv w:val="1"/>
      <w:marLeft w:val="0"/>
      <w:marRight w:val="0"/>
      <w:marTop w:val="0"/>
      <w:marBottom w:val="0"/>
      <w:divBdr>
        <w:top w:val="none" w:sz="0" w:space="0" w:color="auto"/>
        <w:left w:val="none" w:sz="0" w:space="0" w:color="auto"/>
        <w:bottom w:val="none" w:sz="0" w:space="0" w:color="auto"/>
        <w:right w:val="none" w:sz="0" w:space="0" w:color="auto"/>
      </w:divBdr>
    </w:div>
    <w:div w:id="1694644439">
      <w:bodyDiv w:val="1"/>
      <w:marLeft w:val="0"/>
      <w:marRight w:val="0"/>
      <w:marTop w:val="0"/>
      <w:marBottom w:val="0"/>
      <w:divBdr>
        <w:top w:val="none" w:sz="0" w:space="0" w:color="auto"/>
        <w:left w:val="none" w:sz="0" w:space="0" w:color="auto"/>
        <w:bottom w:val="none" w:sz="0" w:space="0" w:color="auto"/>
        <w:right w:val="none" w:sz="0" w:space="0" w:color="auto"/>
      </w:divBdr>
    </w:div>
    <w:div w:id="1701589395">
      <w:bodyDiv w:val="1"/>
      <w:marLeft w:val="0"/>
      <w:marRight w:val="0"/>
      <w:marTop w:val="0"/>
      <w:marBottom w:val="0"/>
      <w:divBdr>
        <w:top w:val="none" w:sz="0" w:space="0" w:color="auto"/>
        <w:left w:val="none" w:sz="0" w:space="0" w:color="auto"/>
        <w:bottom w:val="none" w:sz="0" w:space="0" w:color="auto"/>
        <w:right w:val="none" w:sz="0" w:space="0" w:color="auto"/>
      </w:divBdr>
    </w:div>
    <w:div w:id="1720781640">
      <w:bodyDiv w:val="1"/>
      <w:marLeft w:val="0"/>
      <w:marRight w:val="0"/>
      <w:marTop w:val="0"/>
      <w:marBottom w:val="0"/>
      <w:divBdr>
        <w:top w:val="none" w:sz="0" w:space="0" w:color="auto"/>
        <w:left w:val="none" w:sz="0" w:space="0" w:color="auto"/>
        <w:bottom w:val="none" w:sz="0" w:space="0" w:color="auto"/>
        <w:right w:val="none" w:sz="0" w:space="0" w:color="auto"/>
      </w:divBdr>
      <w:divsChild>
        <w:div w:id="1146240419">
          <w:marLeft w:val="-300"/>
          <w:marRight w:val="-300"/>
          <w:marTop w:val="0"/>
          <w:marBottom w:val="0"/>
          <w:divBdr>
            <w:top w:val="none" w:sz="0" w:space="0" w:color="auto"/>
            <w:left w:val="none" w:sz="0" w:space="0" w:color="auto"/>
            <w:bottom w:val="none" w:sz="0" w:space="0" w:color="auto"/>
            <w:right w:val="none" w:sz="0" w:space="0" w:color="auto"/>
          </w:divBdr>
          <w:divsChild>
            <w:div w:id="1404256185">
              <w:marLeft w:val="0"/>
              <w:marRight w:val="0"/>
              <w:marTop w:val="0"/>
              <w:marBottom w:val="0"/>
              <w:divBdr>
                <w:top w:val="none" w:sz="0" w:space="0" w:color="auto"/>
                <w:left w:val="none" w:sz="0" w:space="0" w:color="auto"/>
                <w:bottom w:val="none" w:sz="0" w:space="0" w:color="auto"/>
                <w:right w:val="none" w:sz="0" w:space="0" w:color="auto"/>
              </w:divBdr>
              <w:divsChild>
                <w:div w:id="398525364">
                  <w:marLeft w:val="0"/>
                  <w:marRight w:val="0"/>
                  <w:marTop w:val="0"/>
                  <w:marBottom w:val="0"/>
                  <w:divBdr>
                    <w:top w:val="none" w:sz="0" w:space="0" w:color="auto"/>
                    <w:left w:val="none" w:sz="0" w:space="0" w:color="auto"/>
                    <w:bottom w:val="none" w:sz="0" w:space="0" w:color="auto"/>
                    <w:right w:val="none" w:sz="0" w:space="0" w:color="auto"/>
                  </w:divBdr>
                </w:div>
                <w:div w:id="763186191">
                  <w:marLeft w:val="0"/>
                  <w:marRight w:val="0"/>
                  <w:marTop w:val="0"/>
                  <w:marBottom w:val="525"/>
                  <w:divBdr>
                    <w:top w:val="none" w:sz="0" w:space="0" w:color="auto"/>
                    <w:left w:val="none" w:sz="0" w:space="0" w:color="auto"/>
                    <w:bottom w:val="none" w:sz="0" w:space="0" w:color="auto"/>
                    <w:right w:val="none" w:sz="0" w:space="0" w:color="auto"/>
                  </w:divBdr>
                  <w:divsChild>
                    <w:div w:id="111899297">
                      <w:marLeft w:val="0"/>
                      <w:marRight w:val="0"/>
                      <w:marTop w:val="0"/>
                      <w:marBottom w:val="0"/>
                      <w:divBdr>
                        <w:top w:val="none" w:sz="0" w:space="0" w:color="auto"/>
                        <w:left w:val="none" w:sz="0" w:space="0" w:color="auto"/>
                        <w:bottom w:val="none" w:sz="0" w:space="0" w:color="auto"/>
                        <w:right w:val="none" w:sz="0" w:space="0" w:color="auto"/>
                      </w:divBdr>
                    </w:div>
                  </w:divsChild>
                </w:div>
                <w:div w:id="21013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26426">
          <w:marLeft w:val="-300"/>
          <w:marRight w:val="-300"/>
          <w:marTop w:val="0"/>
          <w:marBottom w:val="0"/>
          <w:divBdr>
            <w:top w:val="none" w:sz="0" w:space="0" w:color="auto"/>
            <w:left w:val="none" w:sz="0" w:space="0" w:color="auto"/>
            <w:bottom w:val="none" w:sz="0" w:space="0" w:color="auto"/>
            <w:right w:val="none" w:sz="0" w:space="0" w:color="auto"/>
          </w:divBdr>
          <w:divsChild>
            <w:div w:id="1812823025">
              <w:marLeft w:val="0"/>
              <w:marRight w:val="0"/>
              <w:marTop w:val="0"/>
              <w:marBottom w:val="0"/>
              <w:divBdr>
                <w:top w:val="none" w:sz="0" w:space="0" w:color="auto"/>
                <w:left w:val="none" w:sz="0" w:space="0" w:color="auto"/>
                <w:bottom w:val="none" w:sz="0" w:space="0" w:color="auto"/>
                <w:right w:val="none" w:sz="0" w:space="0" w:color="auto"/>
              </w:divBdr>
              <w:divsChild>
                <w:div w:id="812990362">
                  <w:marLeft w:val="0"/>
                  <w:marRight w:val="0"/>
                  <w:marTop w:val="0"/>
                  <w:marBottom w:val="0"/>
                  <w:divBdr>
                    <w:top w:val="none" w:sz="0" w:space="0" w:color="auto"/>
                    <w:left w:val="none" w:sz="0" w:space="0" w:color="auto"/>
                    <w:bottom w:val="none" w:sz="0" w:space="0" w:color="auto"/>
                    <w:right w:val="none" w:sz="0" w:space="0" w:color="auto"/>
                  </w:divBdr>
                </w:div>
                <w:div w:id="1392927155">
                  <w:marLeft w:val="-300"/>
                  <w:marRight w:val="-300"/>
                  <w:marTop w:val="0"/>
                  <w:marBottom w:val="0"/>
                  <w:divBdr>
                    <w:top w:val="none" w:sz="0" w:space="0" w:color="auto"/>
                    <w:left w:val="none" w:sz="0" w:space="0" w:color="auto"/>
                    <w:bottom w:val="none" w:sz="0" w:space="0" w:color="auto"/>
                    <w:right w:val="none" w:sz="0" w:space="0" w:color="auto"/>
                  </w:divBdr>
                  <w:divsChild>
                    <w:div w:id="971864291">
                      <w:marLeft w:val="0"/>
                      <w:marRight w:val="0"/>
                      <w:marTop w:val="0"/>
                      <w:marBottom w:val="0"/>
                      <w:divBdr>
                        <w:top w:val="none" w:sz="0" w:space="0" w:color="auto"/>
                        <w:left w:val="none" w:sz="0" w:space="0" w:color="auto"/>
                        <w:bottom w:val="none" w:sz="0" w:space="0" w:color="auto"/>
                        <w:right w:val="none" w:sz="0" w:space="0" w:color="auto"/>
                      </w:divBdr>
                      <w:divsChild>
                        <w:div w:id="564342609">
                          <w:marLeft w:val="0"/>
                          <w:marRight w:val="0"/>
                          <w:marTop w:val="0"/>
                          <w:marBottom w:val="525"/>
                          <w:divBdr>
                            <w:top w:val="none" w:sz="0" w:space="0" w:color="auto"/>
                            <w:left w:val="none" w:sz="0" w:space="0" w:color="auto"/>
                            <w:bottom w:val="none" w:sz="0" w:space="0" w:color="auto"/>
                            <w:right w:val="none" w:sz="0" w:space="0" w:color="auto"/>
                          </w:divBdr>
                          <w:divsChild>
                            <w:div w:id="56715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576">
                      <w:marLeft w:val="0"/>
                      <w:marRight w:val="0"/>
                      <w:marTop w:val="0"/>
                      <w:marBottom w:val="0"/>
                      <w:divBdr>
                        <w:top w:val="none" w:sz="0" w:space="0" w:color="auto"/>
                        <w:left w:val="none" w:sz="0" w:space="0" w:color="auto"/>
                        <w:bottom w:val="none" w:sz="0" w:space="0" w:color="auto"/>
                        <w:right w:val="none" w:sz="0" w:space="0" w:color="auto"/>
                      </w:divBdr>
                      <w:divsChild>
                        <w:div w:id="263075256">
                          <w:marLeft w:val="0"/>
                          <w:marRight w:val="0"/>
                          <w:marTop w:val="0"/>
                          <w:marBottom w:val="525"/>
                          <w:divBdr>
                            <w:top w:val="none" w:sz="0" w:space="0" w:color="auto"/>
                            <w:left w:val="none" w:sz="0" w:space="0" w:color="auto"/>
                            <w:bottom w:val="none" w:sz="0" w:space="0" w:color="auto"/>
                            <w:right w:val="none" w:sz="0" w:space="0" w:color="auto"/>
                          </w:divBdr>
                          <w:divsChild>
                            <w:div w:id="1404832369">
                              <w:marLeft w:val="0"/>
                              <w:marRight w:val="0"/>
                              <w:marTop w:val="0"/>
                              <w:marBottom w:val="0"/>
                              <w:divBdr>
                                <w:top w:val="none" w:sz="0" w:space="0" w:color="auto"/>
                                <w:left w:val="none" w:sz="0" w:space="0" w:color="auto"/>
                                <w:bottom w:val="none" w:sz="0" w:space="0" w:color="auto"/>
                                <w:right w:val="none" w:sz="0" w:space="0" w:color="auto"/>
                              </w:divBdr>
                            </w:div>
                          </w:divsChild>
                        </w:div>
                        <w:div w:id="2113940053">
                          <w:marLeft w:val="0"/>
                          <w:marRight w:val="0"/>
                          <w:marTop w:val="0"/>
                          <w:marBottom w:val="525"/>
                          <w:divBdr>
                            <w:top w:val="none" w:sz="0" w:space="0" w:color="auto"/>
                            <w:left w:val="none" w:sz="0" w:space="0" w:color="auto"/>
                            <w:bottom w:val="none" w:sz="0" w:space="0" w:color="auto"/>
                            <w:right w:val="none" w:sz="0" w:space="0" w:color="auto"/>
                          </w:divBdr>
                          <w:divsChild>
                            <w:div w:id="352267621">
                              <w:marLeft w:val="0"/>
                              <w:marRight w:val="0"/>
                              <w:marTop w:val="0"/>
                              <w:marBottom w:val="0"/>
                              <w:divBdr>
                                <w:top w:val="none" w:sz="0" w:space="0" w:color="auto"/>
                                <w:left w:val="none" w:sz="0" w:space="0" w:color="auto"/>
                                <w:bottom w:val="none" w:sz="0" w:space="0" w:color="auto"/>
                                <w:right w:val="none" w:sz="0" w:space="0" w:color="auto"/>
                              </w:divBdr>
                              <w:divsChild>
                                <w:div w:id="164129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10542">
                  <w:marLeft w:val="0"/>
                  <w:marRight w:val="0"/>
                  <w:marTop w:val="0"/>
                  <w:marBottom w:val="525"/>
                  <w:divBdr>
                    <w:top w:val="none" w:sz="0" w:space="0" w:color="auto"/>
                    <w:left w:val="none" w:sz="0" w:space="0" w:color="auto"/>
                    <w:bottom w:val="none" w:sz="0" w:space="0" w:color="auto"/>
                    <w:right w:val="none" w:sz="0" w:space="0" w:color="auto"/>
                  </w:divBdr>
                  <w:divsChild>
                    <w:div w:id="990060732">
                      <w:marLeft w:val="0"/>
                      <w:marRight w:val="0"/>
                      <w:marTop w:val="0"/>
                      <w:marBottom w:val="0"/>
                      <w:divBdr>
                        <w:top w:val="none" w:sz="0" w:space="0" w:color="auto"/>
                        <w:left w:val="none" w:sz="0" w:space="0" w:color="auto"/>
                        <w:bottom w:val="none" w:sz="0" w:space="0" w:color="auto"/>
                        <w:right w:val="none" w:sz="0" w:space="0" w:color="auto"/>
                      </w:divBdr>
                    </w:div>
                  </w:divsChild>
                </w:div>
                <w:div w:id="90126779">
                  <w:marLeft w:val="-300"/>
                  <w:marRight w:val="-300"/>
                  <w:marTop w:val="0"/>
                  <w:marBottom w:val="0"/>
                  <w:divBdr>
                    <w:top w:val="none" w:sz="0" w:space="0" w:color="auto"/>
                    <w:left w:val="none" w:sz="0" w:space="0" w:color="auto"/>
                    <w:bottom w:val="none" w:sz="0" w:space="0" w:color="auto"/>
                    <w:right w:val="none" w:sz="0" w:space="0" w:color="auto"/>
                  </w:divBdr>
                  <w:divsChild>
                    <w:div w:id="1370569788">
                      <w:marLeft w:val="0"/>
                      <w:marRight w:val="0"/>
                      <w:marTop w:val="0"/>
                      <w:marBottom w:val="0"/>
                      <w:divBdr>
                        <w:top w:val="none" w:sz="0" w:space="0" w:color="auto"/>
                        <w:left w:val="none" w:sz="0" w:space="0" w:color="auto"/>
                        <w:bottom w:val="none" w:sz="0" w:space="0" w:color="auto"/>
                        <w:right w:val="none" w:sz="0" w:space="0" w:color="auto"/>
                      </w:divBdr>
                      <w:divsChild>
                        <w:div w:id="1493376511">
                          <w:marLeft w:val="0"/>
                          <w:marRight w:val="0"/>
                          <w:marTop w:val="0"/>
                          <w:marBottom w:val="525"/>
                          <w:divBdr>
                            <w:top w:val="none" w:sz="0" w:space="0" w:color="auto"/>
                            <w:left w:val="none" w:sz="0" w:space="0" w:color="auto"/>
                            <w:bottom w:val="none" w:sz="0" w:space="0" w:color="auto"/>
                            <w:right w:val="none" w:sz="0" w:space="0" w:color="auto"/>
                          </w:divBdr>
                          <w:divsChild>
                            <w:div w:id="121021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5513">
                      <w:marLeft w:val="0"/>
                      <w:marRight w:val="0"/>
                      <w:marTop w:val="0"/>
                      <w:marBottom w:val="0"/>
                      <w:divBdr>
                        <w:top w:val="none" w:sz="0" w:space="0" w:color="auto"/>
                        <w:left w:val="none" w:sz="0" w:space="0" w:color="auto"/>
                        <w:bottom w:val="none" w:sz="0" w:space="0" w:color="auto"/>
                        <w:right w:val="none" w:sz="0" w:space="0" w:color="auto"/>
                      </w:divBdr>
                      <w:divsChild>
                        <w:div w:id="74977028">
                          <w:marLeft w:val="0"/>
                          <w:marRight w:val="0"/>
                          <w:marTop w:val="0"/>
                          <w:marBottom w:val="525"/>
                          <w:divBdr>
                            <w:top w:val="none" w:sz="0" w:space="0" w:color="auto"/>
                            <w:left w:val="none" w:sz="0" w:space="0" w:color="auto"/>
                            <w:bottom w:val="none" w:sz="0" w:space="0" w:color="auto"/>
                            <w:right w:val="none" w:sz="0" w:space="0" w:color="auto"/>
                          </w:divBdr>
                          <w:divsChild>
                            <w:div w:id="1398434363">
                              <w:marLeft w:val="0"/>
                              <w:marRight w:val="0"/>
                              <w:marTop w:val="0"/>
                              <w:marBottom w:val="0"/>
                              <w:divBdr>
                                <w:top w:val="none" w:sz="0" w:space="0" w:color="auto"/>
                                <w:left w:val="none" w:sz="0" w:space="0" w:color="auto"/>
                                <w:bottom w:val="none" w:sz="0" w:space="0" w:color="auto"/>
                                <w:right w:val="none" w:sz="0" w:space="0" w:color="auto"/>
                              </w:divBdr>
                              <w:divsChild>
                                <w:div w:id="16216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74915">
                          <w:marLeft w:val="0"/>
                          <w:marRight w:val="0"/>
                          <w:marTop w:val="0"/>
                          <w:marBottom w:val="525"/>
                          <w:divBdr>
                            <w:top w:val="none" w:sz="0" w:space="0" w:color="auto"/>
                            <w:left w:val="none" w:sz="0" w:space="0" w:color="auto"/>
                            <w:bottom w:val="none" w:sz="0" w:space="0" w:color="auto"/>
                            <w:right w:val="none" w:sz="0" w:space="0" w:color="auto"/>
                          </w:divBdr>
                          <w:divsChild>
                            <w:div w:id="19195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52061">
                  <w:marLeft w:val="-300"/>
                  <w:marRight w:val="-300"/>
                  <w:marTop w:val="0"/>
                  <w:marBottom w:val="0"/>
                  <w:divBdr>
                    <w:top w:val="none" w:sz="0" w:space="0" w:color="auto"/>
                    <w:left w:val="none" w:sz="0" w:space="0" w:color="auto"/>
                    <w:bottom w:val="none" w:sz="0" w:space="0" w:color="auto"/>
                    <w:right w:val="none" w:sz="0" w:space="0" w:color="auto"/>
                  </w:divBdr>
                  <w:divsChild>
                    <w:div w:id="1577205733">
                      <w:marLeft w:val="0"/>
                      <w:marRight w:val="0"/>
                      <w:marTop w:val="0"/>
                      <w:marBottom w:val="0"/>
                      <w:divBdr>
                        <w:top w:val="none" w:sz="0" w:space="0" w:color="auto"/>
                        <w:left w:val="none" w:sz="0" w:space="0" w:color="auto"/>
                        <w:bottom w:val="none" w:sz="0" w:space="0" w:color="auto"/>
                        <w:right w:val="none" w:sz="0" w:space="0" w:color="auto"/>
                      </w:divBdr>
                      <w:divsChild>
                        <w:div w:id="814376479">
                          <w:marLeft w:val="0"/>
                          <w:marRight w:val="0"/>
                          <w:marTop w:val="0"/>
                          <w:marBottom w:val="525"/>
                          <w:divBdr>
                            <w:top w:val="none" w:sz="0" w:space="0" w:color="auto"/>
                            <w:left w:val="none" w:sz="0" w:space="0" w:color="auto"/>
                            <w:bottom w:val="none" w:sz="0" w:space="0" w:color="auto"/>
                            <w:right w:val="none" w:sz="0" w:space="0" w:color="auto"/>
                          </w:divBdr>
                          <w:divsChild>
                            <w:div w:id="1609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6564">
                      <w:marLeft w:val="0"/>
                      <w:marRight w:val="0"/>
                      <w:marTop w:val="0"/>
                      <w:marBottom w:val="0"/>
                      <w:divBdr>
                        <w:top w:val="none" w:sz="0" w:space="0" w:color="auto"/>
                        <w:left w:val="none" w:sz="0" w:space="0" w:color="auto"/>
                        <w:bottom w:val="none" w:sz="0" w:space="0" w:color="auto"/>
                        <w:right w:val="none" w:sz="0" w:space="0" w:color="auto"/>
                      </w:divBdr>
                      <w:divsChild>
                        <w:div w:id="68698118">
                          <w:marLeft w:val="0"/>
                          <w:marRight w:val="0"/>
                          <w:marTop w:val="0"/>
                          <w:marBottom w:val="525"/>
                          <w:divBdr>
                            <w:top w:val="none" w:sz="0" w:space="0" w:color="auto"/>
                            <w:left w:val="none" w:sz="0" w:space="0" w:color="auto"/>
                            <w:bottom w:val="none" w:sz="0" w:space="0" w:color="auto"/>
                            <w:right w:val="none" w:sz="0" w:space="0" w:color="auto"/>
                          </w:divBdr>
                          <w:divsChild>
                            <w:div w:id="1447769102">
                              <w:marLeft w:val="0"/>
                              <w:marRight w:val="0"/>
                              <w:marTop w:val="0"/>
                              <w:marBottom w:val="0"/>
                              <w:divBdr>
                                <w:top w:val="none" w:sz="0" w:space="0" w:color="auto"/>
                                <w:left w:val="none" w:sz="0" w:space="0" w:color="auto"/>
                                <w:bottom w:val="none" w:sz="0" w:space="0" w:color="auto"/>
                                <w:right w:val="none" w:sz="0" w:space="0" w:color="auto"/>
                              </w:divBdr>
                            </w:div>
                          </w:divsChild>
                        </w:div>
                        <w:div w:id="1872065698">
                          <w:marLeft w:val="0"/>
                          <w:marRight w:val="0"/>
                          <w:marTop w:val="0"/>
                          <w:marBottom w:val="525"/>
                          <w:divBdr>
                            <w:top w:val="none" w:sz="0" w:space="0" w:color="auto"/>
                            <w:left w:val="none" w:sz="0" w:space="0" w:color="auto"/>
                            <w:bottom w:val="none" w:sz="0" w:space="0" w:color="auto"/>
                            <w:right w:val="none" w:sz="0" w:space="0" w:color="auto"/>
                          </w:divBdr>
                          <w:divsChild>
                            <w:div w:id="394090201">
                              <w:marLeft w:val="0"/>
                              <w:marRight w:val="0"/>
                              <w:marTop w:val="0"/>
                              <w:marBottom w:val="0"/>
                              <w:divBdr>
                                <w:top w:val="none" w:sz="0" w:space="0" w:color="auto"/>
                                <w:left w:val="none" w:sz="0" w:space="0" w:color="auto"/>
                                <w:bottom w:val="none" w:sz="0" w:space="0" w:color="auto"/>
                                <w:right w:val="none" w:sz="0" w:space="0" w:color="auto"/>
                              </w:divBdr>
                              <w:divsChild>
                                <w:div w:id="108056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95525">
                          <w:marLeft w:val="0"/>
                          <w:marRight w:val="0"/>
                          <w:marTop w:val="0"/>
                          <w:marBottom w:val="525"/>
                          <w:divBdr>
                            <w:top w:val="none" w:sz="0" w:space="0" w:color="auto"/>
                            <w:left w:val="none" w:sz="0" w:space="0" w:color="auto"/>
                            <w:bottom w:val="none" w:sz="0" w:space="0" w:color="auto"/>
                            <w:right w:val="none" w:sz="0" w:space="0" w:color="auto"/>
                          </w:divBdr>
                          <w:divsChild>
                            <w:div w:id="40993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696601">
                  <w:marLeft w:val="0"/>
                  <w:marRight w:val="0"/>
                  <w:marTop w:val="0"/>
                  <w:marBottom w:val="525"/>
                  <w:divBdr>
                    <w:top w:val="none" w:sz="0" w:space="0" w:color="auto"/>
                    <w:left w:val="none" w:sz="0" w:space="0" w:color="auto"/>
                    <w:bottom w:val="none" w:sz="0" w:space="0" w:color="auto"/>
                    <w:right w:val="none" w:sz="0" w:space="0" w:color="auto"/>
                  </w:divBdr>
                  <w:divsChild>
                    <w:div w:id="2050295346">
                      <w:marLeft w:val="0"/>
                      <w:marRight w:val="0"/>
                      <w:marTop w:val="0"/>
                      <w:marBottom w:val="0"/>
                      <w:divBdr>
                        <w:top w:val="none" w:sz="0" w:space="0" w:color="auto"/>
                        <w:left w:val="none" w:sz="0" w:space="0" w:color="auto"/>
                        <w:bottom w:val="none" w:sz="0" w:space="0" w:color="auto"/>
                        <w:right w:val="none" w:sz="0" w:space="0" w:color="auto"/>
                      </w:divBdr>
                    </w:div>
                  </w:divsChild>
                </w:div>
                <w:div w:id="360207962">
                  <w:marLeft w:val="-300"/>
                  <w:marRight w:val="-300"/>
                  <w:marTop w:val="0"/>
                  <w:marBottom w:val="0"/>
                  <w:divBdr>
                    <w:top w:val="none" w:sz="0" w:space="0" w:color="auto"/>
                    <w:left w:val="none" w:sz="0" w:space="0" w:color="auto"/>
                    <w:bottom w:val="none" w:sz="0" w:space="0" w:color="auto"/>
                    <w:right w:val="none" w:sz="0" w:space="0" w:color="auto"/>
                  </w:divBdr>
                  <w:divsChild>
                    <w:div w:id="1675915446">
                      <w:marLeft w:val="0"/>
                      <w:marRight w:val="0"/>
                      <w:marTop w:val="0"/>
                      <w:marBottom w:val="0"/>
                      <w:divBdr>
                        <w:top w:val="none" w:sz="0" w:space="0" w:color="auto"/>
                        <w:left w:val="none" w:sz="0" w:space="0" w:color="auto"/>
                        <w:bottom w:val="none" w:sz="0" w:space="0" w:color="auto"/>
                        <w:right w:val="none" w:sz="0" w:space="0" w:color="auto"/>
                      </w:divBdr>
                      <w:divsChild>
                        <w:div w:id="1443694598">
                          <w:marLeft w:val="0"/>
                          <w:marRight w:val="0"/>
                          <w:marTop w:val="0"/>
                          <w:marBottom w:val="525"/>
                          <w:divBdr>
                            <w:top w:val="none" w:sz="0" w:space="0" w:color="auto"/>
                            <w:left w:val="none" w:sz="0" w:space="0" w:color="auto"/>
                            <w:bottom w:val="none" w:sz="0" w:space="0" w:color="auto"/>
                            <w:right w:val="none" w:sz="0" w:space="0" w:color="auto"/>
                          </w:divBdr>
                          <w:divsChild>
                            <w:div w:id="12812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30808">
                      <w:marLeft w:val="0"/>
                      <w:marRight w:val="0"/>
                      <w:marTop w:val="0"/>
                      <w:marBottom w:val="0"/>
                      <w:divBdr>
                        <w:top w:val="none" w:sz="0" w:space="0" w:color="auto"/>
                        <w:left w:val="none" w:sz="0" w:space="0" w:color="auto"/>
                        <w:bottom w:val="none" w:sz="0" w:space="0" w:color="auto"/>
                        <w:right w:val="none" w:sz="0" w:space="0" w:color="auto"/>
                      </w:divBdr>
                      <w:divsChild>
                        <w:div w:id="107436830">
                          <w:marLeft w:val="0"/>
                          <w:marRight w:val="0"/>
                          <w:marTop w:val="0"/>
                          <w:marBottom w:val="525"/>
                          <w:divBdr>
                            <w:top w:val="none" w:sz="0" w:space="0" w:color="auto"/>
                            <w:left w:val="none" w:sz="0" w:space="0" w:color="auto"/>
                            <w:bottom w:val="none" w:sz="0" w:space="0" w:color="auto"/>
                            <w:right w:val="none" w:sz="0" w:space="0" w:color="auto"/>
                          </w:divBdr>
                          <w:divsChild>
                            <w:div w:id="157117404">
                              <w:marLeft w:val="0"/>
                              <w:marRight w:val="0"/>
                              <w:marTop w:val="0"/>
                              <w:marBottom w:val="0"/>
                              <w:divBdr>
                                <w:top w:val="none" w:sz="0" w:space="0" w:color="auto"/>
                                <w:left w:val="none" w:sz="0" w:space="0" w:color="auto"/>
                                <w:bottom w:val="none" w:sz="0" w:space="0" w:color="auto"/>
                                <w:right w:val="none" w:sz="0" w:space="0" w:color="auto"/>
                              </w:divBdr>
                              <w:divsChild>
                                <w:div w:id="6686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60425">
                  <w:marLeft w:val="-300"/>
                  <w:marRight w:val="-300"/>
                  <w:marTop w:val="0"/>
                  <w:marBottom w:val="0"/>
                  <w:divBdr>
                    <w:top w:val="none" w:sz="0" w:space="0" w:color="auto"/>
                    <w:left w:val="none" w:sz="0" w:space="0" w:color="auto"/>
                    <w:bottom w:val="none" w:sz="0" w:space="0" w:color="auto"/>
                    <w:right w:val="none" w:sz="0" w:space="0" w:color="auto"/>
                  </w:divBdr>
                  <w:divsChild>
                    <w:div w:id="760033009">
                      <w:marLeft w:val="0"/>
                      <w:marRight w:val="0"/>
                      <w:marTop w:val="0"/>
                      <w:marBottom w:val="0"/>
                      <w:divBdr>
                        <w:top w:val="none" w:sz="0" w:space="0" w:color="auto"/>
                        <w:left w:val="none" w:sz="0" w:space="0" w:color="auto"/>
                        <w:bottom w:val="none" w:sz="0" w:space="0" w:color="auto"/>
                        <w:right w:val="none" w:sz="0" w:space="0" w:color="auto"/>
                      </w:divBdr>
                      <w:divsChild>
                        <w:div w:id="2142768834">
                          <w:marLeft w:val="0"/>
                          <w:marRight w:val="0"/>
                          <w:marTop w:val="0"/>
                          <w:marBottom w:val="525"/>
                          <w:divBdr>
                            <w:top w:val="none" w:sz="0" w:space="0" w:color="auto"/>
                            <w:left w:val="none" w:sz="0" w:space="0" w:color="auto"/>
                            <w:bottom w:val="none" w:sz="0" w:space="0" w:color="auto"/>
                            <w:right w:val="none" w:sz="0" w:space="0" w:color="auto"/>
                          </w:divBdr>
                          <w:divsChild>
                            <w:div w:id="13581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9141">
                      <w:marLeft w:val="0"/>
                      <w:marRight w:val="0"/>
                      <w:marTop w:val="0"/>
                      <w:marBottom w:val="0"/>
                      <w:divBdr>
                        <w:top w:val="none" w:sz="0" w:space="0" w:color="auto"/>
                        <w:left w:val="none" w:sz="0" w:space="0" w:color="auto"/>
                        <w:bottom w:val="none" w:sz="0" w:space="0" w:color="auto"/>
                        <w:right w:val="none" w:sz="0" w:space="0" w:color="auto"/>
                      </w:divBdr>
                      <w:divsChild>
                        <w:div w:id="1412698863">
                          <w:marLeft w:val="0"/>
                          <w:marRight w:val="0"/>
                          <w:marTop w:val="0"/>
                          <w:marBottom w:val="525"/>
                          <w:divBdr>
                            <w:top w:val="none" w:sz="0" w:space="0" w:color="auto"/>
                            <w:left w:val="none" w:sz="0" w:space="0" w:color="auto"/>
                            <w:bottom w:val="none" w:sz="0" w:space="0" w:color="auto"/>
                            <w:right w:val="none" w:sz="0" w:space="0" w:color="auto"/>
                          </w:divBdr>
                          <w:divsChild>
                            <w:div w:id="51929704">
                              <w:marLeft w:val="0"/>
                              <w:marRight w:val="0"/>
                              <w:marTop w:val="0"/>
                              <w:marBottom w:val="0"/>
                              <w:divBdr>
                                <w:top w:val="none" w:sz="0" w:space="0" w:color="auto"/>
                                <w:left w:val="none" w:sz="0" w:space="0" w:color="auto"/>
                                <w:bottom w:val="none" w:sz="0" w:space="0" w:color="auto"/>
                                <w:right w:val="none" w:sz="0" w:space="0" w:color="auto"/>
                              </w:divBdr>
                              <w:divsChild>
                                <w:div w:id="190402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728318">
                  <w:marLeft w:val="-300"/>
                  <w:marRight w:val="-300"/>
                  <w:marTop w:val="0"/>
                  <w:marBottom w:val="0"/>
                  <w:divBdr>
                    <w:top w:val="none" w:sz="0" w:space="0" w:color="auto"/>
                    <w:left w:val="none" w:sz="0" w:space="0" w:color="auto"/>
                    <w:bottom w:val="none" w:sz="0" w:space="0" w:color="auto"/>
                    <w:right w:val="none" w:sz="0" w:space="0" w:color="auto"/>
                  </w:divBdr>
                  <w:divsChild>
                    <w:div w:id="159010042">
                      <w:marLeft w:val="0"/>
                      <w:marRight w:val="0"/>
                      <w:marTop w:val="0"/>
                      <w:marBottom w:val="0"/>
                      <w:divBdr>
                        <w:top w:val="none" w:sz="0" w:space="0" w:color="auto"/>
                        <w:left w:val="none" w:sz="0" w:space="0" w:color="auto"/>
                        <w:bottom w:val="none" w:sz="0" w:space="0" w:color="auto"/>
                        <w:right w:val="none" w:sz="0" w:space="0" w:color="auto"/>
                      </w:divBdr>
                      <w:divsChild>
                        <w:div w:id="2113087191">
                          <w:marLeft w:val="0"/>
                          <w:marRight w:val="0"/>
                          <w:marTop w:val="0"/>
                          <w:marBottom w:val="525"/>
                          <w:divBdr>
                            <w:top w:val="none" w:sz="0" w:space="0" w:color="auto"/>
                            <w:left w:val="none" w:sz="0" w:space="0" w:color="auto"/>
                            <w:bottom w:val="none" w:sz="0" w:space="0" w:color="auto"/>
                            <w:right w:val="none" w:sz="0" w:space="0" w:color="auto"/>
                          </w:divBdr>
                          <w:divsChild>
                            <w:div w:id="5710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7548">
                      <w:marLeft w:val="0"/>
                      <w:marRight w:val="0"/>
                      <w:marTop w:val="0"/>
                      <w:marBottom w:val="0"/>
                      <w:divBdr>
                        <w:top w:val="none" w:sz="0" w:space="0" w:color="auto"/>
                        <w:left w:val="none" w:sz="0" w:space="0" w:color="auto"/>
                        <w:bottom w:val="none" w:sz="0" w:space="0" w:color="auto"/>
                        <w:right w:val="none" w:sz="0" w:space="0" w:color="auto"/>
                      </w:divBdr>
                      <w:divsChild>
                        <w:div w:id="713577519">
                          <w:marLeft w:val="0"/>
                          <w:marRight w:val="0"/>
                          <w:marTop w:val="0"/>
                          <w:marBottom w:val="525"/>
                          <w:divBdr>
                            <w:top w:val="none" w:sz="0" w:space="0" w:color="auto"/>
                            <w:left w:val="none" w:sz="0" w:space="0" w:color="auto"/>
                            <w:bottom w:val="none" w:sz="0" w:space="0" w:color="auto"/>
                            <w:right w:val="none" w:sz="0" w:space="0" w:color="auto"/>
                          </w:divBdr>
                          <w:divsChild>
                            <w:div w:id="287973529">
                              <w:marLeft w:val="0"/>
                              <w:marRight w:val="0"/>
                              <w:marTop w:val="0"/>
                              <w:marBottom w:val="0"/>
                              <w:divBdr>
                                <w:top w:val="none" w:sz="0" w:space="0" w:color="auto"/>
                                <w:left w:val="none" w:sz="0" w:space="0" w:color="auto"/>
                                <w:bottom w:val="none" w:sz="0" w:space="0" w:color="auto"/>
                                <w:right w:val="none" w:sz="0" w:space="0" w:color="auto"/>
                              </w:divBdr>
                              <w:divsChild>
                                <w:div w:id="57621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000291">
              <w:marLeft w:val="0"/>
              <w:marRight w:val="0"/>
              <w:marTop w:val="0"/>
              <w:marBottom w:val="0"/>
              <w:divBdr>
                <w:top w:val="none" w:sz="0" w:space="0" w:color="auto"/>
                <w:left w:val="none" w:sz="0" w:space="0" w:color="auto"/>
                <w:bottom w:val="none" w:sz="0" w:space="0" w:color="auto"/>
                <w:right w:val="none" w:sz="0" w:space="0" w:color="auto"/>
              </w:divBdr>
              <w:divsChild>
                <w:div w:id="1462264890">
                  <w:marLeft w:val="0"/>
                  <w:marRight w:val="0"/>
                  <w:marTop w:val="0"/>
                  <w:marBottom w:val="525"/>
                  <w:divBdr>
                    <w:top w:val="none" w:sz="0" w:space="0" w:color="auto"/>
                    <w:left w:val="none" w:sz="0" w:space="0" w:color="auto"/>
                    <w:bottom w:val="none" w:sz="0" w:space="0" w:color="auto"/>
                    <w:right w:val="none" w:sz="0" w:space="0" w:color="auto"/>
                  </w:divBdr>
                  <w:divsChild>
                    <w:div w:id="4597912">
                      <w:marLeft w:val="0"/>
                      <w:marRight w:val="0"/>
                      <w:marTop w:val="0"/>
                      <w:marBottom w:val="0"/>
                      <w:divBdr>
                        <w:top w:val="none" w:sz="0" w:space="0" w:color="auto"/>
                        <w:left w:val="none" w:sz="0" w:space="0" w:color="auto"/>
                        <w:bottom w:val="none" w:sz="0" w:space="0" w:color="auto"/>
                        <w:right w:val="none" w:sz="0" w:space="0" w:color="auto"/>
                      </w:divBdr>
                    </w:div>
                  </w:divsChild>
                </w:div>
                <w:div w:id="752318082">
                  <w:marLeft w:val="-300"/>
                  <w:marRight w:val="-300"/>
                  <w:marTop w:val="0"/>
                  <w:marBottom w:val="0"/>
                  <w:divBdr>
                    <w:top w:val="none" w:sz="0" w:space="0" w:color="auto"/>
                    <w:left w:val="none" w:sz="0" w:space="0" w:color="auto"/>
                    <w:bottom w:val="none" w:sz="0" w:space="0" w:color="auto"/>
                    <w:right w:val="none" w:sz="0" w:space="0" w:color="auto"/>
                  </w:divBdr>
                  <w:divsChild>
                    <w:div w:id="2014188462">
                      <w:marLeft w:val="0"/>
                      <w:marRight w:val="0"/>
                      <w:marTop w:val="0"/>
                      <w:marBottom w:val="0"/>
                      <w:divBdr>
                        <w:top w:val="none" w:sz="0" w:space="0" w:color="auto"/>
                        <w:left w:val="none" w:sz="0" w:space="0" w:color="auto"/>
                        <w:bottom w:val="none" w:sz="0" w:space="0" w:color="auto"/>
                        <w:right w:val="none" w:sz="0" w:space="0" w:color="auto"/>
                      </w:divBdr>
                      <w:divsChild>
                        <w:div w:id="550532361">
                          <w:marLeft w:val="0"/>
                          <w:marRight w:val="0"/>
                          <w:marTop w:val="0"/>
                          <w:marBottom w:val="525"/>
                          <w:divBdr>
                            <w:top w:val="none" w:sz="0" w:space="0" w:color="auto"/>
                            <w:left w:val="none" w:sz="0" w:space="0" w:color="auto"/>
                            <w:bottom w:val="none" w:sz="0" w:space="0" w:color="auto"/>
                            <w:right w:val="none" w:sz="0" w:space="0" w:color="auto"/>
                          </w:divBdr>
                          <w:divsChild>
                            <w:div w:id="50386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24465">
                      <w:marLeft w:val="0"/>
                      <w:marRight w:val="0"/>
                      <w:marTop w:val="0"/>
                      <w:marBottom w:val="0"/>
                      <w:divBdr>
                        <w:top w:val="none" w:sz="0" w:space="0" w:color="auto"/>
                        <w:left w:val="none" w:sz="0" w:space="0" w:color="auto"/>
                        <w:bottom w:val="none" w:sz="0" w:space="0" w:color="auto"/>
                        <w:right w:val="none" w:sz="0" w:space="0" w:color="auto"/>
                      </w:divBdr>
                      <w:divsChild>
                        <w:div w:id="1602840479">
                          <w:marLeft w:val="0"/>
                          <w:marRight w:val="0"/>
                          <w:marTop w:val="0"/>
                          <w:marBottom w:val="525"/>
                          <w:divBdr>
                            <w:top w:val="none" w:sz="0" w:space="0" w:color="auto"/>
                            <w:left w:val="none" w:sz="0" w:space="0" w:color="auto"/>
                            <w:bottom w:val="none" w:sz="0" w:space="0" w:color="auto"/>
                            <w:right w:val="none" w:sz="0" w:space="0" w:color="auto"/>
                          </w:divBdr>
                          <w:divsChild>
                            <w:div w:id="1924218353">
                              <w:marLeft w:val="0"/>
                              <w:marRight w:val="0"/>
                              <w:marTop w:val="0"/>
                              <w:marBottom w:val="0"/>
                              <w:divBdr>
                                <w:top w:val="none" w:sz="0" w:space="0" w:color="auto"/>
                                <w:left w:val="none" w:sz="0" w:space="0" w:color="auto"/>
                                <w:bottom w:val="none" w:sz="0" w:space="0" w:color="auto"/>
                                <w:right w:val="none" w:sz="0" w:space="0" w:color="auto"/>
                              </w:divBdr>
                              <w:divsChild>
                                <w:div w:id="8153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620983">
                  <w:marLeft w:val="-300"/>
                  <w:marRight w:val="-300"/>
                  <w:marTop w:val="0"/>
                  <w:marBottom w:val="0"/>
                  <w:divBdr>
                    <w:top w:val="none" w:sz="0" w:space="0" w:color="auto"/>
                    <w:left w:val="none" w:sz="0" w:space="0" w:color="auto"/>
                    <w:bottom w:val="none" w:sz="0" w:space="0" w:color="auto"/>
                    <w:right w:val="none" w:sz="0" w:space="0" w:color="auto"/>
                  </w:divBdr>
                  <w:divsChild>
                    <w:div w:id="1667395147">
                      <w:marLeft w:val="0"/>
                      <w:marRight w:val="0"/>
                      <w:marTop w:val="0"/>
                      <w:marBottom w:val="0"/>
                      <w:divBdr>
                        <w:top w:val="none" w:sz="0" w:space="0" w:color="auto"/>
                        <w:left w:val="none" w:sz="0" w:space="0" w:color="auto"/>
                        <w:bottom w:val="none" w:sz="0" w:space="0" w:color="auto"/>
                        <w:right w:val="none" w:sz="0" w:space="0" w:color="auto"/>
                      </w:divBdr>
                      <w:divsChild>
                        <w:div w:id="310986146">
                          <w:marLeft w:val="0"/>
                          <w:marRight w:val="0"/>
                          <w:marTop w:val="0"/>
                          <w:marBottom w:val="525"/>
                          <w:divBdr>
                            <w:top w:val="none" w:sz="0" w:space="0" w:color="auto"/>
                            <w:left w:val="none" w:sz="0" w:space="0" w:color="auto"/>
                            <w:bottom w:val="none" w:sz="0" w:space="0" w:color="auto"/>
                            <w:right w:val="none" w:sz="0" w:space="0" w:color="auto"/>
                          </w:divBdr>
                          <w:divsChild>
                            <w:div w:id="202717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25139">
                      <w:marLeft w:val="0"/>
                      <w:marRight w:val="0"/>
                      <w:marTop w:val="0"/>
                      <w:marBottom w:val="0"/>
                      <w:divBdr>
                        <w:top w:val="none" w:sz="0" w:space="0" w:color="auto"/>
                        <w:left w:val="none" w:sz="0" w:space="0" w:color="auto"/>
                        <w:bottom w:val="none" w:sz="0" w:space="0" w:color="auto"/>
                        <w:right w:val="none" w:sz="0" w:space="0" w:color="auto"/>
                      </w:divBdr>
                      <w:divsChild>
                        <w:div w:id="3015324">
                          <w:marLeft w:val="0"/>
                          <w:marRight w:val="0"/>
                          <w:marTop w:val="0"/>
                          <w:marBottom w:val="525"/>
                          <w:divBdr>
                            <w:top w:val="none" w:sz="0" w:space="0" w:color="auto"/>
                            <w:left w:val="none" w:sz="0" w:space="0" w:color="auto"/>
                            <w:bottom w:val="none" w:sz="0" w:space="0" w:color="auto"/>
                            <w:right w:val="none" w:sz="0" w:space="0" w:color="auto"/>
                          </w:divBdr>
                          <w:divsChild>
                            <w:div w:id="1119573104">
                              <w:marLeft w:val="0"/>
                              <w:marRight w:val="0"/>
                              <w:marTop w:val="0"/>
                              <w:marBottom w:val="0"/>
                              <w:divBdr>
                                <w:top w:val="none" w:sz="0" w:space="0" w:color="auto"/>
                                <w:left w:val="none" w:sz="0" w:space="0" w:color="auto"/>
                                <w:bottom w:val="none" w:sz="0" w:space="0" w:color="auto"/>
                                <w:right w:val="none" w:sz="0" w:space="0" w:color="auto"/>
                              </w:divBdr>
                              <w:divsChild>
                                <w:div w:id="16249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558071">
                  <w:marLeft w:val="0"/>
                  <w:marRight w:val="0"/>
                  <w:marTop w:val="0"/>
                  <w:marBottom w:val="525"/>
                  <w:divBdr>
                    <w:top w:val="none" w:sz="0" w:space="0" w:color="auto"/>
                    <w:left w:val="none" w:sz="0" w:space="0" w:color="auto"/>
                    <w:bottom w:val="none" w:sz="0" w:space="0" w:color="auto"/>
                    <w:right w:val="none" w:sz="0" w:space="0" w:color="auto"/>
                  </w:divBdr>
                  <w:divsChild>
                    <w:div w:id="1150100059">
                      <w:marLeft w:val="0"/>
                      <w:marRight w:val="0"/>
                      <w:marTop w:val="0"/>
                      <w:marBottom w:val="0"/>
                      <w:divBdr>
                        <w:top w:val="none" w:sz="0" w:space="0" w:color="auto"/>
                        <w:left w:val="none" w:sz="0" w:space="0" w:color="auto"/>
                        <w:bottom w:val="none" w:sz="0" w:space="0" w:color="auto"/>
                        <w:right w:val="none" w:sz="0" w:space="0" w:color="auto"/>
                      </w:divBdr>
                    </w:div>
                  </w:divsChild>
                </w:div>
                <w:div w:id="300041482">
                  <w:marLeft w:val="-300"/>
                  <w:marRight w:val="-300"/>
                  <w:marTop w:val="0"/>
                  <w:marBottom w:val="0"/>
                  <w:divBdr>
                    <w:top w:val="none" w:sz="0" w:space="0" w:color="auto"/>
                    <w:left w:val="none" w:sz="0" w:space="0" w:color="auto"/>
                    <w:bottom w:val="none" w:sz="0" w:space="0" w:color="auto"/>
                    <w:right w:val="none" w:sz="0" w:space="0" w:color="auto"/>
                  </w:divBdr>
                  <w:divsChild>
                    <w:div w:id="1781218435">
                      <w:marLeft w:val="0"/>
                      <w:marRight w:val="0"/>
                      <w:marTop w:val="0"/>
                      <w:marBottom w:val="0"/>
                      <w:divBdr>
                        <w:top w:val="none" w:sz="0" w:space="0" w:color="auto"/>
                        <w:left w:val="none" w:sz="0" w:space="0" w:color="auto"/>
                        <w:bottom w:val="none" w:sz="0" w:space="0" w:color="auto"/>
                        <w:right w:val="none" w:sz="0" w:space="0" w:color="auto"/>
                      </w:divBdr>
                      <w:divsChild>
                        <w:div w:id="1863123751">
                          <w:marLeft w:val="0"/>
                          <w:marRight w:val="0"/>
                          <w:marTop w:val="0"/>
                          <w:marBottom w:val="525"/>
                          <w:divBdr>
                            <w:top w:val="none" w:sz="0" w:space="0" w:color="auto"/>
                            <w:left w:val="none" w:sz="0" w:space="0" w:color="auto"/>
                            <w:bottom w:val="none" w:sz="0" w:space="0" w:color="auto"/>
                            <w:right w:val="none" w:sz="0" w:space="0" w:color="auto"/>
                          </w:divBdr>
                          <w:divsChild>
                            <w:div w:id="62057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42574">
                      <w:marLeft w:val="0"/>
                      <w:marRight w:val="0"/>
                      <w:marTop w:val="0"/>
                      <w:marBottom w:val="0"/>
                      <w:divBdr>
                        <w:top w:val="none" w:sz="0" w:space="0" w:color="auto"/>
                        <w:left w:val="none" w:sz="0" w:space="0" w:color="auto"/>
                        <w:bottom w:val="none" w:sz="0" w:space="0" w:color="auto"/>
                        <w:right w:val="none" w:sz="0" w:space="0" w:color="auto"/>
                      </w:divBdr>
                      <w:divsChild>
                        <w:div w:id="1342855442">
                          <w:marLeft w:val="0"/>
                          <w:marRight w:val="0"/>
                          <w:marTop w:val="0"/>
                          <w:marBottom w:val="525"/>
                          <w:divBdr>
                            <w:top w:val="none" w:sz="0" w:space="0" w:color="auto"/>
                            <w:left w:val="none" w:sz="0" w:space="0" w:color="auto"/>
                            <w:bottom w:val="none" w:sz="0" w:space="0" w:color="auto"/>
                            <w:right w:val="none" w:sz="0" w:space="0" w:color="auto"/>
                          </w:divBdr>
                          <w:divsChild>
                            <w:div w:id="20421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0833">
                  <w:marLeft w:val="-300"/>
                  <w:marRight w:val="-300"/>
                  <w:marTop w:val="0"/>
                  <w:marBottom w:val="0"/>
                  <w:divBdr>
                    <w:top w:val="none" w:sz="0" w:space="0" w:color="auto"/>
                    <w:left w:val="none" w:sz="0" w:space="0" w:color="auto"/>
                    <w:bottom w:val="none" w:sz="0" w:space="0" w:color="auto"/>
                    <w:right w:val="none" w:sz="0" w:space="0" w:color="auto"/>
                  </w:divBdr>
                  <w:divsChild>
                    <w:div w:id="1226406584">
                      <w:marLeft w:val="0"/>
                      <w:marRight w:val="0"/>
                      <w:marTop w:val="0"/>
                      <w:marBottom w:val="0"/>
                      <w:divBdr>
                        <w:top w:val="none" w:sz="0" w:space="0" w:color="auto"/>
                        <w:left w:val="none" w:sz="0" w:space="0" w:color="auto"/>
                        <w:bottom w:val="none" w:sz="0" w:space="0" w:color="auto"/>
                        <w:right w:val="none" w:sz="0" w:space="0" w:color="auto"/>
                      </w:divBdr>
                      <w:divsChild>
                        <w:div w:id="668212645">
                          <w:marLeft w:val="0"/>
                          <w:marRight w:val="0"/>
                          <w:marTop w:val="0"/>
                          <w:marBottom w:val="525"/>
                          <w:divBdr>
                            <w:top w:val="none" w:sz="0" w:space="0" w:color="auto"/>
                            <w:left w:val="none" w:sz="0" w:space="0" w:color="auto"/>
                            <w:bottom w:val="none" w:sz="0" w:space="0" w:color="auto"/>
                            <w:right w:val="none" w:sz="0" w:space="0" w:color="auto"/>
                          </w:divBdr>
                          <w:divsChild>
                            <w:div w:id="59640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58182">
                      <w:marLeft w:val="0"/>
                      <w:marRight w:val="0"/>
                      <w:marTop w:val="0"/>
                      <w:marBottom w:val="0"/>
                      <w:divBdr>
                        <w:top w:val="none" w:sz="0" w:space="0" w:color="auto"/>
                        <w:left w:val="none" w:sz="0" w:space="0" w:color="auto"/>
                        <w:bottom w:val="none" w:sz="0" w:space="0" w:color="auto"/>
                        <w:right w:val="none" w:sz="0" w:space="0" w:color="auto"/>
                      </w:divBdr>
                      <w:divsChild>
                        <w:div w:id="1129662725">
                          <w:marLeft w:val="0"/>
                          <w:marRight w:val="0"/>
                          <w:marTop w:val="0"/>
                          <w:marBottom w:val="525"/>
                          <w:divBdr>
                            <w:top w:val="none" w:sz="0" w:space="0" w:color="auto"/>
                            <w:left w:val="none" w:sz="0" w:space="0" w:color="auto"/>
                            <w:bottom w:val="none" w:sz="0" w:space="0" w:color="auto"/>
                            <w:right w:val="none" w:sz="0" w:space="0" w:color="auto"/>
                          </w:divBdr>
                          <w:divsChild>
                            <w:div w:id="2206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25070">
                  <w:marLeft w:val="-300"/>
                  <w:marRight w:val="-300"/>
                  <w:marTop w:val="0"/>
                  <w:marBottom w:val="0"/>
                  <w:divBdr>
                    <w:top w:val="none" w:sz="0" w:space="0" w:color="auto"/>
                    <w:left w:val="none" w:sz="0" w:space="0" w:color="auto"/>
                    <w:bottom w:val="none" w:sz="0" w:space="0" w:color="auto"/>
                    <w:right w:val="none" w:sz="0" w:space="0" w:color="auto"/>
                  </w:divBdr>
                  <w:divsChild>
                    <w:div w:id="2061783808">
                      <w:marLeft w:val="0"/>
                      <w:marRight w:val="0"/>
                      <w:marTop w:val="0"/>
                      <w:marBottom w:val="0"/>
                      <w:divBdr>
                        <w:top w:val="none" w:sz="0" w:space="0" w:color="auto"/>
                        <w:left w:val="none" w:sz="0" w:space="0" w:color="auto"/>
                        <w:bottom w:val="none" w:sz="0" w:space="0" w:color="auto"/>
                        <w:right w:val="none" w:sz="0" w:space="0" w:color="auto"/>
                      </w:divBdr>
                      <w:divsChild>
                        <w:div w:id="1727146824">
                          <w:marLeft w:val="0"/>
                          <w:marRight w:val="0"/>
                          <w:marTop w:val="0"/>
                          <w:marBottom w:val="525"/>
                          <w:divBdr>
                            <w:top w:val="none" w:sz="0" w:space="0" w:color="auto"/>
                            <w:left w:val="none" w:sz="0" w:space="0" w:color="auto"/>
                            <w:bottom w:val="none" w:sz="0" w:space="0" w:color="auto"/>
                            <w:right w:val="none" w:sz="0" w:space="0" w:color="auto"/>
                          </w:divBdr>
                          <w:divsChild>
                            <w:div w:id="1755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063645">
                      <w:marLeft w:val="0"/>
                      <w:marRight w:val="0"/>
                      <w:marTop w:val="0"/>
                      <w:marBottom w:val="0"/>
                      <w:divBdr>
                        <w:top w:val="none" w:sz="0" w:space="0" w:color="auto"/>
                        <w:left w:val="none" w:sz="0" w:space="0" w:color="auto"/>
                        <w:bottom w:val="none" w:sz="0" w:space="0" w:color="auto"/>
                        <w:right w:val="none" w:sz="0" w:space="0" w:color="auto"/>
                      </w:divBdr>
                      <w:divsChild>
                        <w:div w:id="832572826">
                          <w:marLeft w:val="0"/>
                          <w:marRight w:val="0"/>
                          <w:marTop w:val="0"/>
                          <w:marBottom w:val="525"/>
                          <w:divBdr>
                            <w:top w:val="none" w:sz="0" w:space="0" w:color="auto"/>
                            <w:left w:val="none" w:sz="0" w:space="0" w:color="auto"/>
                            <w:bottom w:val="none" w:sz="0" w:space="0" w:color="auto"/>
                            <w:right w:val="none" w:sz="0" w:space="0" w:color="auto"/>
                          </w:divBdr>
                          <w:divsChild>
                            <w:div w:id="1436944372">
                              <w:marLeft w:val="0"/>
                              <w:marRight w:val="0"/>
                              <w:marTop w:val="0"/>
                              <w:marBottom w:val="0"/>
                              <w:divBdr>
                                <w:top w:val="none" w:sz="0" w:space="0" w:color="auto"/>
                                <w:left w:val="none" w:sz="0" w:space="0" w:color="auto"/>
                                <w:bottom w:val="none" w:sz="0" w:space="0" w:color="auto"/>
                                <w:right w:val="none" w:sz="0" w:space="0" w:color="auto"/>
                              </w:divBdr>
                              <w:divsChild>
                                <w:div w:id="147929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385368">
          <w:marLeft w:val="-300"/>
          <w:marRight w:val="-300"/>
          <w:marTop w:val="0"/>
          <w:marBottom w:val="0"/>
          <w:divBdr>
            <w:top w:val="none" w:sz="0" w:space="0" w:color="auto"/>
            <w:left w:val="none" w:sz="0" w:space="0" w:color="auto"/>
            <w:bottom w:val="none" w:sz="0" w:space="0" w:color="auto"/>
            <w:right w:val="none" w:sz="0" w:space="0" w:color="auto"/>
          </w:divBdr>
          <w:divsChild>
            <w:div w:id="1378043449">
              <w:marLeft w:val="0"/>
              <w:marRight w:val="0"/>
              <w:marTop w:val="0"/>
              <w:marBottom w:val="0"/>
              <w:divBdr>
                <w:top w:val="none" w:sz="0" w:space="0" w:color="auto"/>
                <w:left w:val="none" w:sz="0" w:space="0" w:color="auto"/>
                <w:bottom w:val="none" w:sz="0" w:space="0" w:color="auto"/>
                <w:right w:val="none" w:sz="0" w:space="0" w:color="auto"/>
              </w:divBdr>
              <w:divsChild>
                <w:div w:id="1134519682">
                  <w:marLeft w:val="0"/>
                  <w:marRight w:val="0"/>
                  <w:marTop w:val="0"/>
                  <w:marBottom w:val="525"/>
                  <w:divBdr>
                    <w:top w:val="none" w:sz="0" w:space="0" w:color="auto"/>
                    <w:left w:val="none" w:sz="0" w:space="0" w:color="auto"/>
                    <w:bottom w:val="none" w:sz="0" w:space="0" w:color="auto"/>
                    <w:right w:val="none" w:sz="0" w:space="0" w:color="auto"/>
                  </w:divBdr>
                  <w:divsChild>
                    <w:div w:id="14357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52542">
          <w:marLeft w:val="-300"/>
          <w:marRight w:val="-300"/>
          <w:marTop w:val="0"/>
          <w:marBottom w:val="0"/>
          <w:divBdr>
            <w:top w:val="none" w:sz="0" w:space="0" w:color="auto"/>
            <w:left w:val="none" w:sz="0" w:space="0" w:color="auto"/>
            <w:bottom w:val="none" w:sz="0" w:space="0" w:color="auto"/>
            <w:right w:val="none" w:sz="0" w:space="0" w:color="auto"/>
          </w:divBdr>
          <w:divsChild>
            <w:div w:id="2116946728">
              <w:marLeft w:val="0"/>
              <w:marRight w:val="0"/>
              <w:marTop w:val="0"/>
              <w:marBottom w:val="0"/>
              <w:divBdr>
                <w:top w:val="none" w:sz="0" w:space="0" w:color="auto"/>
                <w:left w:val="none" w:sz="0" w:space="0" w:color="auto"/>
                <w:bottom w:val="none" w:sz="0" w:space="0" w:color="auto"/>
                <w:right w:val="none" w:sz="0" w:space="0" w:color="auto"/>
              </w:divBdr>
              <w:divsChild>
                <w:div w:id="1761759247">
                  <w:marLeft w:val="-300"/>
                  <w:marRight w:val="-300"/>
                  <w:marTop w:val="0"/>
                  <w:marBottom w:val="0"/>
                  <w:divBdr>
                    <w:top w:val="none" w:sz="0" w:space="0" w:color="auto"/>
                    <w:left w:val="none" w:sz="0" w:space="0" w:color="auto"/>
                    <w:bottom w:val="none" w:sz="0" w:space="0" w:color="auto"/>
                    <w:right w:val="none" w:sz="0" w:space="0" w:color="auto"/>
                  </w:divBdr>
                  <w:divsChild>
                    <w:div w:id="1987928806">
                      <w:marLeft w:val="0"/>
                      <w:marRight w:val="0"/>
                      <w:marTop w:val="0"/>
                      <w:marBottom w:val="0"/>
                      <w:divBdr>
                        <w:top w:val="none" w:sz="0" w:space="0" w:color="auto"/>
                        <w:left w:val="none" w:sz="0" w:space="0" w:color="auto"/>
                        <w:bottom w:val="none" w:sz="0" w:space="0" w:color="auto"/>
                        <w:right w:val="none" w:sz="0" w:space="0" w:color="auto"/>
                      </w:divBdr>
                      <w:divsChild>
                        <w:div w:id="509031557">
                          <w:marLeft w:val="0"/>
                          <w:marRight w:val="0"/>
                          <w:marTop w:val="0"/>
                          <w:marBottom w:val="525"/>
                          <w:divBdr>
                            <w:top w:val="none" w:sz="0" w:space="0" w:color="auto"/>
                            <w:left w:val="none" w:sz="0" w:space="0" w:color="auto"/>
                            <w:bottom w:val="none" w:sz="0" w:space="0" w:color="auto"/>
                            <w:right w:val="none" w:sz="0" w:space="0" w:color="auto"/>
                          </w:divBdr>
                          <w:divsChild>
                            <w:div w:id="1741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79815">
                      <w:marLeft w:val="0"/>
                      <w:marRight w:val="0"/>
                      <w:marTop w:val="0"/>
                      <w:marBottom w:val="0"/>
                      <w:divBdr>
                        <w:top w:val="none" w:sz="0" w:space="0" w:color="auto"/>
                        <w:left w:val="none" w:sz="0" w:space="0" w:color="auto"/>
                        <w:bottom w:val="none" w:sz="0" w:space="0" w:color="auto"/>
                        <w:right w:val="none" w:sz="0" w:space="0" w:color="auto"/>
                      </w:divBdr>
                      <w:divsChild>
                        <w:div w:id="1475758917">
                          <w:marLeft w:val="0"/>
                          <w:marRight w:val="0"/>
                          <w:marTop w:val="0"/>
                          <w:marBottom w:val="525"/>
                          <w:divBdr>
                            <w:top w:val="none" w:sz="0" w:space="0" w:color="auto"/>
                            <w:left w:val="none" w:sz="0" w:space="0" w:color="auto"/>
                            <w:bottom w:val="none" w:sz="0" w:space="0" w:color="auto"/>
                            <w:right w:val="none" w:sz="0" w:space="0" w:color="auto"/>
                          </w:divBdr>
                          <w:divsChild>
                            <w:div w:id="10375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458087">
              <w:marLeft w:val="0"/>
              <w:marRight w:val="0"/>
              <w:marTop w:val="0"/>
              <w:marBottom w:val="0"/>
              <w:divBdr>
                <w:top w:val="none" w:sz="0" w:space="0" w:color="auto"/>
                <w:left w:val="none" w:sz="0" w:space="0" w:color="auto"/>
                <w:bottom w:val="none" w:sz="0" w:space="0" w:color="auto"/>
                <w:right w:val="none" w:sz="0" w:space="0" w:color="auto"/>
              </w:divBdr>
              <w:divsChild>
                <w:div w:id="782573751">
                  <w:marLeft w:val="-300"/>
                  <w:marRight w:val="-300"/>
                  <w:marTop w:val="0"/>
                  <w:marBottom w:val="0"/>
                  <w:divBdr>
                    <w:top w:val="none" w:sz="0" w:space="0" w:color="auto"/>
                    <w:left w:val="none" w:sz="0" w:space="0" w:color="auto"/>
                    <w:bottom w:val="none" w:sz="0" w:space="0" w:color="auto"/>
                    <w:right w:val="none" w:sz="0" w:space="0" w:color="auto"/>
                  </w:divBdr>
                  <w:divsChild>
                    <w:div w:id="1569874220">
                      <w:marLeft w:val="0"/>
                      <w:marRight w:val="0"/>
                      <w:marTop w:val="0"/>
                      <w:marBottom w:val="0"/>
                      <w:divBdr>
                        <w:top w:val="none" w:sz="0" w:space="0" w:color="auto"/>
                        <w:left w:val="none" w:sz="0" w:space="0" w:color="auto"/>
                        <w:bottom w:val="none" w:sz="0" w:space="0" w:color="auto"/>
                        <w:right w:val="none" w:sz="0" w:space="0" w:color="auto"/>
                      </w:divBdr>
                      <w:divsChild>
                        <w:div w:id="1123689403">
                          <w:marLeft w:val="0"/>
                          <w:marRight w:val="0"/>
                          <w:marTop w:val="0"/>
                          <w:marBottom w:val="525"/>
                          <w:divBdr>
                            <w:top w:val="none" w:sz="0" w:space="0" w:color="auto"/>
                            <w:left w:val="none" w:sz="0" w:space="0" w:color="auto"/>
                            <w:bottom w:val="none" w:sz="0" w:space="0" w:color="auto"/>
                            <w:right w:val="none" w:sz="0" w:space="0" w:color="auto"/>
                          </w:divBdr>
                          <w:divsChild>
                            <w:div w:id="20417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50735">
                      <w:marLeft w:val="0"/>
                      <w:marRight w:val="0"/>
                      <w:marTop w:val="0"/>
                      <w:marBottom w:val="0"/>
                      <w:divBdr>
                        <w:top w:val="none" w:sz="0" w:space="0" w:color="auto"/>
                        <w:left w:val="none" w:sz="0" w:space="0" w:color="auto"/>
                        <w:bottom w:val="none" w:sz="0" w:space="0" w:color="auto"/>
                        <w:right w:val="none" w:sz="0" w:space="0" w:color="auto"/>
                      </w:divBdr>
                      <w:divsChild>
                        <w:div w:id="1873225958">
                          <w:marLeft w:val="0"/>
                          <w:marRight w:val="0"/>
                          <w:marTop w:val="0"/>
                          <w:marBottom w:val="525"/>
                          <w:divBdr>
                            <w:top w:val="none" w:sz="0" w:space="0" w:color="auto"/>
                            <w:left w:val="none" w:sz="0" w:space="0" w:color="auto"/>
                            <w:bottom w:val="none" w:sz="0" w:space="0" w:color="auto"/>
                            <w:right w:val="none" w:sz="0" w:space="0" w:color="auto"/>
                          </w:divBdr>
                          <w:divsChild>
                            <w:div w:id="1406494857">
                              <w:marLeft w:val="0"/>
                              <w:marRight w:val="0"/>
                              <w:marTop w:val="0"/>
                              <w:marBottom w:val="0"/>
                              <w:divBdr>
                                <w:top w:val="none" w:sz="0" w:space="0" w:color="auto"/>
                                <w:left w:val="none" w:sz="0" w:space="0" w:color="auto"/>
                                <w:bottom w:val="none" w:sz="0" w:space="0" w:color="auto"/>
                                <w:right w:val="none" w:sz="0" w:space="0" w:color="auto"/>
                              </w:divBdr>
                              <w:divsChild>
                                <w:div w:id="867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138720">
          <w:marLeft w:val="-300"/>
          <w:marRight w:val="-300"/>
          <w:marTop w:val="0"/>
          <w:marBottom w:val="0"/>
          <w:divBdr>
            <w:top w:val="none" w:sz="0" w:space="0" w:color="auto"/>
            <w:left w:val="none" w:sz="0" w:space="0" w:color="auto"/>
            <w:bottom w:val="none" w:sz="0" w:space="0" w:color="auto"/>
            <w:right w:val="none" w:sz="0" w:space="0" w:color="auto"/>
          </w:divBdr>
          <w:divsChild>
            <w:div w:id="1081441528">
              <w:marLeft w:val="0"/>
              <w:marRight w:val="0"/>
              <w:marTop w:val="0"/>
              <w:marBottom w:val="0"/>
              <w:divBdr>
                <w:top w:val="none" w:sz="0" w:space="0" w:color="auto"/>
                <w:left w:val="none" w:sz="0" w:space="0" w:color="auto"/>
                <w:bottom w:val="none" w:sz="0" w:space="0" w:color="auto"/>
                <w:right w:val="none" w:sz="0" w:space="0" w:color="auto"/>
              </w:divBdr>
              <w:divsChild>
                <w:div w:id="1382483963">
                  <w:marLeft w:val="0"/>
                  <w:marRight w:val="0"/>
                  <w:marTop w:val="0"/>
                  <w:marBottom w:val="525"/>
                  <w:divBdr>
                    <w:top w:val="none" w:sz="0" w:space="0" w:color="auto"/>
                    <w:left w:val="none" w:sz="0" w:space="0" w:color="auto"/>
                    <w:bottom w:val="none" w:sz="0" w:space="0" w:color="auto"/>
                    <w:right w:val="none" w:sz="0" w:space="0" w:color="auto"/>
                  </w:divBdr>
                  <w:divsChild>
                    <w:div w:id="39847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73655">
      <w:bodyDiv w:val="1"/>
      <w:marLeft w:val="0"/>
      <w:marRight w:val="0"/>
      <w:marTop w:val="0"/>
      <w:marBottom w:val="0"/>
      <w:divBdr>
        <w:top w:val="none" w:sz="0" w:space="0" w:color="auto"/>
        <w:left w:val="none" w:sz="0" w:space="0" w:color="auto"/>
        <w:bottom w:val="none" w:sz="0" w:space="0" w:color="auto"/>
        <w:right w:val="none" w:sz="0" w:space="0" w:color="auto"/>
      </w:divBdr>
    </w:div>
    <w:div w:id="1768882803">
      <w:bodyDiv w:val="1"/>
      <w:marLeft w:val="0"/>
      <w:marRight w:val="0"/>
      <w:marTop w:val="0"/>
      <w:marBottom w:val="0"/>
      <w:divBdr>
        <w:top w:val="none" w:sz="0" w:space="0" w:color="auto"/>
        <w:left w:val="none" w:sz="0" w:space="0" w:color="auto"/>
        <w:bottom w:val="none" w:sz="0" w:space="0" w:color="auto"/>
        <w:right w:val="none" w:sz="0" w:space="0" w:color="auto"/>
      </w:divBdr>
      <w:divsChild>
        <w:div w:id="1070234016">
          <w:marLeft w:val="0"/>
          <w:marRight w:val="0"/>
          <w:marTop w:val="0"/>
          <w:marBottom w:val="0"/>
          <w:divBdr>
            <w:top w:val="none" w:sz="0" w:space="0" w:color="auto"/>
            <w:left w:val="none" w:sz="0" w:space="0" w:color="auto"/>
            <w:bottom w:val="none" w:sz="0" w:space="0" w:color="auto"/>
            <w:right w:val="none" w:sz="0" w:space="0" w:color="auto"/>
          </w:divBdr>
        </w:div>
      </w:divsChild>
    </w:div>
    <w:div w:id="1783957493">
      <w:bodyDiv w:val="1"/>
      <w:marLeft w:val="0"/>
      <w:marRight w:val="0"/>
      <w:marTop w:val="0"/>
      <w:marBottom w:val="0"/>
      <w:divBdr>
        <w:top w:val="none" w:sz="0" w:space="0" w:color="auto"/>
        <w:left w:val="none" w:sz="0" w:space="0" w:color="auto"/>
        <w:bottom w:val="none" w:sz="0" w:space="0" w:color="auto"/>
        <w:right w:val="none" w:sz="0" w:space="0" w:color="auto"/>
      </w:divBdr>
      <w:divsChild>
        <w:div w:id="1703825083">
          <w:marLeft w:val="547"/>
          <w:marRight w:val="0"/>
          <w:marTop w:val="0"/>
          <w:marBottom w:val="0"/>
          <w:divBdr>
            <w:top w:val="none" w:sz="0" w:space="0" w:color="auto"/>
            <w:left w:val="none" w:sz="0" w:space="0" w:color="auto"/>
            <w:bottom w:val="none" w:sz="0" w:space="0" w:color="auto"/>
            <w:right w:val="none" w:sz="0" w:space="0" w:color="auto"/>
          </w:divBdr>
        </w:div>
      </w:divsChild>
    </w:div>
    <w:div w:id="1793668496">
      <w:bodyDiv w:val="1"/>
      <w:marLeft w:val="0"/>
      <w:marRight w:val="0"/>
      <w:marTop w:val="0"/>
      <w:marBottom w:val="0"/>
      <w:divBdr>
        <w:top w:val="none" w:sz="0" w:space="0" w:color="auto"/>
        <w:left w:val="none" w:sz="0" w:space="0" w:color="auto"/>
        <w:bottom w:val="none" w:sz="0" w:space="0" w:color="auto"/>
        <w:right w:val="none" w:sz="0" w:space="0" w:color="auto"/>
      </w:divBdr>
    </w:div>
    <w:div w:id="1832596904">
      <w:bodyDiv w:val="1"/>
      <w:marLeft w:val="0"/>
      <w:marRight w:val="0"/>
      <w:marTop w:val="0"/>
      <w:marBottom w:val="0"/>
      <w:divBdr>
        <w:top w:val="none" w:sz="0" w:space="0" w:color="auto"/>
        <w:left w:val="none" w:sz="0" w:space="0" w:color="auto"/>
        <w:bottom w:val="none" w:sz="0" w:space="0" w:color="auto"/>
        <w:right w:val="none" w:sz="0" w:space="0" w:color="auto"/>
      </w:divBdr>
    </w:div>
    <w:div w:id="1848130429">
      <w:bodyDiv w:val="1"/>
      <w:marLeft w:val="0"/>
      <w:marRight w:val="0"/>
      <w:marTop w:val="0"/>
      <w:marBottom w:val="0"/>
      <w:divBdr>
        <w:top w:val="none" w:sz="0" w:space="0" w:color="auto"/>
        <w:left w:val="none" w:sz="0" w:space="0" w:color="auto"/>
        <w:bottom w:val="none" w:sz="0" w:space="0" w:color="auto"/>
        <w:right w:val="none" w:sz="0" w:space="0" w:color="auto"/>
      </w:divBdr>
    </w:div>
    <w:div w:id="1867058906">
      <w:bodyDiv w:val="1"/>
      <w:marLeft w:val="0"/>
      <w:marRight w:val="0"/>
      <w:marTop w:val="0"/>
      <w:marBottom w:val="0"/>
      <w:divBdr>
        <w:top w:val="none" w:sz="0" w:space="0" w:color="auto"/>
        <w:left w:val="none" w:sz="0" w:space="0" w:color="auto"/>
        <w:bottom w:val="none" w:sz="0" w:space="0" w:color="auto"/>
        <w:right w:val="none" w:sz="0" w:space="0" w:color="auto"/>
      </w:divBdr>
      <w:divsChild>
        <w:div w:id="1544711752">
          <w:marLeft w:val="547"/>
          <w:marRight w:val="0"/>
          <w:marTop w:val="0"/>
          <w:marBottom w:val="0"/>
          <w:divBdr>
            <w:top w:val="none" w:sz="0" w:space="0" w:color="auto"/>
            <w:left w:val="none" w:sz="0" w:space="0" w:color="auto"/>
            <w:bottom w:val="none" w:sz="0" w:space="0" w:color="auto"/>
            <w:right w:val="none" w:sz="0" w:space="0" w:color="auto"/>
          </w:divBdr>
        </w:div>
      </w:divsChild>
    </w:div>
    <w:div w:id="1869172000">
      <w:bodyDiv w:val="1"/>
      <w:marLeft w:val="0"/>
      <w:marRight w:val="0"/>
      <w:marTop w:val="0"/>
      <w:marBottom w:val="0"/>
      <w:divBdr>
        <w:top w:val="none" w:sz="0" w:space="0" w:color="auto"/>
        <w:left w:val="none" w:sz="0" w:space="0" w:color="auto"/>
        <w:bottom w:val="none" w:sz="0" w:space="0" w:color="auto"/>
        <w:right w:val="none" w:sz="0" w:space="0" w:color="auto"/>
      </w:divBdr>
    </w:div>
    <w:div w:id="1881553708">
      <w:bodyDiv w:val="1"/>
      <w:marLeft w:val="0"/>
      <w:marRight w:val="0"/>
      <w:marTop w:val="0"/>
      <w:marBottom w:val="0"/>
      <w:divBdr>
        <w:top w:val="none" w:sz="0" w:space="0" w:color="auto"/>
        <w:left w:val="none" w:sz="0" w:space="0" w:color="auto"/>
        <w:bottom w:val="none" w:sz="0" w:space="0" w:color="auto"/>
        <w:right w:val="none" w:sz="0" w:space="0" w:color="auto"/>
      </w:divBdr>
    </w:div>
    <w:div w:id="1888561245">
      <w:bodyDiv w:val="1"/>
      <w:marLeft w:val="0"/>
      <w:marRight w:val="0"/>
      <w:marTop w:val="0"/>
      <w:marBottom w:val="0"/>
      <w:divBdr>
        <w:top w:val="none" w:sz="0" w:space="0" w:color="auto"/>
        <w:left w:val="none" w:sz="0" w:space="0" w:color="auto"/>
        <w:bottom w:val="none" w:sz="0" w:space="0" w:color="auto"/>
        <w:right w:val="none" w:sz="0" w:space="0" w:color="auto"/>
      </w:divBdr>
    </w:div>
    <w:div w:id="1892688075">
      <w:bodyDiv w:val="1"/>
      <w:marLeft w:val="0"/>
      <w:marRight w:val="0"/>
      <w:marTop w:val="0"/>
      <w:marBottom w:val="0"/>
      <w:divBdr>
        <w:top w:val="none" w:sz="0" w:space="0" w:color="auto"/>
        <w:left w:val="none" w:sz="0" w:space="0" w:color="auto"/>
        <w:bottom w:val="none" w:sz="0" w:space="0" w:color="auto"/>
        <w:right w:val="none" w:sz="0" w:space="0" w:color="auto"/>
      </w:divBdr>
      <w:divsChild>
        <w:div w:id="934172559">
          <w:marLeft w:val="0"/>
          <w:marRight w:val="0"/>
          <w:marTop w:val="0"/>
          <w:marBottom w:val="0"/>
          <w:divBdr>
            <w:top w:val="none" w:sz="0" w:space="0" w:color="auto"/>
            <w:left w:val="none" w:sz="0" w:space="0" w:color="auto"/>
            <w:bottom w:val="none" w:sz="0" w:space="0" w:color="auto"/>
            <w:right w:val="none" w:sz="0" w:space="0" w:color="auto"/>
          </w:divBdr>
        </w:div>
        <w:div w:id="1021470360">
          <w:marLeft w:val="0"/>
          <w:marRight w:val="0"/>
          <w:marTop w:val="0"/>
          <w:marBottom w:val="0"/>
          <w:divBdr>
            <w:top w:val="none" w:sz="0" w:space="0" w:color="auto"/>
            <w:left w:val="none" w:sz="0" w:space="0" w:color="auto"/>
            <w:bottom w:val="none" w:sz="0" w:space="0" w:color="auto"/>
            <w:right w:val="none" w:sz="0" w:space="0" w:color="auto"/>
          </w:divBdr>
        </w:div>
        <w:div w:id="69541439">
          <w:marLeft w:val="0"/>
          <w:marRight w:val="0"/>
          <w:marTop w:val="0"/>
          <w:marBottom w:val="0"/>
          <w:divBdr>
            <w:top w:val="none" w:sz="0" w:space="0" w:color="auto"/>
            <w:left w:val="none" w:sz="0" w:space="0" w:color="auto"/>
            <w:bottom w:val="none" w:sz="0" w:space="0" w:color="auto"/>
            <w:right w:val="none" w:sz="0" w:space="0" w:color="auto"/>
          </w:divBdr>
        </w:div>
        <w:div w:id="1480227902">
          <w:marLeft w:val="0"/>
          <w:marRight w:val="0"/>
          <w:marTop w:val="0"/>
          <w:marBottom w:val="0"/>
          <w:divBdr>
            <w:top w:val="none" w:sz="0" w:space="0" w:color="auto"/>
            <w:left w:val="none" w:sz="0" w:space="0" w:color="auto"/>
            <w:bottom w:val="none" w:sz="0" w:space="0" w:color="auto"/>
            <w:right w:val="none" w:sz="0" w:space="0" w:color="auto"/>
          </w:divBdr>
        </w:div>
        <w:div w:id="1962760027">
          <w:marLeft w:val="0"/>
          <w:marRight w:val="0"/>
          <w:marTop w:val="0"/>
          <w:marBottom w:val="0"/>
          <w:divBdr>
            <w:top w:val="none" w:sz="0" w:space="0" w:color="auto"/>
            <w:left w:val="none" w:sz="0" w:space="0" w:color="auto"/>
            <w:bottom w:val="none" w:sz="0" w:space="0" w:color="auto"/>
            <w:right w:val="none" w:sz="0" w:space="0" w:color="auto"/>
          </w:divBdr>
        </w:div>
        <w:div w:id="1659650996">
          <w:marLeft w:val="0"/>
          <w:marRight w:val="0"/>
          <w:marTop w:val="0"/>
          <w:marBottom w:val="0"/>
          <w:divBdr>
            <w:top w:val="none" w:sz="0" w:space="0" w:color="auto"/>
            <w:left w:val="none" w:sz="0" w:space="0" w:color="auto"/>
            <w:bottom w:val="none" w:sz="0" w:space="0" w:color="auto"/>
            <w:right w:val="none" w:sz="0" w:space="0" w:color="auto"/>
          </w:divBdr>
        </w:div>
        <w:div w:id="1777939351">
          <w:marLeft w:val="0"/>
          <w:marRight w:val="0"/>
          <w:marTop w:val="0"/>
          <w:marBottom w:val="0"/>
          <w:divBdr>
            <w:top w:val="none" w:sz="0" w:space="0" w:color="auto"/>
            <w:left w:val="none" w:sz="0" w:space="0" w:color="auto"/>
            <w:bottom w:val="none" w:sz="0" w:space="0" w:color="auto"/>
            <w:right w:val="none" w:sz="0" w:space="0" w:color="auto"/>
          </w:divBdr>
        </w:div>
        <w:div w:id="1128087253">
          <w:marLeft w:val="0"/>
          <w:marRight w:val="0"/>
          <w:marTop w:val="0"/>
          <w:marBottom w:val="0"/>
          <w:divBdr>
            <w:top w:val="none" w:sz="0" w:space="0" w:color="auto"/>
            <w:left w:val="none" w:sz="0" w:space="0" w:color="auto"/>
            <w:bottom w:val="none" w:sz="0" w:space="0" w:color="auto"/>
            <w:right w:val="none" w:sz="0" w:space="0" w:color="auto"/>
          </w:divBdr>
        </w:div>
        <w:div w:id="96370309">
          <w:marLeft w:val="0"/>
          <w:marRight w:val="0"/>
          <w:marTop w:val="0"/>
          <w:marBottom w:val="0"/>
          <w:divBdr>
            <w:top w:val="none" w:sz="0" w:space="0" w:color="auto"/>
            <w:left w:val="none" w:sz="0" w:space="0" w:color="auto"/>
            <w:bottom w:val="none" w:sz="0" w:space="0" w:color="auto"/>
            <w:right w:val="none" w:sz="0" w:space="0" w:color="auto"/>
          </w:divBdr>
        </w:div>
      </w:divsChild>
    </w:div>
    <w:div w:id="1903826117">
      <w:bodyDiv w:val="1"/>
      <w:marLeft w:val="0"/>
      <w:marRight w:val="0"/>
      <w:marTop w:val="0"/>
      <w:marBottom w:val="0"/>
      <w:divBdr>
        <w:top w:val="none" w:sz="0" w:space="0" w:color="auto"/>
        <w:left w:val="none" w:sz="0" w:space="0" w:color="auto"/>
        <w:bottom w:val="none" w:sz="0" w:space="0" w:color="auto"/>
        <w:right w:val="none" w:sz="0" w:space="0" w:color="auto"/>
      </w:divBdr>
    </w:div>
    <w:div w:id="1918051273">
      <w:bodyDiv w:val="1"/>
      <w:marLeft w:val="0"/>
      <w:marRight w:val="0"/>
      <w:marTop w:val="0"/>
      <w:marBottom w:val="0"/>
      <w:divBdr>
        <w:top w:val="none" w:sz="0" w:space="0" w:color="auto"/>
        <w:left w:val="none" w:sz="0" w:space="0" w:color="auto"/>
        <w:bottom w:val="none" w:sz="0" w:space="0" w:color="auto"/>
        <w:right w:val="none" w:sz="0" w:space="0" w:color="auto"/>
      </w:divBdr>
      <w:divsChild>
        <w:div w:id="410663712">
          <w:marLeft w:val="0"/>
          <w:marRight w:val="0"/>
          <w:marTop w:val="0"/>
          <w:marBottom w:val="0"/>
          <w:divBdr>
            <w:top w:val="none" w:sz="0" w:space="0" w:color="auto"/>
            <w:left w:val="none" w:sz="0" w:space="0" w:color="auto"/>
            <w:bottom w:val="none" w:sz="0" w:space="0" w:color="auto"/>
            <w:right w:val="none" w:sz="0" w:space="0" w:color="auto"/>
          </w:divBdr>
        </w:div>
      </w:divsChild>
    </w:div>
    <w:div w:id="1918392321">
      <w:bodyDiv w:val="1"/>
      <w:marLeft w:val="0"/>
      <w:marRight w:val="0"/>
      <w:marTop w:val="0"/>
      <w:marBottom w:val="0"/>
      <w:divBdr>
        <w:top w:val="none" w:sz="0" w:space="0" w:color="auto"/>
        <w:left w:val="none" w:sz="0" w:space="0" w:color="auto"/>
        <w:bottom w:val="none" w:sz="0" w:space="0" w:color="auto"/>
        <w:right w:val="none" w:sz="0" w:space="0" w:color="auto"/>
      </w:divBdr>
    </w:div>
    <w:div w:id="1953583513">
      <w:bodyDiv w:val="1"/>
      <w:marLeft w:val="0"/>
      <w:marRight w:val="0"/>
      <w:marTop w:val="0"/>
      <w:marBottom w:val="0"/>
      <w:divBdr>
        <w:top w:val="none" w:sz="0" w:space="0" w:color="auto"/>
        <w:left w:val="none" w:sz="0" w:space="0" w:color="auto"/>
        <w:bottom w:val="none" w:sz="0" w:space="0" w:color="auto"/>
        <w:right w:val="none" w:sz="0" w:space="0" w:color="auto"/>
      </w:divBdr>
    </w:div>
    <w:div w:id="1963462689">
      <w:bodyDiv w:val="1"/>
      <w:marLeft w:val="0"/>
      <w:marRight w:val="0"/>
      <w:marTop w:val="0"/>
      <w:marBottom w:val="0"/>
      <w:divBdr>
        <w:top w:val="none" w:sz="0" w:space="0" w:color="auto"/>
        <w:left w:val="none" w:sz="0" w:space="0" w:color="auto"/>
        <w:bottom w:val="none" w:sz="0" w:space="0" w:color="auto"/>
        <w:right w:val="none" w:sz="0" w:space="0" w:color="auto"/>
      </w:divBdr>
      <w:divsChild>
        <w:div w:id="984311371">
          <w:marLeft w:val="0"/>
          <w:marRight w:val="0"/>
          <w:marTop w:val="0"/>
          <w:marBottom w:val="0"/>
          <w:divBdr>
            <w:top w:val="none" w:sz="0" w:space="0" w:color="auto"/>
            <w:left w:val="none" w:sz="0" w:space="0" w:color="auto"/>
            <w:bottom w:val="none" w:sz="0" w:space="0" w:color="auto"/>
            <w:right w:val="none" w:sz="0" w:space="0" w:color="auto"/>
          </w:divBdr>
          <w:divsChild>
            <w:div w:id="1448623713">
              <w:marLeft w:val="0"/>
              <w:marRight w:val="0"/>
              <w:marTop w:val="0"/>
              <w:marBottom w:val="0"/>
              <w:divBdr>
                <w:top w:val="none" w:sz="0" w:space="0" w:color="auto"/>
                <w:left w:val="none" w:sz="0" w:space="0" w:color="auto"/>
                <w:bottom w:val="none" w:sz="0" w:space="0" w:color="auto"/>
                <w:right w:val="none" w:sz="0" w:space="0" w:color="auto"/>
              </w:divBdr>
              <w:divsChild>
                <w:div w:id="1711295095">
                  <w:marLeft w:val="0"/>
                  <w:marRight w:val="0"/>
                  <w:marTop w:val="0"/>
                  <w:marBottom w:val="0"/>
                  <w:divBdr>
                    <w:top w:val="none" w:sz="0" w:space="0" w:color="auto"/>
                    <w:left w:val="none" w:sz="0" w:space="0" w:color="auto"/>
                    <w:bottom w:val="none" w:sz="0" w:space="0" w:color="auto"/>
                    <w:right w:val="none" w:sz="0" w:space="0" w:color="auto"/>
                  </w:divBdr>
                  <w:divsChild>
                    <w:div w:id="1889148512">
                      <w:marLeft w:val="0"/>
                      <w:marRight w:val="0"/>
                      <w:marTop w:val="0"/>
                      <w:marBottom w:val="0"/>
                      <w:divBdr>
                        <w:top w:val="none" w:sz="0" w:space="0" w:color="auto"/>
                        <w:left w:val="none" w:sz="0" w:space="0" w:color="auto"/>
                        <w:bottom w:val="none" w:sz="0" w:space="0" w:color="auto"/>
                        <w:right w:val="none" w:sz="0" w:space="0" w:color="auto"/>
                      </w:divBdr>
                      <w:divsChild>
                        <w:div w:id="1023019785">
                          <w:marLeft w:val="0"/>
                          <w:marRight w:val="0"/>
                          <w:marTop w:val="0"/>
                          <w:marBottom w:val="0"/>
                          <w:divBdr>
                            <w:top w:val="none" w:sz="0" w:space="0" w:color="auto"/>
                            <w:left w:val="none" w:sz="0" w:space="0" w:color="auto"/>
                            <w:bottom w:val="none" w:sz="0" w:space="0" w:color="auto"/>
                            <w:right w:val="none" w:sz="0" w:space="0" w:color="auto"/>
                          </w:divBdr>
                          <w:divsChild>
                            <w:div w:id="1829319245">
                              <w:marLeft w:val="0"/>
                              <w:marRight w:val="0"/>
                              <w:marTop w:val="0"/>
                              <w:marBottom w:val="0"/>
                              <w:divBdr>
                                <w:top w:val="none" w:sz="0" w:space="0" w:color="auto"/>
                                <w:left w:val="none" w:sz="0" w:space="0" w:color="auto"/>
                                <w:bottom w:val="none" w:sz="0" w:space="0" w:color="auto"/>
                                <w:right w:val="none" w:sz="0" w:space="0" w:color="auto"/>
                              </w:divBdr>
                              <w:divsChild>
                                <w:div w:id="1462725022">
                                  <w:marLeft w:val="0"/>
                                  <w:marRight w:val="0"/>
                                  <w:marTop w:val="0"/>
                                  <w:marBottom w:val="0"/>
                                  <w:divBdr>
                                    <w:top w:val="none" w:sz="0" w:space="0" w:color="auto"/>
                                    <w:left w:val="none" w:sz="0" w:space="0" w:color="auto"/>
                                    <w:bottom w:val="none" w:sz="0" w:space="0" w:color="auto"/>
                                    <w:right w:val="none" w:sz="0" w:space="0" w:color="auto"/>
                                  </w:divBdr>
                                  <w:divsChild>
                                    <w:div w:id="859205071">
                                      <w:marLeft w:val="0"/>
                                      <w:marRight w:val="0"/>
                                      <w:marTop w:val="0"/>
                                      <w:marBottom w:val="0"/>
                                      <w:divBdr>
                                        <w:top w:val="none" w:sz="0" w:space="0" w:color="auto"/>
                                        <w:left w:val="none" w:sz="0" w:space="0" w:color="auto"/>
                                        <w:bottom w:val="none" w:sz="0" w:space="0" w:color="auto"/>
                                        <w:right w:val="none" w:sz="0" w:space="0" w:color="auto"/>
                                      </w:divBdr>
                                      <w:divsChild>
                                        <w:div w:id="558438543">
                                          <w:marLeft w:val="0"/>
                                          <w:marRight w:val="0"/>
                                          <w:marTop w:val="0"/>
                                          <w:marBottom w:val="0"/>
                                          <w:divBdr>
                                            <w:top w:val="none" w:sz="0" w:space="0" w:color="auto"/>
                                            <w:left w:val="none" w:sz="0" w:space="0" w:color="auto"/>
                                            <w:bottom w:val="none" w:sz="0" w:space="0" w:color="auto"/>
                                            <w:right w:val="none" w:sz="0" w:space="0" w:color="auto"/>
                                          </w:divBdr>
                                          <w:divsChild>
                                            <w:div w:id="785930407">
                                              <w:marLeft w:val="0"/>
                                              <w:marRight w:val="0"/>
                                              <w:marTop w:val="0"/>
                                              <w:marBottom w:val="0"/>
                                              <w:divBdr>
                                                <w:top w:val="none" w:sz="0" w:space="0" w:color="auto"/>
                                                <w:left w:val="none" w:sz="0" w:space="0" w:color="auto"/>
                                                <w:bottom w:val="none" w:sz="0" w:space="0" w:color="auto"/>
                                                <w:right w:val="none" w:sz="0" w:space="0" w:color="auto"/>
                                              </w:divBdr>
                                              <w:divsChild>
                                                <w:div w:id="46092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0547135">
      <w:bodyDiv w:val="1"/>
      <w:marLeft w:val="0"/>
      <w:marRight w:val="0"/>
      <w:marTop w:val="0"/>
      <w:marBottom w:val="0"/>
      <w:divBdr>
        <w:top w:val="none" w:sz="0" w:space="0" w:color="auto"/>
        <w:left w:val="none" w:sz="0" w:space="0" w:color="auto"/>
        <w:bottom w:val="none" w:sz="0" w:space="0" w:color="auto"/>
        <w:right w:val="none" w:sz="0" w:space="0" w:color="auto"/>
      </w:divBdr>
    </w:div>
    <w:div w:id="1974406686">
      <w:bodyDiv w:val="1"/>
      <w:marLeft w:val="0"/>
      <w:marRight w:val="0"/>
      <w:marTop w:val="0"/>
      <w:marBottom w:val="0"/>
      <w:divBdr>
        <w:top w:val="none" w:sz="0" w:space="0" w:color="auto"/>
        <w:left w:val="none" w:sz="0" w:space="0" w:color="auto"/>
        <w:bottom w:val="none" w:sz="0" w:space="0" w:color="auto"/>
        <w:right w:val="none" w:sz="0" w:space="0" w:color="auto"/>
      </w:divBdr>
    </w:div>
    <w:div w:id="2020422879">
      <w:bodyDiv w:val="1"/>
      <w:marLeft w:val="0"/>
      <w:marRight w:val="0"/>
      <w:marTop w:val="0"/>
      <w:marBottom w:val="0"/>
      <w:divBdr>
        <w:top w:val="none" w:sz="0" w:space="0" w:color="auto"/>
        <w:left w:val="none" w:sz="0" w:space="0" w:color="auto"/>
        <w:bottom w:val="none" w:sz="0" w:space="0" w:color="auto"/>
        <w:right w:val="none" w:sz="0" w:space="0" w:color="auto"/>
      </w:divBdr>
    </w:div>
    <w:div w:id="2036736418">
      <w:bodyDiv w:val="1"/>
      <w:marLeft w:val="0"/>
      <w:marRight w:val="0"/>
      <w:marTop w:val="0"/>
      <w:marBottom w:val="0"/>
      <w:divBdr>
        <w:top w:val="none" w:sz="0" w:space="0" w:color="auto"/>
        <w:left w:val="none" w:sz="0" w:space="0" w:color="auto"/>
        <w:bottom w:val="none" w:sz="0" w:space="0" w:color="auto"/>
        <w:right w:val="none" w:sz="0" w:space="0" w:color="auto"/>
      </w:divBdr>
      <w:divsChild>
        <w:div w:id="816796491">
          <w:marLeft w:val="547"/>
          <w:marRight w:val="0"/>
          <w:marTop w:val="0"/>
          <w:marBottom w:val="0"/>
          <w:divBdr>
            <w:top w:val="none" w:sz="0" w:space="0" w:color="auto"/>
            <w:left w:val="none" w:sz="0" w:space="0" w:color="auto"/>
            <w:bottom w:val="none" w:sz="0" w:space="0" w:color="auto"/>
            <w:right w:val="none" w:sz="0" w:space="0" w:color="auto"/>
          </w:divBdr>
        </w:div>
      </w:divsChild>
    </w:div>
    <w:div w:id="2066565013">
      <w:bodyDiv w:val="1"/>
      <w:marLeft w:val="0"/>
      <w:marRight w:val="0"/>
      <w:marTop w:val="0"/>
      <w:marBottom w:val="0"/>
      <w:divBdr>
        <w:top w:val="none" w:sz="0" w:space="0" w:color="auto"/>
        <w:left w:val="none" w:sz="0" w:space="0" w:color="auto"/>
        <w:bottom w:val="none" w:sz="0" w:space="0" w:color="auto"/>
        <w:right w:val="none" w:sz="0" w:space="0" w:color="auto"/>
      </w:divBdr>
    </w:div>
    <w:div w:id="2071808592">
      <w:bodyDiv w:val="1"/>
      <w:marLeft w:val="0"/>
      <w:marRight w:val="0"/>
      <w:marTop w:val="0"/>
      <w:marBottom w:val="0"/>
      <w:divBdr>
        <w:top w:val="none" w:sz="0" w:space="0" w:color="auto"/>
        <w:left w:val="none" w:sz="0" w:space="0" w:color="auto"/>
        <w:bottom w:val="none" w:sz="0" w:space="0" w:color="auto"/>
        <w:right w:val="none" w:sz="0" w:space="0" w:color="auto"/>
      </w:divBdr>
      <w:divsChild>
        <w:div w:id="598295078">
          <w:marLeft w:val="0"/>
          <w:marRight w:val="0"/>
          <w:marTop w:val="0"/>
          <w:marBottom w:val="0"/>
          <w:divBdr>
            <w:top w:val="none" w:sz="0" w:space="0" w:color="auto"/>
            <w:left w:val="none" w:sz="0" w:space="0" w:color="auto"/>
            <w:bottom w:val="none" w:sz="0" w:space="0" w:color="auto"/>
            <w:right w:val="none" w:sz="0" w:space="0" w:color="auto"/>
          </w:divBdr>
          <w:divsChild>
            <w:div w:id="54592099">
              <w:marLeft w:val="0"/>
              <w:marRight w:val="0"/>
              <w:marTop w:val="0"/>
              <w:marBottom w:val="0"/>
              <w:divBdr>
                <w:top w:val="none" w:sz="0" w:space="0" w:color="auto"/>
                <w:left w:val="none" w:sz="0" w:space="0" w:color="auto"/>
                <w:bottom w:val="none" w:sz="0" w:space="0" w:color="auto"/>
                <w:right w:val="none" w:sz="0" w:space="0" w:color="auto"/>
              </w:divBdr>
              <w:divsChild>
                <w:div w:id="311838004">
                  <w:marLeft w:val="0"/>
                  <w:marRight w:val="0"/>
                  <w:marTop w:val="0"/>
                  <w:marBottom w:val="0"/>
                  <w:divBdr>
                    <w:top w:val="none" w:sz="0" w:space="0" w:color="auto"/>
                    <w:left w:val="none" w:sz="0" w:space="0" w:color="auto"/>
                    <w:bottom w:val="none" w:sz="0" w:space="0" w:color="auto"/>
                    <w:right w:val="none" w:sz="0" w:space="0" w:color="auto"/>
                  </w:divBdr>
                  <w:divsChild>
                    <w:div w:id="1691907818">
                      <w:marLeft w:val="0"/>
                      <w:marRight w:val="0"/>
                      <w:marTop w:val="0"/>
                      <w:marBottom w:val="0"/>
                      <w:divBdr>
                        <w:top w:val="none" w:sz="0" w:space="0" w:color="auto"/>
                        <w:left w:val="none" w:sz="0" w:space="0" w:color="auto"/>
                        <w:bottom w:val="none" w:sz="0" w:space="0" w:color="auto"/>
                        <w:right w:val="none" w:sz="0" w:space="0" w:color="auto"/>
                      </w:divBdr>
                      <w:divsChild>
                        <w:div w:id="208020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993158">
          <w:marLeft w:val="0"/>
          <w:marRight w:val="0"/>
          <w:marTop w:val="0"/>
          <w:marBottom w:val="0"/>
          <w:divBdr>
            <w:top w:val="none" w:sz="0" w:space="0" w:color="auto"/>
            <w:left w:val="none" w:sz="0" w:space="0" w:color="auto"/>
            <w:bottom w:val="none" w:sz="0" w:space="0" w:color="auto"/>
            <w:right w:val="none" w:sz="0" w:space="0" w:color="auto"/>
          </w:divBdr>
        </w:div>
      </w:divsChild>
    </w:div>
    <w:div w:id="2081052388">
      <w:bodyDiv w:val="1"/>
      <w:marLeft w:val="0"/>
      <w:marRight w:val="0"/>
      <w:marTop w:val="0"/>
      <w:marBottom w:val="0"/>
      <w:divBdr>
        <w:top w:val="none" w:sz="0" w:space="0" w:color="auto"/>
        <w:left w:val="none" w:sz="0" w:space="0" w:color="auto"/>
        <w:bottom w:val="none" w:sz="0" w:space="0" w:color="auto"/>
        <w:right w:val="none" w:sz="0" w:space="0" w:color="auto"/>
      </w:divBdr>
    </w:div>
    <w:div w:id="211963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2030.iac.spb.ru/?page_id=834"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F:\&#1042;&#1099;&#1073;&#1088;&#1086;&#1089;&#1099;%20&#1080;%20&#1087;&#1088;&#1072;&#1074;&#1086;&#1085;&#1072;&#1088;&#1091;&#1096;&#1077;&#1085;&#1080;&#1103;,%20&#1087;&#1086;&#1078;&#1072;&#1088;&#1099;.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2.xlsx"/><Relationship Id="rId1" Type="http://schemas.openxmlformats.org/officeDocument/2006/relationships/image" Target="../media/image3.jpeg"/></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xml.rels><?xml version="1.0" encoding="UTF-8" standalone="yes"?>
<Relationships xmlns="http://schemas.openxmlformats.org/package/2006/relationships"><Relationship Id="rId1" Type="http://schemas.openxmlformats.org/officeDocument/2006/relationships/oleObject" Target="file:///F:\&#1042;&#1099;&#1073;&#1088;&#1086;&#1089;&#1099;%20&#1080;%20&#1087;&#1088;&#1072;&#1074;&#1086;&#1085;&#1072;&#1088;&#1091;&#1096;&#1077;&#1085;&#1080;&#1103;,%20&#1087;&#1086;&#1078;&#1072;&#1088;&#1099;.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53;&#1072;&#1090;&#1072;&#1083;&#1100;&#1103;\Desktop\2030\&#1053;&#1040;&#1064;&#1040;%202030\&#1087;&#1086;&#1089;&#1090;&#1088;&#1086;&#1077;&#1085;&#1080;&#1077;%20&#1075;&#1088;&#1072;&#1092;&#1080;&#1082;&#1086;&#1074;,%20&#1089;&#1083;&#1072;&#1081;&#1076;&#1086;&#1074;\&#1075;&#1088;&#1072;&#1092;&#1080;&#1082;%20&#1076;&#1083;&#1103;%20&#1087;&#1088;&#1086;&#1075;&#1088;&#1072;&#1084;&#1084;&#1099;.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Частота пожаров на территории НМР</a:t>
            </a:r>
          </a:p>
        </c:rich>
      </c:tx>
      <c:overlay val="0"/>
    </c:title>
    <c:autoTitleDeleted val="0"/>
    <c:plotArea>
      <c:layout/>
      <c:barChart>
        <c:barDir val="bar"/>
        <c:grouping val="clustered"/>
        <c:varyColors val="0"/>
        <c:ser>
          <c:idx val="0"/>
          <c:order val="0"/>
          <c:tx>
            <c:strRef>
              <c:f>'Лист1 (2)'!$J$3:$K$3</c:f>
              <c:strCache>
                <c:ptCount val="1"/>
                <c:pt idx="0">
                  <c:v>Количество пожаров (ед.)</c:v>
                </c:pt>
              </c:strCache>
            </c:strRef>
          </c:tx>
          <c:spPr>
            <a:solidFill>
              <a:schemeClr val="accent4">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 (2)'!$L$2:$N$2</c:f>
              <c:numCache>
                <c:formatCode>General</c:formatCode>
                <c:ptCount val="3"/>
                <c:pt idx="0">
                  <c:v>2013</c:v>
                </c:pt>
                <c:pt idx="1">
                  <c:v>2014</c:v>
                </c:pt>
                <c:pt idx="2">
                  <c:v>2015</c:v>
                </c:pt>
              </c:numCache>
            </c:numRef>
          </c:cat>
          <c:val>
            <c:numRef>
              <c:f>'Лист1 (2)'!$L$3:$N$3</c:f>
              <c:numCache>
                <c:formatCode>0.00</c:formatCode>
                <c:ptCount val="3"/>
                <c:pt idx="0">
                  <c:v>93</c:v>
                </c:pt>
                <c:pt idx="1">
                  <c:v>89</c:v>
                </c:pt>
                <c:pt idx="2">
                  <c:v>86</c:v>
                </c:pt>
              </c:numCache>
            </c:numRef>
          </c:val>
        </c:ser>
        <c:ser>
          <c:idx val="1"/>
          <c:order val="1"/>
          <c:tx>
            <c:strRef>
              <c:f>'Лист1 (2)'!$J$4:$K$4</c:f>
              <c:strCache>
                <c:ptCount val="1"/>
                <c:pt idx="0">
                  <c:v>Частота  пожаров, на 10 тыс. человек населения</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 (2)'!$L$2:$N$2</c:f>
              <c:numCache>
                <c:formatCode>General</c:formatCode>
                <c:ptCount val="3"/>
                <c:pt idx="0">
                  <c:v>2013</c:v>
                </c:pt>
                <c:pt idx="1">
                  <c:v>2014</c:v>
                </c:pt>
                <c:pt idx="2">
                  <c:v>2015</c:v>
                </c:pt>
              </c:numCache>
            </c:numRef>
          </c:cat>
          <c:val>
            <c:numRef>
              <c:f>'Лист1 (2)'!$L$4:$N$4</c:f>
              <c:numCache>
                <c:formatCode>0.00</c:formatCode>
                <c:ptCount val="3"/>
                <c:pt idx="0">
                  <c:v>15.71</c:v>
                </c:pt>
                <c:pt idx="1">
                  <c:v>15.16</c:v>
                </c:pt>
                <c:pt idx="2">
                  <c:v>14.75</c:v>
                </c:pt>
              </c:numCache>
            </c:numRef>
          </c:val>
        </c:ser>
        <c:dLbls>
          <c:showLegendKey val="0"/>
          <c:showVal val="0"/>
          <c:showCatName val="0"/>
          <c:showSerName val="0"/>
          <c:showPercent val="0"/>
          <c:showBubbleSize val="0"/>
        </c:dLbls>
        <c:gapWidth val="150"/>
        <c:axId val="-1474127328"/>
        <c:axId val="-1474130592"/>
      </c:barChart>
      <c:catAx>
        <c:axId val="-1474127328"/>
        <c:scaling>
          <c:orientation val="minMax"/>
        </c:scaling>
        <c:delete val="0"/>
        <c:axPos val="l"/>
        <c:numFmt formatCode="General" sourceLinked="1"/>
        <c:majorTickMark val="none"/>
        <c:minorTickMark val="none"/>
        <c:tickLblPos val="nextTo"/>
        <c:txPr>
          <a:bodyPr/>
          <a:lstStyle/>
          <a:p>
            <a:pPr>
              <a:defRPr b="1"/>
            </a:pPr>
            <a:endParaRPr lang="ru-RU"/>
          </a:p>
        </c:txPr>
        <c:crossAx val="-1474130592"/>
        <c:crosses val="autoZero"/>
        <c:auto val="1"/>
        <c:lblAlgn val="ctr"/>
        <c:lblOffset val="100"/>
        <c:noMultiLvlLbl val="0"/>
      </c:catAx>
      <c:valAx>
        <c:axId val="-1474130592"/>
        <c:scaling>
          <c:orientation val="minMax"/>
        </c:scaling>
        <c:delete val="0"/>
        <c:axPos val="b"/>
        <c:majorGridlines/>
        <c:numFmt formatCode="0.00" sourceLinked="1"/>
        <c:majorTickMark val="none"/>
        <c:minorTickMark val="none"/>
        <c:tickLblPos val="nextTo"/>
        <c:crossAx val="-1474127328"/>
        <c:crosses val="autoZero"/>
        <c:crossBetween val="between"/>
      </c:valAx>
    </c:plotArea>
    <c:legend>
      <c:legendPos val="r"/>
      <c:overlay val="0"/>
    </c:legend>
    <c:plotVisOnly val="1"/>
    <c:dispBlanksAs val="gap"/>
    <c:showDLblsOverMax val="0"/>
  </c:chart>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glow rad="228600">
        <a:schemeClr val="accent2">
          <a:satMod val="175000"/>
          <a:alpha val="40000"/>
        </a:schemeClr>
      </a:glow>
    </a:effectLst>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a:ea typeface="Times New Roman"/>
                <a:cs typeface="Times New Roman"/>
              </a:defRPr>
            </a:pPr>
            <a:r>
              <a:rPr lang="ru-RU" sz="1200"/>
              <a:t>Расходная часть бюджета</a:t>
            </a:r>
          </a:p>
          <a:p>
            <a:pPr>
              <a:defRPr sz="1200" b="1" i="0" u="none" strike="noStrike" baseline="0">
                <a:solidFill>
                  <a:srgbClr val="000000"/>
                </a:solidFill>
                <a:latin typeface="Times New Roman"/>
                <a:ea typeface="Times New Roman"/>
                <a:cs typeface="Times New Roman"/>
              </a:defRPr>
            </a:pPr>
            <a:r>
              <a:rPr lang="ru-RU" sz="1200"/>
              <a:t> Нурлатского муниципального района за 2015 год </a:t>
            </a:r>
            <a:r>
              <a:rPr lang="ru-RU" sz="1200" i="1"/>
              <a:t>(%</a:t>
            </a:r>
            <a:r>
              <a:rPr lang="ru-RU" sz="1200"/>
              <a:t>)</a:t>
            </a:r>
          </a:p>
        </c:rich>
      </c:tx>
      <c:layout>
        <c:manualLayout>
          <c:xMode val="edge"/>
          <c:yMode val="edge"/>
          <c:x val="0.18928943664650624"/>
          <c:y val="3.0905130634604292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
          <c:y val="0.48344479840783272"/>
          <c:w val="0.67260046377697968"/>
          <c:h val="0.36545210474644885"/>
        </c:manualLayout>
      </c:layout>
      <c:pie3DChart>
        <c:varyColors val="1"/>
        <c:ser>
          <c:idx val="0"/>
          <c:order val="0"/>
          <c:spPr>
            <a:solidFill>
              <a:srgbClr val="9999FF"/>
            </a:solidFill>
            <a:ln w="12700">
              <a:solidFill>
                <a:srgbClr val="000000"/>
              </a:solidFill>
              <a:prstDash val="solid"/>
            </a:ln>
          </c:spPr>
          <c:explosion val="84"/>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chemeClr val="accent2">
                  <a:lumMod val="60000"/>
                  <a:lumOff val="40000"/>
                </a:schemeClr>
              </a:solidFill>
              <a:ln w="12700">
                <a:solidFill>
                  <a:srgbClr val="000000"/>
                </a:solidFill>
                <a:prstDash val="solid"/>
              </a:ln>
            </c:spPr>
          </c:dPt>
          <c:dPt>
            <c:idx val="5"/>
            <c:bubble3D val="0"/>
            <c:spPr>
              <a:solidFill>
                <a:srgbClr val="0EFA14"/>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FFFF00"/>
              </a:solidFill>
              <a:ln w="12700">
                <a:solidFill>
                  <a:srgbClr val="000000"/>
                </a:solidFill>
                <a:prstDash val="solid"/>
              </a:ln>
            </c:spPr>
          </c:dPt>
          <c:dPt>
            <c:idx val="8"/>
            <c:bubble3D val="0"/>
            <c:spPr>
              <a:solidFill>
                <a:schemeClr val="accent6">
                  <a:lumMod val="60000"/>
                  <a:lumOff val="40000"/>
                </a:schemeClr>
              </a:solidFill>
              <a:ln w="12700">
                <a:solidFill>
                  <a:srgbClr val="000000"/>
                </a:solidFill>
                <a:prstDash val="solid"/>
              </a:ln>
            </c:spPr>
          </c:dPt>
          <c:dPt>
            <c:idx val="9"/>
            <c:bubble3D val="0"/>
            <c:spPr>
              <a:solidFill>
                <a:srgbClr val="FF00FF"/>
              </a:solidFill>
              <a:ln w="12700">
                <a:solidFill>
                  <a:srgbClr val="000000"/>
                </a:solidFill>
                <a:prstDash val="solid"/>
              </a:ln>
            </c:spPr>
          </c:dPt>
          <c:dPt>
            <c:idx val="10"/>
            <c:bubble3D val="0"/>
            <c:spPr>
              <a:solidFill>
                <a:srgbClr val="FFFF00"/>
              </a:solidFill>
              <a:ln w="12700">
                <a:solidFill>
                  <a:srgbClr val="000000"/>
                </a:solidFill>
                <a:prstDash val="solid"/>
              </a:ln>
            </c:spPr>
          </c:dPt>
          <c:dLbls>
            <c:dLbl>
              <c:idx val="0"/>
              <c:layout>
                <c:manualLayout>
                  <c:x val="-1.2738303854451422E-2"/>
                  <c:y val="-0.15254326711699123"/>
                </c:manualLayout>
              </c:layout>
              <c:tx>
                <c:rich>
                  <a:bodyPr/>
                  <a:lstStyle/>
                  <a:p>
                    <a:r>
                      <a:rPr lang="ru-RU"/>
                      <a:t>11,8% общегосударствен-ные вопросы</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25216118756668771"/>
                  <c:y val="-8.2201263303625077E-3"/>
                </c:manualLayout>
              </c:layout>
              <c:tx>
                <c:rich>
                  <a:bodyPr/>
                  <a:lstStyle/>
                  <a:p>
                    <a:r>
                      <a:rPr lang="ru-RU"/>
                      <a:t>0,2%</a:t>
                    </a:r>
                  </a:p>
                  <a:p>
                    <a:r>
                      <a:rPr lang="ru-RU"/>
                      <a:t> национальная оборона</a:t>
                    </a:r>
                  </a:p>
                </c:rich>
              </c:tx>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0.20038209615489463"/>
                  <c:y val="-0.21237306875102149"/>
                </c:manualLayout>
              </c:layout>
              <c:tx>
                <c:rich>
                  <a:bodyPr/>
                  <a:lstStyle/>
                  <a:p>
                    <a:r>
                      <a:rPr lang="ru-RU"/>
                      <a:t>0,1%</a:t>
                    </a:r>
                  </a:p>
                  <a:p>
                    <a:r>
                      <a:rPr lang="ru-RU"/>
                      <a:t> физкультура и спорт</a:t>
                    </a:r>
                  </a:p>
                </c:rich>
              </c:tx>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0.22509264235145687"/>
                  <c:y val="0.20504744599232802"/>
                </c:manualLayout>
              </c:layout>
              <c:tx>
                <c:rich>
                  <a:bodyPr/>
                  <a:lstStyle/>
                  <a:p>
                    <a:r>
                      <a:rPr lang="ru-RU"/>
                      <a:t>1,9%</a:t>
                    </a:r>
                  </a:p>
                  <a:p>
                    <a:r>
                      <a:rPr lang="ru-RU"/>
                      <a:t> национальная экономика</a:t>
                    </a:r>
                  </a:p>
                </c:rich>
              </c:tx>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6.4398700904226794E-2"/>
                  <c:y val="0.18511609125782374"/>
                </c:manualLayout>
              </c:layout>
              <c:tx>
                <c:rich>
                  <a:bodyPr/>
                  <a:lstStyle/>
                  <a:p>
                    <a:r>
                      <a:rPr lang="ru-RU"/>
                      <a:t>14,2%</a:t>
                    </a:r>
                  </a:p>
                  <a:p>
                    <a:r>
                      <a:rPr lang="ru-RU"/>
                      <a:t>ЖКХ</a:t>
                    </a:r>
                  </a:p>
                </c:rich>
              </c:tx>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0.16235941521802527"/>
                  <c:y val="3.7594232256237682E-2"/>
                </c:manualLayout>
              </c:layout>
              <c:tx>
                <c:rich>
                  <a:bodyPr/>
                  <a:lstStyle/>
                  <a:p>
                    <a:r>
                      <a:rPr lang="ru-RU"/>
                      <a:t>0,6% охрана окружающей среды</a:t>
                    </a:r>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4.0715593043451188E-2"/>
                  <c:y val="-0.15195831290319495"/>
                </c:manualLayout>
              </c:layout>
              <c:tx>
                <c:rich>
                  <a:bodyPr/>
                  <a:lstStyle/>
                  <a:p>
                    <a:r>
                      <a:rPr lang="ru-RU" b="1"/>
                      <a:t>61,70%</a:t>
                    </a:r>
                    <a:r>
                      <a:rPr lang="ru-RU" b="1" baseline="0"/>
                      <a:t> </a:t>
                    </a:r>
                  </a:p>
                  <a:p>
                    <a:r>
                      <a:rPr lang="ru-RU" b="1" baseline="0"/>
                      <a:t>образование</a:t>
                    </a:r>
                    <a:endParaRPr lang="ru-RU"/>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8.8079004961175128E-2"/>
                  <c:y val="6.1921490582907905E-2"/>
                </c:manualLayout>
              </c:layout>
              <c:tx>
                <c:rich>
                  <a:bodyPr/>
                  <a:lstStyle/>
                  <a:p>
                    <a:r>
                      <a:rPr lang="ru-RU" b="1"/>
                      <a:t>7,7% </a:t>
                    </a:r>
                  </a:p>
                  <a:p>
                    <a:r>
                      <a:rPr lang="ru-RU" b="1"/>
                      <a:t>культура</a:t>
                    </a:r>
                    <a:endParaRPr lang="ru-RU"/>
                  </a:p>
                </c:rich>
              </c:tx>
              <c:dLblPos val="bestFit"/>
              <c:showLegendKey val="0"/>
              <c:showVal val="1"/>
              <c:showCatName val="0"/>
              <c:showSerName val="0"/>
              <c:showPercent val="0"/>
              <c:showBubbleSize val="0"/>
              <c:extLst>
                <c:ext xmlns:c15="http://schemas.microsoft.com/office/drawing/2012/chart" uri="{CE6537A1-D6FC-4f65-9D91-7224C49458BB}"/>
              </c:extLst>
            </c:dLbl>
            <c:dLbl>
              <c:idx val="8"/>
              <c:layout>
                <c:manualLayout>
                  <c:x val="-7.5696161125259939E-2"/>
                  <c:y val="-0.10274884421173242"/>
                </c:manualLayout>
              </c:layout>
              <c:tx>
                <c:rich>
                  <a:bodyPr/>
                  <a:lstStyle/>
                  <a:p>
                    <a:r>
                      <a:rPr lang="ru-RU"/>
                      <a:t>0,1% правоохранитель-ная деятельность</a:t>
                    </a:r>
                  </a:p>
                </c:rich>
              </c:tx>
              <c:dLblPos val="bestFit"/>
              <c:showLegendKey val="0"/>
              <c:showVal val="1"/>
              <c:showCatName val="0"/>
              <c:showSerName val="0"/>
              <c:showPercent val="0"/>
              <c:showBubbleSize val="0"/>
              <c:extLst>
                <c:ext xmlns:c15="http://schemas.microsoft.com/office/drawing/2012/chart" uri="{CE6537A1-D6FC-4f65-9D91-7224C49458BB}"/>
              </c:extLst>
            </c:dLbl>
            <c:dLbl>
              <c:idx val="9"/>
              <c:layout>
                <c:manualLayout>
                  <c:x val="6.4522224039502502E-2"/>
                  <c:y val="-0.16638048416536774"/>
                </c:manualLayout>
              </c:layout>
              <c:tx>
                <c:rich>
                  <a:bodyPr/>
                  <a:lstStyle/>
                  <a:p>
                    <a:r>
                      <a:rPr lang="ru-RU"/>
                      <a:t>1,6% </a:t>
                    </a:r>
                  </a:p>
                  <a:p>
                    <a:r>
                      <a:rPr lang="ru-RU"/>
                      <a:t>соц. политика</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0"/>
              <c:layout>
                <c:manualLayout>
                  <c:x val="5.9485969298348144E-2"/>
                  <c:y val="-5.6453628575615873E-2"/>
                </c:manualLayout>
              </c:layout>
              <c:tx>
                <c:rich>
                  <a:bodyPr/>
                  <a:lstStyle/>
                  <a:p>
                    <a:r>
                      <a:rPr lang="ru-RU"/>
                      <a:t>0,1% </a:t>
                    </a:r>
                  </a:p>
                  <a:p>
                    <a:r>
                      <a:rPr lang="ru-RU"/>
                      <a:t>здравоохранение</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'доходы бюджета'!$B$6:$B$16</c:f>
              <c:strCache>
                <c:ptCount val="11"/>
                <c:pt idx="0">
                  <c:v>Общегосударственные вопросы</c:v>
                </c:pt>
                <c:pt idx="1">
                  <c:v>Национальная оборона</c:v>
                </c:pt>
                <c:pt idx="2">
                  <c:v>Правоохранительная деятельность</c:v>
                </c:pt>
                <c:pt idx="3">
                  <c:v>Национальная экономика</c:v>
                </c:pt>
                <c:pt idx="4">
                  <c:v>ЖКХ</c:v>
                </c:pt>
                <c:pt idx="5">
                  <c:v>Охрана окружающей среды</c:v>
                </c:pt>
                <c:pt idx="6">
                  <c:v>Образование</c:v>
                </c:pt>
                <c:pt idx="7">
                  <c:v>Культура </c:v>
                </c:pt>
                <c:pt idx="8">
                  <c:v>Здравоохранение .</c:v>
                </c:pt>
                <c:pt idx="9">
                  <c:v>Соц.политика</c:v>
                </c:pt>
                <c:pt idx="10">
                  <c:v>Физкультура и спорт</c:v>
                </c:pt>
              </c:strCache>
            </c:strRef>
          </c:cat>
          <c:val>
            <c:numRef>
              <c:f>'доходы бюджета'!$D$6:$D$16</c:f>
              <c:numCache>
                <c:formatCode>0.0</c:formatCode>
                <c:ptCount val="11"/>
                <c:pt idx="0">
                  <c:v>11.803256774711</c:v>
                </c:pt>
                <c:pt idx="1">
                  <c:v>0.22489791531374162</c:v>
                </c:pt>
                <c:pt idx="2">
                  <c:v>0.12084875931316716</c:v>
                </c:pt>
                <c:pt idx="3">
                  <c:v>1.8898650522187668</c:v>
                </c:pt>
                <c:pt idx="4">
                  <c:v>14.151136818317715</c:v>
                </c:pt>
                <c:pt idx="5">
                  <c:v>0.61128879150337501</c:v>
                </c:pt>
                <c:pt idx="6">
                  <c:v>61.703497839986476</c:v>
                </c:pt>
                <c:pt idx="7">
                  <c:v>7.7412752705323227</c:v>
                </c:pt>
                <c:pt idx="8">
                  <c:v>6.7650015489956819E-2</c:v>
                </c:pt>
                <c:pt idx="9">
                  <c:v>1.5958719942483939</c:v>
                </c:pt>
                <c:pt idx="10">
                  <c:v>9.0410768365082522E-2</c:v>
                </c:pt>
              </c:numCache>
            </c:numRef>
          </c:val>
        </c:ser>
        <c:dLbls>
          <c:showLegendKey val="0"/>
          <c:showVal val="1"/>
          <c:showCatName val="0"/>
          <c:showSerName val="0"/>
          <c:showPercent val="0"/>
          <c:showBubbleSize val="0"/>
          <c:showLeaderLines val="1"/>
        </c:dLbls>
      </c:pie3DChart>
      <c:spPr>
        <a:noFill/>
        <a:ln w="25400">
          <a:noFill/>
        </a:ln>
      </c:spPr>
    </c:plotArea>
    <c:plotVisOnly val="1"/>
    <c:dispBlanksAs val="zero"/>
    <c:showDLblsOverMax val="0"/>
  </c:chart>
  <c:spPr>
    <a:solidFill>
      <a:srgbClr val="FFFFFF"/>
    </a:solidFill>
    <a:ln w="3175">
      <a:no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a:ea typeface="Times New Roman"/>
                <a:cs typeface="Times New Roman"/>
              </a:defRPr>
            </a:pPr>
            <a:r>
              <a:rPr lang="ru-RU" sz="1200"/>
              <a:t>Распределение хозяйствующих субъектов по видам деятельности </a:t>
            </a:r>
            <a:r>
              <a:rPr lang="ru-RU" sz="1200" i="1"/>
              <a:t>(%)</a:t>
            </a:r>
          </a:p>
        </c:rich>
      </c:tx>
      <c:layout>
        <c:manualLayout>
          <c:xMode val="edge"/>
          <c:yMode val="edge"/>
          <c:x val="0.12717421468813209"/>
          <c:y val="1.8577440290272512E-2"/>
        </c:manualLayout>
      </c:layout>
      <c:overlay val="0"/>
      <c:spPr>
        <a:noFill/>
        <a:ln w="25400">
          <a:noFill/>
        </a:ln>
      </c:spPr>
    </c:title>
    <c:autoTitleDeleted val="0"/>
    <c:plotArea>
      <c:layout>
        <c:manualLayout>
          <c:layoutTarget val="inner"/>
          <c:xMode val="edge"/>
          <c:yMode val="edge"/>
          <c:x val="7.4068512662679456E-2"/>
          <c:y val="0.13873978341780924"/>
          <c:w val="0.91069758200737294"/>
          <c:h val="0.77734004152093805"/>
        </c:manualLayout>
      </c:layout>
      <c:barChart>
        <c:barDir val="bar"/>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FFC000"/>
              </a:solidFill>
              <a:ln w="12700">
                <a:solidFill>
                  <a:srgbClr val="000000"/>
                </a:solidFill>
                <a:prstDash val="solid"/>
              </a:ln>
            </c:spPr>
          </c:dPt>
          <c:dPt>
            <c:idx val="1"/>
            <c:invertIfNegative val="0"/>
            <c:bubble3D val="0"/>
            <c:spPr>
              <a:solidFill>
                <a:srgbClr val="993366"/>
              </a:solidFill>
              <a:ln w="12700">
                <a:solidFill>
                  <a:srgbClr val="000000"/>
                </a:solidFill>
                <a:prstDash val="solid"/>
              </a:ln>
            </c:spPr>
          </c:dPt>
          <c:dPt>
            <c:idx val="2"/>
            <c:invertIfNegative val="0"/>
            <c:bubble3D val="0"/>
            <c:spPr>
              <a:solidFill>
                <a:srgbClr val="FFFFCC"/>
              </a:solidFill>
              <a:ln w="12700">
                <a:solidFill>
                  <a:srgbClr val="000000"/>
                </a:solidFill>
                <a:prstDash val="solid"/>
              </a:ln>
            </c:spPr>
          </c:dPt>
          <c:dPt>
            <c:idx val="3"/>
            <c:invertIfNegative val="0"/>
            <c:bubble3D val="0"/>
            <c:spPr>
              <a:solidFill>
                <a:schemeClr val="accent6">
                  <a:lumMod val="75000"/>
                </a:schemeClr>
              </a:solidFill>
              <a:ln w="12700">
                <a:solidFill>
                  <a:srgbClr val="000000"/>
                </a:solidFill>
                <a:prstDash val="solid"/>
              </a:ln>
            </c:spPr>
          </c:dPt>
          <c:dPt>
            <c:idx val="4"/>
            <c:invertIfNegative val="0"/>
            <c:bubble3D val="0"/>
            <c:spPr>
              <a:solidFill>
                <a:schemeClr val="accent2">
                  <a:lumMod val="60000"/>
                  <a:lumOff val="40000"/>
                </a:schemeClr>
              </a:solidFill>
              <a:ln w="12700">
                <a:solidFill>
                  <a:srgbClr val="000000"/>
                </a:solidFill>
                <a:prstDash val="solid"/>
              </a:ln>
            </c:spPr>
          </c:dPt>
          <c:dPt>
            <c:idx val="5"/>
            <c:invertIfNegative val="0"/>
            <c:bubble3D val="0"/>
            <c:spPr>
              <a:solidFill>
                <a:schemeClr val="accent5">
                  <a:lumMod val="75000"/>
                </a:schemeClr>
              </a:solidFill>
              <a:ln w="12700">
                <a:solidFill>
                  <a:srgbClr val="000000"/>
                </a:solidFill>
                <a:prstDash val="solid"/>
              </a:ln>
            </c:spPr>
          </c:dPt>
          <c:dPt>
            <c:idx val="6"/>
            <c:invertIfNegative val="0"/>
            <c:bubble3D val="0"/>
            <c:spPr>
              <a:solidFill>
                <a:srgbClr val="0066CC"/>
              </a:solidFill>
              <a:ln w="12700">
                <a:solidFill>
                  <a:srgbClr val="000000"/>
                </a:solidFill>
                <a:prstDash val="solid"/>
              </a:ln>
            </c:spPr>
          </c:dPt>
          <c:dPt>
            <c:idx val="7"/>
            <c:invertIfNegative val="0"/>
            <c:bubble3D val="0"/>
            <c:spPr>
              <a:solidFill>
                <a:srgbClr val="CCCCFF"/>
              </a:solidFill>
              <a:ln w="12700">
                <a:solidFill>
                  <a:srgbClr val="000000"/>
                </a:solidFill>
                <a:prstDash val="solid"/>
              </a:ln>
            </c:spPr>
          </c:dPt>
          <c:dPt>
            <c:idx val="8"/>
            <c:invertIfNegative val="0"/>
            <c:bubble3D val="0"/>
            <c:spPr>
              <a:solidFill>
                <a:srgbClr val="000080"/>
              </a:solidFill>
              <a:ln w="12700">
                <a:solidFill>
                  <a:srgbClr val="000000"/>
                </a:solidFill>
                <a:prstDash val="solid"/>
              </a:ln>
            </c:spPr>
          </c:dPt>
          <c:dPt>
            <c:idx val="9"/>
            <c:invertIfNegative val="0"/>
            <c:bubble3D val="0"/>
            <c:spPr>
              <a:solidFill>
                <a:srgbClr val="FF00FF"/>
              </a:solidFill>
              <a:ln w="12700">
                <a:solidFill>
                  <a:srgbClr val="000000"/>
                </a:solidFill>
                <a:prstDash val="solid"/>
              </a:ln>
            </c:spPr>
          </c:dPt>
          <c:dPt>
            <c:idx val="10"/>
            <c:invertIfNegative val="0"/>
            <c:bubble3D val="0"/>
            <c:spPr>
              <a:solidFill>
                <a:srgbClr val="FFFF00"/>
              </a:solidFill>
              <a:ln w="12700">
                <a:solidFill>
                  <a:srgbClr val="000000"/>
                </a:solidFill>
                <a:prstDash val="solid"/>
              </a:ln>
            </c:spPr>
          </c:dPt>
          <c:dPt>
            <c:idx val="12"/>
            <c:invertIfNegative val="0"/>
            <c:bubble3D val="0"/>
            <c:spPr>
              <a:solidFill>
                <a:srgbClr val="FF0000"/>
              </a:solidFill>
              <a:ln w="12700">
                <a:solidFill>
                  <a:srgbClr val="000000"/>
                </a:solidFill>
                <a:prstDash val="solid"/>
              </a:ln>
            </c:spPr>
          </c:dPt>
          <c:dPt>
            <c:idx val="13"/>
            <c:invertIfNegative val="0"/>
            <c:bubble3D val="0"/>
            <c:spPr>
              <a:solidFill>
                <a:srgbClr val="00B050"/>
              </a:solidFill>
              <a:ln w="12700">
                <a:solidFill>
                  <a:srgbClr val="000000"/>
                </a:solidFill>
                <a:prstDash val="solid"/>
              </a:ln>
            </c:spPr>
          </c:dPt>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'все зозяйст субъекты по видам д'!$B$6:$B$19</c:f>
              <c:strCache>
                <c:ptCount val="14"/>
                <c:pt idx="0">
                  <c:v>Сельское хозяйство</c:v>
                </c:pt>
                <c:pt idx="1">
                  <c:v>Обрабатывающие производства</c:v>
                </c:pt>
                <c:pt idx="2">
                  <c:v>Произв. и распред. электроэнергии, газа и воды</c:v>
                </c:pt>
                <c:pt idx="3">
                  <c:v>Строительство</c:v>
                </c:pt>
                <c:pt idx="4">
                  <c:v>Оптовая, розничная торговля </c:v>
                </c:pt>
                <c:pt idx="5">
                  <c:v>Транспорт и связь </c:v>
                </c:pt>
                <c:pt idx="6">
                  <c:v>Операции с недв. имущ., аренда и пред.услуг</c:v>
                </c:pt>
                <c:pt idx="7">
                  <c:v>Финансовая деятельность</c:v>
                </c:pt>
                <c:pt idx="8">
                  <c:v>Добыча полезных ископаемых</c:v>
                </c:pt>
                <c:pt idx="9">
                  <c:v>Гостицы и рестораны</c:v>
                </c:pt>
                <c:pt idx="10">
                  <c:v>Гос. управл. и обеспеч. военной безопасности; обязательное социальное обеспечение</c:v>
                </c:pt>
                <c:pt idx="11">
                  <c:v>Образование</c:v>
                </c:pt>
                <c:pt idx="12">
                  <c:v>Здравоохранение и предоставление социальных услуг </c:v>
                </c:pt>
                <c:pt idx="13">
                  <c:v>Предоставление прочих коммунальных, социальных и персональных услуг</c:v>
                </c:pt>
              </c:strCache>
            </c:strRef>
          </c:cat>
          <c:val>
            <c:numRef>
              <c:f>'все зозяйст субъекты по видам д'!$D$6:$D$19</c:f>
              <c:numCache>
                <c:formatCode>0.0</c:formatCode>
                <c:ptCount val="14"/>
                <c:pt idx="0">
                  <c:v>4.5161290322580658</c:v>
                </c:pt>
                <c:pt idx="1">
                  <c:v>6.0215053763440842</c:v>
                </c:pt>
                <c:pt idx="2">
                  <c:v>0.75268817204301108</c:v>
                </c:pt>
                <c:pt idx="3">
                  <c:v>9.3548387096774217</c:v>
                </c:pt>
                <c:pt idx="4">
                  <c:v>26.129032258064512</c:v>
                </c:pt>
                <c:pt idx="5">
                  <c:v>5.9139784946236587</c:v>
                </c:pt>
                <c:pt idx="6">
                  <c:v>10.860215053763444</c:v>
                </c:pt>
                <c:pt idx="7">
                  <c:v>1.7204301075268817</c:v>
                </c:pt>
                <c:pt idx="8">
                  <c:v>1.827956989247312</c:v>
                </c:pt>
                <c:pt idx="9">
                  <c:v>1.6129032258064515</c:v>
                </c:pt>
                <c:pt idx="10">
                  <c:v>9.3548387096774217</c:v>
                </c:pt>
                <c:pt idx="11">
                  <c:v>10.322580645161297</c:v>
                </c:pt>
                <c:pt idx="12">
                  <c:v>2.1505376344086025</c:v>
                </c:pt>
                <c:pt idx="13">
                  <c:v>9.4623655913978517</c:v>
                </c:pt>
              </c:numCache>
            </c:numRef>
          </c:val>
        </c:ser>
        <c:dLbls>
          <c:showLegendKey val="0"/>
          <c:showVal val="0"/>
          <c:showCatName val="0"/>
          <c:showSerName val="0"/>
          <c:showPercent val="0"/>
          <c:showBubbleSize val="0"/>
        </c:dLbls>
        <c:gapWidth val="150"/>
        <c:axId val="-1752775328"/>
        <c:axId val="-1752776960"/>
      </c:barChart>
      <c:catAx>
        <c:axId val="-1752775328"/>
        <c:scaling>
          <c:orientation val="minMax"/>
        </c:scaling>
        <c:delete val="0"/>
        <c:axPos val="l"/>
        <c:numFmt formatCode="General" sourceLinked="0"/>
        <c:majorTickMark val="none"/>
        <c:minorTickMark val="none"/>
        <c:tickLblPos val="nextTo"/>
        <c:txPr>
          <a:bodyPr/>
          <a:lstStyle/>
          <a:p>
            <a:pPr>
              <a:defRPr sz="800"/>
            </a:pPr>
            <a:endParaRPr lang="ru-RU"/>
          </a:p>
        </c:txPr>
        <c:crossAx val="-1752776960"/>
        <c:crosses val="autoZero"/>
        <c:auto val="1"/>
        <c:lblAlgn val="ctr"/>
        <c:lblOffset val="100"/>
        <c:noMultiLvlLbl val="0"/>
      </c:catAx>
      <c:valAx>
        <c:axId val="-1752776960"/>
        <c:scaling>
          <c:orientation val="minMax"/>
        </c:scaling>
        <c:delete val="0"/>
        <c:axPos val="b"/>
        <c:majorGridlines>
          <c:spPr>
            <a:ln>
              <a:solidFill>
                <a:schemeClr val="accent1">
                  <a:lumMod val="60000"/>
                  <a:lumOff val="40000"/>
                </a:schemeClr>
              </a:solidFill>
            </a:ln>
          </c:spPr>
        </c:majorGridlines>
        <c:numFmt formatCode="0.0" sourceLinked="1"/>
        <c:majorTickMark val="none"/>
        <c:minorTickMark val="none"/>
        <c:tickLblPos val="nextTo"/>
        <c:txPr>
          <a:bodyPr/>
          <a:lstStyle/>
          <a:p>
            <a:pPr>
              <a:defRPr sz="900"/>
            </a:pPr>
            <a:endParaRPr lang="ru-RU"/>
          </a:p>
        </c:txPr>
        <c:crossAx val="-1752775328"/>
        <c:crosses val="autoZero"/>
        <c:crossBetween val="between"/>
      </c:valAx>
      <c:spPr>
        <a:noFill/>
      </c:spPr>
    </c:plotArea>
    <c:plotVisOnly val="1"/>
    <c:dispBlanksAs val="zero"/>
    <c:showDLblsOverMax val="0"/>
  </c:chart>
  <c:spPr>
    <a:noFill/>
    <a:ln w="3175">
      <a:noFill/>
      <a:prstDash val="solid"/>
    </a:ln>
  </c:spPr>
  <c:txPr>
    <a:bodyPr/>
    <a:lstStyle/>
    <a:p>
      <a:pPr>
        <a:defRPr sz="102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Динамика объёмов добычи нефти на территории Нурлатского муниципального района, тыс.</a:t>
            </a:r>
            <a:r>
              <a:rPr lang="ru-RU" sz="1100" baseline="0"/>
              <a:t> тонн</a:t>
            </a:r>
            <a:endParaRPr lang="ru-RU" sz="1100"/>
          </a:p>
        </c:rich>
      </c:tx>
      <c:layout>
        <c:manualLayout>
          <c:xMode val="edge"/>
          <c:yMode val="edge"/>
          <c:x val="0.18376655260580316"/>
          <c:y val="4.6336800492531044E-5"/>
        </c:manualLayout>
      </c:layout>
      <c:overlay val="0"/>
    </c:title>
    <c:autoTitleDeleted val="0"/>
    <c:view3D>
      <c:rotX val="15"/>
      <c:rotY val="20"/>
      <c:rAngAx val="1"/>
    </c:view3D>
    <c:floor>
      <c:thickness val="0"/>
      <c:spPr>
        <a:solidFill>
          <a:schemeClr val="bg2">
            <a:lumMod val="90000"/>
          </a:schemeClr>
        </a:solidFill>
      </c:spPr>
    </c:floor>
    <c:sideWall>
      <c:thickness val="0"/>
      <c:spPr>
        <a:ln>
          <a:noFill/>
        </a:ln>
        <a:effectLst>
          <a:outerShdw blurRad="50800" dist="50800" dir="5400000" algn="ctr" rotWithShape="0">
            <a:schemeClr val="accent5">
              <a:lumMod val="20000"/>
              <a:lumOff val="80000"/>
            </a:schemeClr>
          </a:outerShdw>
        </a:effectLst>
      </c:spPr>
    </c:sideWall>
    <c:backWall>
      <c:thickness val="0"/>
      <c:spPr>
        <a:ln>
          <a:noFill/>
        </a:ln>
        <a:effectLst>
          <a:outerShdw blurRad="50800" dist="50800" dir="5400000" algn="ctr" rotWithShape="0">
            <a:schemeClr val="accent5">
              <a:lumMod val="20000"/>
              <a:lumOff val="80000"/>
            </a:schemeClr>
          </a:outerShdw>
        </a:effectLst>
      </c:spPr>
    </c:backWall>
    <c:plotArea>
      <c:layout>
        <c:manualLayout>
          <c:layoutTarget val="inner"/>
          <c:xMode val="edge"/>
          <c:yMode val="edge"/>
          <c:x val="9.4213255653221029E-2"/>
          <c:y val="0.146777486147565"/>
          <c:w val="0.90578682542730937"/>
          <c:h val="0.74498924254186571"/>
        </c:manualLayout>
      </c:layout>
      <c:bar3DChart>
        <c:barDir val="col"/>
        <c:grouping val="standard"/>
        <c:varyColors val="0"/>
        <c:ser>
          <c:idx val="0"/>
          <c:order val="0"/>
          <c:tx>
            <c:strRef>
              <c:f>'соц поддержка'!$D$29:$I$29</c:f>
              <c:strCache>
                <c:ptCount val="1"/>
                <c:pt idx="0">
                  <c:v>Объём переработки сахарной свёклы (за минусом потерь) тонн</c:v>
                </c:pt>
              </c:strCache>
            </c:strRef>
          </c:tx>
          <c:spPr>
            <a:solidFill>
              <a:srgbClr val="92D050"/>
            </a:solidFill>
            <a:effectLst>
              <a:innerShdw blurRad="63500" dist="50800" dir="16200000">
                <a:prstClr val="black">
                  <a:alpha val="50000"/>
                </a:prstClr>
              </a:innerShdw>
            </a:effectLst>
            <a:scene3d>
              <a:camera prst="orthographicFront"/>
              <a:lightRig rig="threePt" dir="t"/>
            </a:scene3d>
            <a:sp3d>
              <a:bevelB w="165100" prst="coolSlant"/>
            </a:sp3d>
          </c:spPr>
          <c:invertIfNegative val="0"/>
          <c:dPt>
            <c:idx val="1"/>
            <c:invertIfNegative val="0"/>
            <c:bubble3D val="0"/>
            <c:spPr>
              <a:solidFill>
                <a:srgbClr val="00B0F0"/>
              </a:solidFill>
              <a:effectLst>
                <a:innerShdw blurRad="63500" dist="50800" dir="16200000">
                  <a:prstClr val="black">
                    <a:alpha val="50000"/>
                  </a:prstClr>
                </a:innerShdw>
              </a:effectLst>
              <a:scene3d>
                <a:camera prst="orthographicFront"/>
                <a:lightRig rig="threePt" dir="t"/>
              </a:scene3d>
              <a:sp3d>
                <a:bevelB w="165100" prst="coolSlant"/>
              </a:sp3d>
            </c:spPr>
          </c:dPt>
          <c:dPt>
            <c:idx val="2"/>
            <c:invertIfNegative val="0"/>
            <c:bubble3D val="0"/>
            <c:spPr>
              <a:solidFill>
                <a:srgbClr val="FFFF00"/>
              </a:solidFill>
              <a:effectLst>
                <a:innerShdw blurRad="63500" dist="50800" dir="16200000">
                  <a:prstClr val="black">
                    <a:alpha val="50000"/>
                  </a:prstClr>
                </a:innerShdw>
              </a:effectLst>
              <a:scene3d>
                <a:camera prst="orthographicFront"/>
                <a:lightRig rig="threePt" dir="t"/>
              </a:scene3d>
              <a:sp3d>
                <a:bevelB w="165100" prst="coolSlant"/>
              </a:sp3d>
            </c:spPr>
          </c:dPt>
          <c:dLbls>
            <c:dLbl>
              <c:idx val="0"/>
              <c:layout>
                <c:manualLayout>
                  <c:x val="1.7337929689321952E-2"/>
                  <c:y val="-6.20368750202521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859327761735775E-2"/>
                  <c:y val="-6.72865428858430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650354691124035E-2"/>
                  <c:y val="-6.9905706231165543E-2"/>
                </c:manualLayout>
              </c:layout>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sz="1050" b="1" i="0" baseline="0">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'соц поддержка'!$J$28:$L$28</c:f>
              <c:numCache>
                <c:formatCode>General</c:formatCode>
                <c:ptCount val="3"/>
                <c:pt idx="0" formatCode="0">
                  <c:v>2013</c:v>
                </c:pt>
                <c:pt idx="1">
                  <c:v>2014</c:v>
                </c:pt>
                <c:pt idx="2">
                  <c:v>2015</c:v>
                </c:pt>
              </c:numCache>
            </c:numRef>
          </c:cat>
          <c:val>
            <c:numRef>
              <c:f>'соц поддержка'!$J$29:$L$29</c:f>
              <c:numCache>
                <c:formatCode>#,##0.00</c:formatCode>
                <c:ptCount val="3"/>
                <c:pt idx="0">
                  <c:v>2439.6</c:v>
                </c:pt>
                <c:pt idx="1">
                  <c:v>2454.1999999999998</c:v>
                </c:pt>
                <c:pt idx="2">
                  <c:v>2544.4</c:v>
                </c:pt>
              </c:numCache>
            </c:numRef>
          </c:val>
        </c:ser>
        <c:dLbls>
          <c:showLegendKey val="0"/>
          <c:showVal val="0"/>
          <c:showCatName val="0"/>
          <c:showSerName val="0"/>
          <c:showPercent val="0"/>
          <c:showBubbleSize val="0"/>
        </c:dLbls>
        <c:gapWidth val="150"/>
        <c:shape val="cylinder"/>
        <c:axId val="-1752202480"/>
        <c:axId val="-1752206288"/>
        <c:axId val="-1572780784"/>
      </c:bar3DChart>
      <c:catAx>
        <c:axId val="-1752202480"/>
        <c:scaling>
          <c:orientation val="minMax"/>
        </c:scaling>
        <c:delete val="0"/>
        <c:axPos val="b"/>
        <c:numFmt formatCode="0" sourceLinked="1"/>
        <c:majorTickMark val="out"/>
        <c:minorTickMark val="in"/>
        <c:tickLblPos val="low"/>
        <c:txPr>
          <a:bodyPr/>
          <a:lstStyle/>
          <a:p>
            <a:pPr>
              <a:defRPr sz="1050" b="1"/>
            </a:pPr>
            <a:endParaRPr lang="ru-RU"/>
          </a:p>
        </c:txPr>
        <c:crossAx val="-1752206288"/>
        <c:crosses val="autoZero"/>
        <c:auto val="1"/>
        <c:lblAlgn val="ctr"/>
        <c:lblOffset val="100"/>
        <c:noMultiLvlLbl val="0"/>
      </c:catAx>
      <c:valAx>
        <c:axId val="-1752206288"/>
        <c:scaling>
          <c:orientation val="minMax"/>
        </c:scaling>
        <c:delete val="1"/>
        <c:axPos val="l"/>
        <c:majorGridlines>
          <c:spPr>
            <a:ln>
              <a:noFill/>
            </a:ln>
            <a:effectLst>
              <a:outerShdw blurRad="50800" dist="50800" dir="5400000" algn="ctr" rotWithShape="0">
                <a:schemeClr val="accent1"/>
              </a:outerShdw>
            </a:effectLst>
          </c:spPr>
        </c:majorGridlines>
        <c:numFmt formatCode="#,##0.00" sourceLinked="1"/>
        <c:majorTickMark val="out"/>
        <c:minorTickMark val="none"/>
        <c:tickLblPos val="nextTo"/>
        <c:crossAx val="-1752202480"/>
        <c:crosses val="autoZero"/>
        <c:crossBetween val="between"/>
      </c:valAx>
      <c:serAx>
        <c:axId val="-1572780784"/>
        <c:scaling>
          <c:orientation val="minMax"/>
        </c:scaling>
        <c:delete val="1"/>
        <c:axPos val="b"/>
        <c:majorTickMark val="out"/>
        <c:minorTickMark val="none"/>
        <c:tickLblPos val="nextTo"/>
        <c:crossAx val="-1752206288"/>
        <c:crosses val="autoZero"/>
      </c:serAx>
    </c:plotArea>
    <c:plotVisOnly val="1"/>
    <c:dispBlanksAs val="gap"/>
    <c:showDLblsOverMax val="0"/>
  </c:chart>
  <c:spPr>
    <a:noFill/>
    <a:ln>
      <a:noFill/>
    </a:ln>
    <a:effectLst>
      <a:glow rad="673100">
        <a:schemeClr val="accent1">
          <a:alpha val="53000"/>
        </a:schemeClr>
      </a:glow>
      <a:softEdge rad="482600"/>
    </a:effectLst>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Уровень безработицы (%)</a:t>
            </a:r>
          </a:p>
        </c:rich>
      </c:tx>
      <c:layout>
        <c:manualLayout>
          <c:xMode val="edge"/>
          <c:yMode val="edge"/>
          <c:x val="0.34135208827051977"/>
          <c:y val="9.6293126402677925E-2"/>
        </c:manualLayout>
      </c:layout>
      <c:overlay val="0"/>
    </c:title>
    <c:autoTitleDeleted val="0"/>
    <c:view3D>
      <c:rotX val="15"/>
      <c:rotY val="20"/>
      <c:rAngAx val="1"/>
    </c:view3D>
    <c:floor>
      <c:thickness val="0"/>
      <c:spPr>
        <a:solidFill>
          <a:srgbClr val="857D4B"/>
        </a:solidFill>
      </c:spPr>
    </c:floor>
    <c:sideWall>
      <c:thickness val="0"/>
      <c:spPr>
        <a:noFill/>
      </c:spPr>
    </c:sideWall>
    <c:backWall>
      <c:thickness val="0"/>
      <c:spPr>
        <a:noFill/>
        <a:ln>
          <a:noFill/>
        </a:ln>
        <a:effectLst>
          <a:outerShdw blurRad="50800" dist="50800" dir="5400000" algn="ctr" rotWithShape="0">
            <a:schemeClr val="accent5">
              <a:lumMod val="20000"/>
              <a:lumOff val="80000"/>
            </a:schemeClr>
          </a:outerShdw>
        </a:effectLst>
      </c:spPr>
    </c:backWall>
    <c:plotArea>
      <c:layout>
        <c:manualLayout>
          <c:layoutTarget val="inner"/>
          <c:xMode val="edge"/>
          <c:yMode val="edge"/>
          <c:x val="9.4213150540648438E-2"/>
          <c:y val="0.22437293164441402"/>
          <c:w val="0.90578682542730937"/>
          <c:h val="0.53742560544048124"/>
        </c:manualLayout>
      </c:layout>
      <c:bar3DChart>
        <c:barDir val="col"/>
        <c:grouping val="stacked"/>
        <c:varyColors val="0"/>
        <c:ser>
          <c:idx val="0"/>
          <c:order val="0"/>
          <c:tx>
            <c:strRef>
              <c:f>безработица!$D$29:$I$29</c:f>
              <c:strCache>
                <c:ptCount val="1"/>
                <c:pt idx="0">
                  <c:v>Объём переработки сахарной свёклы (за минусом потерь) тонн</c:v>
                </c:pt>
              </c:strCache>
            </c:strRef>
          </c:tx>
          <c:spPr>
            <a:solidFill>
              <a:schemeClr val="accent4"/>
            </a:solidFill>
          </c:spPr>
          <c:invertIfNegative val="0"/>
          <c:dLbls>
            <c:dLbl>
              <c:idx val="0"/>
              <c:layout>
                <c:manualLayout>
                  <c:x val="1.4983563947710467E-2"/>
                  <c:y val="-2.56038647342995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5498305430268E-2"/>
                  <c:y val="-2.54216592491155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491544139506843E-2"/>
                  <c:y val="-1.9734489710525331E-3"/>
                </c:manualLayout>
              </c:layout>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sz="1400" b="1" i="0" baseline="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безработица!$J$28:$L$28</c:f>
              <c:numCache>
                <c:formatCode>General</c:formatCode>
                <c:ptCount val="3"/>
                <c:pt idx="0" formatCode="0">
                  <c:v>2013</c:v>
                </c:pt>
                <c:pt idx="1">
                  <c:v>2014</c:v>
                </c:pt>
                <c:pt idx="2">
                  <c:v>2015</c:v>
                </c:pt>
              </c:numCache>
            </c:numRef>
          </c:cat>
          <c:val>
            <c:numRef>
              <c:f>безработица!$J$29:$L$29</c:f>
              <c:numCache>
                <c:formatCode>#,##0.00</c:formatCode>
                <c:ptCount val="3"/>
                <c:pt idx="0">
                  <c:v>1.1399999999999992</c:v>
                </c:pt>
                <c:pt idx="1">
                  <c:v>0.89</c:v>
                </c:pt>
                <c:pt idx="2">
                  <c:v>0.73000000000000032</c:v>
                </c:pt>
              </c:numCache>
            </c:numRef>
          </c:val>
        </c:ser>
        <c:dLbls>
          <c:showLegendKey val="0"/>
          <c:showVal val="0"/>
          <c:showCatName val="0"/>
          <c:showSerName val="0"/>
          <c:showPercent val="0"/>
          <c:showBubbleSize val="0"/>
        </c:dLbls>
        <c:gapWidth val="150"/>
        <c:shape val="cylinder"/>
        <c:axId val="-1752199216"/>
        <c:axId val="-1752198672"/>
        <c:axId val="0"/>
      </c:bar3DChart>
      <c:catAx>
        <c:axId val="-1752199216"/>
        <c:scaling>
          <c:orientation val="minMax"/>
        </c:scaling>
        <c:delete val="0"/>
        <c:axPos val="b"/>
        <c:numFmt formatCode="0" sourceLinked="1"/>
        <c:majorTickMark val="out"/>
        <c:minorTickMark val="in"/>
        <c:tickLblPos val="low"/>
        <c:txPr>
          <a:bodyPr/>
          <a:lstStyle/>
          <a:p>
            <a:pPr>
              <a:defRPr sz="1200" b="1"/>
            </a:pPr>
            <a:endParaRPr lang="ru-RU"/>
          </a:p>
        </c:txPr>
        <c:crossAx val="-1752198672"/>
        <c:crosses val="autoZero"/>
        <c:auto val="1"/>
        <c:lblAlgn val="ctr"/>
        <c:lblOffset val="100"/>
        <c:noMultiLvlLbl val="0"/>
      </c:catAx>
      <c:valAx>
        <c:axId val="-1752198672"/>
        <c:scaling>
          <c:orientation val="minMax"/>
        </c:scaling>
        <c:delete val="1"/>
        <c:axPos val="l"/>
        <c:majorGridlines>
          <c:spPr>
            <a:ln>
              <a:noFill/>
            </a:ln>
            <a:effectLst>
              <a:outerShdw blurRad="50800" dist="50800" dir="5400000" algn="ctr" rotWithShape="0">
                <a:schemeClr val="accent1"/>
              </a:outerShdw>
            </a:effectLst>
          </c:spPr>
        </c:majorGridlines>
        <c:numFmt formatCode="#,##0.00" sourceLinked="1"/>
        <c:majorTickMark val="out"/>
        <c:minorTickMark val="none"/>
        <c:tickLblPos val="none"/>
        <c:crossAx val="-1752199216"/>
        <c:crosses val="autoZero"/>
        <c:crossBetween val="between"/>
      </c:valAx>
    </c:plotArea>
    <c:plotVisOnly val="1"/>
    <c:dispBlanksAs val="gap"/>
    <c:showDLblsOverMax val="0"/>
  </c:chart>
  <c:spPr>
    <a:solidFill>
      <a:schemeClr val="bg1"/>
    </a:solid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a:ea typeface="Times New Roman"/>
                <a:cs typeface="Times New Roman"/>
              </a:defRPr>
            </a:pPr>
            <a:r>
              <a:rPr lang="ru-RU" sz="1200"/>
              <a:t>Распределение субъектов малого предпринимательства по видам деятельности в 2015 году (%)</a:t>
            </a:r>
          </a:p>
        </c:rich>
      </c:tx>
      <c:layout>
        <c:manualLayout>
          <c:xMode val="edge"/>
          <c:yMode val="edge"/>
          <c:x val="0.10427915934968562"/>
          <c:y val="1.6341410362378749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
          <c:y val="0.48344479840783283"/>
          <c:w val="0.67260046377697991"/>
          <c:h val="0.36545210474644896"/>
        </c:manualLayout>
      </c:layout>
      <c:pie3DChart>
        <c:varyColors val="1"/>
        <c:ser>
          <c:idx val="0"/>
          <c:order val="0"/>
          <c:spPr>
            <a:solidFill>
              <a:srgbClr val="9999FF"/>
            </a:solidFill>
            <a:ln w="12700">
              <a:solidFill>
                <a:srgbClr val="000000"/>
              </a:solidFill>
              <a:prstDash val="solid"/>
            </a:ln>
          </c:spPr>
          <c:explosion val="84"/>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chemeClr val="accent2">
                  <a:lumMod val="60000"/>
                  <a:lumOff val="40000"/>
                </a:schemeClr>
              </a:solidFill>
              <a:ln w="12700">
                <a:solidFill>
                  <a:srgbClr val="000000"/>
                </a:solidFill>
                <a:prstDash val="solid"/>
              </a:ln>
            </c:spPr>
          </c:dPt>
          <c:dPt>
            <c:idx val="5"/>
            <c:bubble3D val="0"/>
            <c:spPr>
              <a:solidFill>
                <a:srgbClr val="0EFA14"/>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FFC000"/>
              </a:solidFill>
              <a:ln w="12700">
                <a:solidFill>
                  <a:srgbClr val="000000"/>
                </a:solidFill>
                <a:prstDash val="solid"/>
              </a:ln>
            </c:spPr>
          </c:dPt>
          <c:dPt>
            <c:idx val="8"/>
            <c:bubble3D val="0"/>
            <c:spPr>
              <a:solidFill>
                <a:schemeClr val="accent6">
                  <a:lumMod val="60000"/>
                  <a:lumOff val="40000"/>
                </a:schemeClr>
              </a:solidFill>
              <a:ln w="12700">
                <a:solidFill>
                  <a:srgbClr val="000000"/>
                </a:solidFill>
                <a:prstDash val="solid"/>
              </a:ln>
            </c:spPr>
          </c:dPt>
          <c:dPt>
            <c:idx val="9"/>
            <c:bubble3D val="0"/>
            <c:spPr>
              <a:solidFill>
                <a:srgbClr val="FF00FF"/>
              </a:solidFill>
              <a:ln w="12700">
                <a:solidFill>
                  <a:srgbClr val="000000"/>
                </a:solidFill>
                <a:prstDash val="solid"/>
              </a:ln>
            </c:spPr>
          </c:dPt>
          <c:dPt>
            <c:idx val="10"/>
            <c:bubble3D val="0"/>
            <c:spPr>
              <a:solidFill>
                <a:srgbClr val="FFFF00"/>
              </a:solidFill>
              <a:ln w="12700">
                <a:solidFill>
                  <a:srgbClr val="000000"/>
                </a:solidFill>
                <a:prstDash val="solid"/>
              </a:ln>
            </c:spPr>
          </c:dPt>
          <c:dLbls>
            <c:dLbl>
              <c:idx val="0"/>
              <c:layout>
                <c:manualLayout>
                  <c:x val="-5.7246794150731244E-2"/>
                  <c:y val="-0.14246864169603127"/>
                </c:manualLayout>
              </c:layout>
              <c:tx>
                <c:rich>
                  <a:bodyPr/>
                  <a:lstStyle/>
                  <a:p>
                    <a:r>
                      <a:rPr lang="ru-RU" sz="800"/>
                      <a:t>Сельское хозяйство 4,6</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1"/>
              <c:layout>
                <c:manualLayout>
                  <c:x val="0.15349472350438964"/>
                  <c:y val="-0.20073631600647632"/>
                </c:manualLayout>
              </c:layout>
              <c:tx>
                <c:rich>
                  <a:bodyPr/>
                  <a:lstStyle/>
                  <a:p>
                    <a:r>
                      <a:rPr lang="ru-RU" sz="800"/>
                      <a:t>Добыча полезных ископаемых</a:t>
                    </a:r>
                  </a:p>
                  <a:p>
                    <a:r>
                      <a:rPr lang="ru-RU" sz="800"/>
                      <a:t> 1,3</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2"/>
              <c:layout>
                <c:manualLayout>
                  <c:x val="0.22514997170345219"/>
                  <c:y val="-0.13789073288915821"/>
                </c:manualLayout>
              </c:layout>
              <c:tx>
                <c:rich>
                  <a:bodyPr/>
                  <a:lstStyle/>
                  <a:p>
                    <a:r>
                      <a:rPr lang="ru-RU" sz="800"/>
                      <a:t>Обрабатывающие производства</a:t>
                    </a:r>
                  </a:p>
                  <a:p>
                    <a:r>
                      <a:rPr lang="ru-RU" sz="800"/>
                      <a:t> 7,9</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3"/>
              <c:layout>
                <c:manualLayout>
                  <c:x val="7.4871365716966537E-2"/>
                  <c:y val="-1.1720115445339465E-2"/>
                </c:manualLayout>
              </c:layout>
              <c:tx>
                <c:rich>
                  <a:bodyPr/>
                  <a:lstStyle/>
                  <a:p>
                    <a:r>
                      <a:rPr lang="ru-RU" sz="800"/>
                      <a:t>Произ. распр. электороэнергии, газа и воды</a:t>
                    </a:r>
                  </a:p>
                  <a:p>
                    <a:r>
                      <a:rPr lang="ru-RU" sz="800"/>
                      <a:t>0,9</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4"/>
              <c:layout>
                <c:manualLayout>
                  <c:x val="7.5590551181102403E-2"/>
                  <c:y val="0.13702499495255402"/>
                </c:manualLayout>
              </c:layout>
              <c:tx>
                <c:rich>
                  <a:bodyPr/>
                  <a:lstStyle/>
                  <a:p>
                    <a:r>
                      <a:rPr lang="ru-RU" sz="800"/>
                      <a:t>Строительство</a:t>
                    </a:r>
                  </a:p>
                  <a:p>
                    <a:r>
                      <a:rPr lang="ru-RU" sz="800"/>
                      <a:t>12,2</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5"/>
              <c:layout>
                <c:manualLayout>
                  <c:x val="0.16315548841624011"/>
                  <c:y val="-2.4170240258429256E-2"/>
                </c:manualLayout>
              </c:layout>
              <c:tx>
                <c:rich>
                  <a:bodyPr/>
                  <a:lstStyle/>
                  <a:p>
                    <a:r>
                      <a:rPr lang="ru-RU" sz="800"/>
                      <a:t>Оптовая, розничная торговля </a:t>
                    </a:r>
                  </a:p>
                  <a:p>
                    <a:r>
                      <a:rPr lang="ru-RU" sz="800"/>
                      <a:t>45,0</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6"/>
              <c:layout>
                <c:manualLayout>
                  <c:x val="4.5591754341403464E-3"/>
                  <c:y val="0.14196390066626308"/>
                </c:manualLayout>
              </c:layout>
              <c:tx>
                <c:rich>
                  <a:bodyPr/>
                  <a:lstStyle/>
                  <a:p>
                    <a:r>
                      <a:rPr lang="ru-RU" sz="800"/>
                      <a:t>Транспорт и связь</a:t>
                    </a:r>
                  </a:p>
                  <a:p>
                    <a:r>
                      <a:rPr lang="ru-RU" sz="800"/>
                      <a:t>7,6</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7"/>
              <c:layout>
                <c:manualLayout>
                  <c:x val="9.6003279725857544E-4"/>
                  <c:y val="-0.23224098526145781"/>
                </c:manualLayout>
              </c:layout>
              <c:tx>
                <c:rich>
                  <a:bodyPr/>
                  <a:lstStyle/>
                  <a:p>
                    <a:r>
                      <a:rPr lang="ru-RU" sz="800"/>
                      <a:t>Операции с недвижимым имуществом, аренда и предоставление услуг </a:t>
                    </a:r>
                  </a:p>
                  <a:p>
                    <a:r>
                      <a:rPr lang="ru-RU" sz="800"/>
                      <a:t>13,8</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8"/>
              <c:layout>
                <c:manualLayout>
                  <c:x val="6.8259116167355069E-2"/>
                  <c:y val="-0.13273862305673328"/>
                </c:manualLayout>
              </c:layout>
              <c:tx>
                <c:rich>
                  <a:bodyPr/>
                  <a:lstStyle/>
                  <a:p>
                    <a:r>
                      <a:rPr lang="ru-RU" sz="800"/>
                      <a:t>Образование 0,9</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9"/>
              <c:layout>
                <c:manualLayout>
                  <c:x val="0.16794450693663293"/>
                  <c:y val="-0.26333347834283166"/>
                </c:manualLayout>
              </c:layout>
              <c:tx>
                <c:rich>
                  <a:bodyPr/>
                  <a:lstStyle/>
                  <a:p>
                    <a:r>
                      <a:rPr lang="ru-RU" sz="800"/>
                      <a:t>Здравоохранение</a:t>
                    </a:r>
                  </a:p>
                  <a:p>
                    <a:r>
                      <a:rPr lang="ru-RU" sz="800"/>
                      <a:t> 2,2</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10"/>
              <c:layout>
                <c:manualLayout>
                  <c:x val="7.3477491175672011E-2"/>
                  <c:y val="-4.6107138906487273E-2"/>
                </c:manualLayout>
              </c:layout>
              <c:tx>
                <c:rich>
                  <a:bodyPr/>
                  <a:lstStyle/>
                  <a:p>
                    <a:r>
                      <a:rPr lang="ru-RU" sz="800"/>
                      <a:t>Прочие 3,7</a:t>
                    </a:r>
                    <a:endParaRPr lang="ru-RU"/>
                  </a:p>
                </c:rich>
              </c:tx>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'распределение по видам деятельн'!$B$6:$B$16</c:f>
              <c:strCache>
                <c:ptCount val="11"/>
                <c:pt idx="0">
                  <c:v>Сельское хозяйство </c:v>
                </c:pt>
                <c:pt idx="1">
                  <c:v>Добыча полезных ископаемых </c:v>
                </c:pt>
                <c:pt idx="2">
                  <c:v>Обрабатывающие производства</c:v>
                </c:pt>
                <c:pt idx="3">
                  <c:v>Произ. распр. электороэнергии, газа и воды</c:v>
                </c:pt>
                <c:pt idx="4">
                  <c:v>Строительство </c:v>
                </c:pt>
                <c:pt idx="5">
                  <c:v>Оптовая, розничная торговля </c:v>
                </c:pt>
                <c:pt idx="6">
                  <c:v>Транспорт и связь</c:v>
                </c:pt>
                <c:pt idx="7">
                  <c:v>Операции с недвижимым имуществом, аренда и предоставление услуг </c:v>
                </c:pt>
                <c:pt idx="8">
                  <c:v>Образование</c:v>
                </c:pt>
                <c:pt idx="9">
                  <c:v>Здравоохранение .</c:v>
                </c:pt>
                <c:pt idx="10">
                  <c:v>Прочие </c:v>
                </c:pt>
              </c:strCache>
            </c:strRef>
          </c:cat>
          <c:val>
            <c:numRef>
              <c:f>'распределение по видам деятельн'!$D$6:$D$16</c:f>
              <c:numCache>
                <c:formatCode>0.0</c:formatCode>
                <c:ptCount val="11"/>
                <c:pt idx="0">
                  <c:v>4.5851528384279421</c:v>
                </c:pt>
                <c:pt idx="1">
                  <c:v>1.3100436681222707</c:v>
                </c:pt>
                <c:pt idx="2">
                  <c:v>7.8602620087336312</c:v>
                </c:pt>
                <c:pt idx="3">
                  <c:v>0.8733624454148472</c:v>
                </c:pt>
                <c:pt idx="4">
                  <c:v>12.22707423580786</c:v>
                </c:pt>
                <c:pt idx="5">
                  <c:v>44.978165938864656</c:v>
                </c:pt>
                <c:pt idx="6">
                  <c:v>7.6419213973799094</c:v>
                </c:pt>
                <c:pt idx="7">
                  <c:v>13.755458515283854</c:v>
                </c:pt>
                <c:pt idx="8">
                  <c:v>0.8733624454148472</c:v>
                </c:pt>
                <c:pt idx="9">
                  <c:v>2.1834061135371181</c:v>
                </c:pt>
                <c:pt idx="10">
                  <c:v>3.7117903930130987</c:v>
                </c:pt>
              </c:numCache>
            </c:numRef>
          </c:val>
        </c:ser>
        <c:dLbls>
          <c:showLegendKey val="0"/>
          <c:showVal val="1"/>
          <c:showCatName val="0"/>
          <c:showSerName val="0"/>
          <c:showPercent val="0"/>
          <c:showBubbleSize val="0"/>
          <c:showLeaderLines val="1"/>
        </c:dLbls>
      </c:pie3DChart>
      <c:spPr>
        <a:noFill/>
        <a:ln w="25400">
          <a:noFill/>
        </a:ln>
      </c:spPr>
    </c:plotArea>
    <c:plotVisOnly val="1"/>
    <c:dispBlanksAs val="zero"/>
    <c:showDLblsOverMax val="0"/>
  </c:chart>
  <c:spPr>
    <a:solidFill>
      <a:srgbClr val="FFFFFF"/>
    </a:solidFill>
    <a:ln w="3175">
      <a:no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ru-RU" sz="1050" b="1" i="0" u="none" strike="noStrike" baseline="0">
                <a:effectLst/>
              </a:rPr>
              <a:t>Поступления налогов и  платежей</a:t>
            </a:r>
          </a:p>
          <a:p>
            <a:pPr>
              <a:defRPr sz="1050"/>
            </a:pPr>
            <a:r>
              <a:rPr lang="ru-RU" sz="1050" b="1" i="0" u="none" strike="noStrike" baseline="0">
                <a:effectLst/>
              </a:rPr>
              <a:t>  от субъектов малого предпринимательства</a:t>
            </a:r>
          </a:p>
          <a:p>
            <a:pPr>
              <a:defRPr sz="1050"/>
            </a:pPr>
            <a:r>
              <a:rPr lang="ru-RU" sz="1050" b="1" i="0" u="none" strike="noStrike" baseline="0">
                <a:effectLst/>
              </a:rPr>
              <a:t>в бюджет Нурлатского муниципального района</a:t>
            </a:r>
            <a:r>
              <a:rPr lang="ru-RU" sz="1050" b="1" i="0" u="none" strike="noStrike" baseline="0"/>
              <a:t> </a:t>
            </a:r>
            <a:endParaRPr lang="ru-RU" sz="1050" b="1"/>
          </a:p>
        </c:rich>
      </c:tx>
      <c:layout>
        <c:manualLayout>
          <c:xMode val="edge"/>
          <c:yMode val="edge"/>
          <c:x val="0.24859577523907772"/>
          <c:y val="0"/>
        </c:manualLayout>
      </c:layout>
      <c:overlay val="0"/>
    </c:title>
    <c:autoTitleDeleted val="0"/>
    <c:view3D>
      <c:rotX val="15"/>
      <c:rotY val="20"/>
      <c:rAngAx val="1"/>
    </c:view3D>
    <c:floor>
      <c:thickness val="0"/>
    </c:floor>
    <c:sideWall>
      <c:thickness val="0"/>
      <c:spPr>
        <a:blipFill>
          <a:blip xmlns:r="http://schemas.openxmlformats.org/officeDocument/2006/relationships" r:embed="rId1"/>
          <a:tile tx="0" ty="0" sx="100000" sy="100000" flip="none" algn="tl"/>
        </a:blipFill>
        <a:effectLst>
          <a:outerShdw blurRad="50800" dist="50800" dir="5400000" algn="ctr" rotWithShape="0">
            <a:srgbClr val="1F497D">
              <a:lumMod val="60000"/>
              <a:lumOff val="40000"/>
              <a:alpha val="46000"/>
            </a:srgbClr>
          </a:outerShdw>
        </a:effectLst>
      </c:spPr>
    </c:sideWall>
    <c:backWall>
      <c:thickness val="0"/>
      <c:spPr>
        <a:blipFill>
          <a:blip xmlns:r="http://schemas.openxmlformats.org/officeDocument/2006/relationships" r:embed="rId1"/>
          <a:tile tx="0" ty="0" sx="100000" sy="100000" flip="none" algn="tl"/>
        </a:blipFill>
        <a:effectLst>
          <a:outerShdw blurRad="50800" dist="50800" dir="5400000" algn="ctr" rotWithShape="0">
            <a:srgbClr val="1F497D">
              <a:lumMod val="60000"/>
              <a:lumOff val="40000"/>
              <a:alpha val="46000"/>
            </a:srgbClr>
          </a:outerShdw>
        </a:effectLst>
      </c:spPr>
    </c:backWall>
    <c:plotArea>
      <c:layout>
        <c:manualLayout>
          <c:layoutTarget val="inner"/>
          <c:xMode val="edge"/>
          <c:yMode val="edge"/>
          <c:x val="0.10708573928258978"/>
          <c:y val="0.24561351706036746"/>
          <c:w val="0.86235870516185453"/>
          <c:h val="0.52228200641586453"/>
        </c:manualLayout>
      </c:layout>
      <c:bar3DChart>
        <c:barDir val="col"/>
        <c:grouping val="clustered"/>
        <c:varyColors val="0"/>
        <c:ser>
          <c:idx val="0"/>
          <c:order val="0"/>
          <c:tx>
            <c:strRef>
              <c:f>'Лист1 (2)'!$D$7:$E$7</c:f>
              <c:strCache>
                <c:ptCount val="1"/>
                <c:pt idx="0">
                  <c:v>2 3</c:v>
                </c:pt>
              </c:strCache>
            </c:strRef>
          </c:tx>
          <c:invertIfNegative val="0"/>
          <c:cat>
            <c:numRef>
              <c:f>'Лист1 (2)'!$F$6:$H$6</c:f>
              <c:numCache>
                <c:formatCode>General</c:formatCode>
                <c:ptCount val="3"/>
                <c:pt idx="0">
                  <c:v>2013</c:v>
                </c:pt>
                <c:pt idx="1">
                  <c:v>2014</c:v>
                </c:pt>
                <c:pt idx="2">
                  <c:v>2015</c:v>
                </c:pt>
              </c:numCache>
            </c:numRef>
          </c:cat>
          <c:val>
            <c:numRef>
              <c:f>'Лист1 (2)'!$F$7:$H$7</c:f>
            </c:numRef>
          </c:val>
        </c:ser>
        <c:ser>
          <c:idx val="1"/>
          <c:order val="1"/>
          <c:tx>
            <c:v>Расходы 2014г. (тыс.руб.)</c:v>
          </c:tx>
          <c:invertIfNegative val="0"/>
          <c:dPt>
            <c:idx val="0"/>
            <c:invertIfNegative val="0"/>
            <c:bubble3D val="0"/>
            <c:spPr>
              <a:solidFill>
                <a:srgbClr val="92D050"/>
              </a:solidFill>
            </c:spPr>
          </c:dPt>
          <c:dPt>
            <c:idx val="1"/>
            <c:invertIfNegative val="0"/>
            <c:bubble3D val="0"/>
            <c:spPr>
              <a:solidFill>
                <a:srgbClr val="92D050"/>
              </a:solidFill>
            </c:spPr>
          </c:dPt>
          <c:dPt>
            <c:idx val="2"/>
            <c:invertIfNegative val="0"/>
            <c:bubble3D val="0"/>
            <c:spPr>
              <a:solidFill>
                <a:srgbClr val="92D050"/>
              </a:solidFill>
            </c:spPr>
          </c:dPt>
          <c:dLbls>
            <c:dLbl>
              <c:idx val="0"/>
              <c:layout>
                <c:manualLayout>
                  <c:x val="1.9444444444444445E-2"/>
                  <c:y val="3.2407407407407433E-2"/>
                </c:manualLayout>
              </c:layout>
              <c:tx>
                <c:rich>
                  <a:bodyPr/>
                  <a:lstStyle/>
                  <a:p>
                    <a:r>
                      <a:rPr lang="en-US"/>
                      <a:t>84,8</a:t>
                    </a:r>
                  </a:p>
                  <a:p>
                    <a:r>
                      <a:rPr lang="en-US"/>
                      <a:t> </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2.777777777777782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555555555555572E-2"/>
                  <c:y val="-1.38888888888889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 (2)'!$F$6:$H$6</c:f>
              <c:numCache>
                <c:formatCode>General</c:formatCode>
                <c:ptCount val="3"/>
                <c:pt idx="0">
                  <c:v>2013</c:v>
                </c:pt>
                <c:pt idx="1">
                  <c:v>2014</c:v>
                </c:pt>
                <c:pt idx="2">
                  <c:v>2015</c:v>
                </c:pt>
              </c:numCache>
            </c:numRef>
          </c:cat>
          <c:val>
            <c:numRef>
              <c:f>'Лист1 (2)'!$F$8:$H$8</c:f>
              <c:numCache>
                <c:formatCode>0.0</c:formatCode>
                <c:ptCount val="3"/>
                <c:pt idx="0">
                  <c:v>84.8</c:v>
                </c:pt>
                <c:pt idx="1">
                  <c:v>73.2</c:v>
                </c:pt>
                <c:pt idx="2">
                  <c:v>74.7</c:v>
                </c:pt>
              </c:numCache>
            </c:numRef>
          </c:val>
        </c:ser>
        <c:ser>
          <c:idx val="2"/>
          <c:order val="2"/>
          <c:tx>
            <c:v>Расходы 2013г. (тыс.руб.)</c:v>
          </c:tx>
          <c:spPr>
            <a:solidFill>
              <a:schemeClr val="accent2"/>
            </a:solidFill>
          </c:spPr>
          <c:invertIfNegative val="0"/>
          <c:dLbls>
            <c:dLbl>
              <c:idx val="0"/>
              <c:layout>
                <c:manualLayout>
                  <c:x val="3.0555555555555572E-2"/>
                  <c:y val="-1.8518518518518531E-2"/>
                </c:manualLayout>
              </c:layout>
              <c:tx>
                <c:rich>
                  <a:bodyPr/>
                  <a:lstStyle/>
                  <a:p>
                    <a:r>
                      <a:rPr lang="en-US"/>
                      <a:t>16,5%</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3.333333333333334E-2"/>
                  <c:y val="-2.3148148148148147E-2"/>
                </c:manualLayout>
              </c:layout>
              <c:tx>
                <c:rich>
                  <a:bodyPr/>
                  <a:lstStyle/>
                  <a:p>
                    <a:r>
                      <a:rPr lang="en-US"/>
                      <a:t>16,6%</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3.6111111111111135E-2"/>
                  <c:y val="-2.3148148148148147E-2"/>
                </c:manualLayout>
              </c:layout>
              <c:tx>
                <c:rich>
                  <a:bodyPr/>
                  <a:lstStyle/>
                  <a:p>
                    <a:r>
                      <a:rPr lang="en-US"/>
                      <a:t>16,5%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 (2)'!$F$6:$H$6</c:f>
              <c:numCache>
                <c:formatCode>General</c:formatCode>
                <c:ptCount val="3"/>
                <c:pt idx="0">
                  <c:v>2013</c:v>
                </c:pt>
                <c:pt idx="1">
                  <c:v>2014</c:v>
                </c:pt>
                <c:pt idx="2">
                  <c:v>2015</c:v>
                </c:pt>
              </c:numCache>
            </c:numRef>
          </c:cat>
          <c:val>
            <c:numRef>
              <c:f>'Лист1 (2)'!$F$9:$H$9</c:f>
              <c:numCache>
                <c:formatCode>0.0</c:formatCode>
                <c:ptCount val="3"/>
                <c:pt idx="0">
                  <c:v>16.5</c:v>
                </c:pt>
                <c:pt idx="1">
                  <c:v>16.600000000000001</c:v>
                </c:pt>
                <c:pt idx="2">
                  <c:v>16.5</c:v>
                </c:pt>
              </c:numCache>
            </c:numRef>
          </c:val>
        </c:ser>
        <c:dLbls>
          <c:showLegendKey val="0"/>
          <c:showVal val="0"/>
          <c:showCatName val="0"/>
          <c:showSerName val="0"/>
          <c:showPercent val="0"/>
          <c:showBubbleSize val="0"/>
        </c:dLbls>
        <c:gapWidth val="75"/>
        <c:shape val="box"/>
        <c:axId val="-1752775872"/>
        <c:axId val="-1752773696"/>
        <c:axId val="0"/>
      </c:bar3DChart>
      <c:catAx>
        <c:axId val="-1752775872"/>
        <c:scaling>
          <c:orientation val="minMax"/>
        </c:scaling>
        <c:delete val="0"/>
        <c:axPos val="b"/>
        <c:numFmt formatCode="General" sourceLinked="1"/>
        <c:majorTickMark val="none"/>
        <c:minorTickMark val="none"/>
        <c:tickLblPos val="nextTo"/>
        <c:crossAx val="-1752773696"/>
        <c:crosses val="autoZero"/>
        <c:auto val="1"/>
        <c:lblAlgn val="ctr"/>
        <c:lblOffset val="100"/>
        <c:noMultiLvlLbl val="0"/>
      </c:catAx>
      <c:valAx>
        <c:axId val="-1752773696"/>
        <c:scaling>
          <c:orientation val="minMax"/>
        </c:scaling>
        <c:delete val="0"/>
        <c:axPos val="l"/>
        <c:majorGridlines/>
        <c:numFmt formatCode="0.0" sourceLinked="1"/>
        <c:majorTickMark val="none"/>
        <c:minorTickMark val="none"/>
        <c:tickLblPos val="nextTo"/>
        <c:spPr>
          <a:ln w="9525">
            <a:noFill/>
          </a:ln>
        </c:spPr>
        <c:crossAx val="-1752775872"/>
        <c:crosses val="autoZero"/>
        <c:crossBetween val="between"/>
      </c:valAx>
    </c:plotArea>
    <c:plotVisOnly val="1"/>
    <c:dispBlanksAs val="gap"/>
    <c:showDLblsOverMax val="0"/>
  </c:chart>
  <c:spPr>
    <a:gradFill>
      <a:gsLst>
        <a:gs pos="0">
          <a:srgbClr val="4F81BD">
            <a:lumMod val="40000"/>
            <a:lumOff val="60000"/>
          </a:srgbClr>
        </a:gs>
        <a:gs pos="50000">
          <a:srgbClr val="4F81BD">
            <a:tint val="44500"/>
            <a:satMod val="160000"/>
          </a:srgbClr>
        </a:gs>
        <a:gs pos="100000">
          <a:srgbClr val="4F81BD">
            <a:tint val="23500"/>
            <a:satMod val="160000"/>
          </a:srgbClr>
        </a:gs>
      </a:gsLst>
      <a:lin ang="5400000" scaled="0"/>
    </a:gradFill>
    <a:ln>
      <a:noFill/>
    </a:ln>
    <a:scene3d>
      <a:camera prst="orthographicFront"/>
      <a:lightRig rig="threePt" dir="t"/>
    </a:scene3d>
    <a:sp3d>
      <a:bevelT w="6350"/>
      <a:bevelB w="152400" h="50800" prst="softRound"/>
    </a:sp3d>
  </c:spPr>
  <c:txPr>
    <a:bodyPr/>
    <a:lstStyle/>
    <a:p>
      <a:pPr>
        <a:defRPr lang="ru-RU" sz="1000" b="0" i="0" u="none" strike="noStrike" kern="1200" baseline="0">
          <a:solidFill>
            <a:sysClr val="windowText" lastClr="000000"/>
          </a:solidFill>
          <a:latin typeface="+mn-lt"/>
          <a:ea typeface="+mn-ea"/>
          <a:cs typeface="+mn-cs"/>
        </a:defRPr>
      </a:pPr>
      <a:endParaRPr lang="ru-RU"/>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i="0" u="none" strike="noStrike" baseline="0">
                <a:effectLst/>
              </a:rPr>
              <a:t>Оъём инвестиций</a:t>
            </a:r>
          </a:p>
          <a:p>
            <a:pPr>
              <a:defRPr/>
            </a:pPr>
            <a:r>
              <a:rPr lang="ru-RU" sz="1200" b="1" i="0" u="none" strike="noStrike" baseline="0">
                <a:effectLst/>
              </a:rPr>
              <a:t> в основной капитал (млн. руб.)</a:t>
            </a:r>
            <a:endParaRPr lang="ru-RU" b="1"/>
          </a:p>
        </c:rich>
      </c:tx>
      <c:layout>
        <c:manualLayout>
          <c:xMode val="edge"/>
          <c:yMode val="edge"/>
          <c:x val="0.25689124214759113"/>
          <c:y val="7.1636616851465079E-2"/>
        </c:manualLayout>
      </c:layout>
      <c:overlay val="0"/>
    </c:title>
    <c:autoTitleDeleted val="0"/>
    <c:view3D>
      <c:rotX val="15"/>
      <c:rotY val="20"/>
      <c:rAngAx val="1"/>
    </c:view3D>
    <c:floor>
      <c:thickness val="0"/>
      <c:spPr>
        <a:solidFill>
          <a:schemeClr val="tx1">
            <a:lumMod val="65000"/>
            <a:lumOff val="35000"/>
          </a:schemeClr>
        </a:solidFill>
      </c:spPr>
    </c:floor>
    <c:sideWall>
      <c:thickness val="0"/>
      <c:spPr>
        <a:noFill/>
        <a:effectLst>
          <a:outerShdw blurRad="50800" dist="50800" dir="5400000" algn="ctr" rotWithShape="0">
            <a:srgbClr val="1F497D">
              <a:lumMod val="60000"/>
              <a:lumOff val="40000"/>
              <a:alpha val="46000"/>
            </a:srgbClr>
          </a:outerShdw>
        </a:effectLst>
      </c:spPr>
    </c:sideWall>
    <c:backWall>
      <c:thickness val="0"/>
      <c:spPr>
        <a:noFill/>
        <a:effectLst>
          <a:outerShdw blurRad="50800" dist="50800" dir="5400000" algn="ctr" rotWithShape="0">
            <a:srgbClr val="1F497D">
              <a:lumMod val="60000"/>
              <a:lumOff val="40000"/>
              <a:alpha val="46000"/>
            </a:srgbClr>
          </a:outerShdw>
        </a:effectLst>
      </c:spPr>
    </c:backWall>
    <c:plotArea>
      <c:layout>
        <c:manualLayout>
          <c:layoutTarget val="inner"/>
          <c:xMode val="edge"/>
          <c:yMode val="edge"/>
          <c:x val="1.0031978238422124E-2"/>
          <c:y val="0.24561351706036746"/>
          <c:w val="0.95941247378739658"/>
          <c:h val="0.52228200641586453"/>
        </c:manualLayout>
      </c:layout>
      <c:bar3DChart>
        <c:barDir val="col"/>
        <c:grouping val="clustered"/>
        <c:varyColors val="0"/>
        <c:ser>
          <c:idx val="0"/>
          <c:order val="0"/>
          <c:tx>
            <c:strRef>
              <c:f>'налоги и платежи от СМП'!$D$7:$E$7</c:f>
              <c:strCache>
                <c:ptCount val="1"/>
                <c:pt idx="0">
                  <c:v>2 3</c:v>
                </c:pt>
              </c:strCache>
            </c:strRef>
          </c:tx>
          <c:invertIfNegative val="0"/>
          <c:cat>
            <c:numRef>
              <c:f>'налоги и платежи от СМП'!$F$6:$H$6</c:f>
              <c:numCache>
                <c:formatCode>General</c:formatCode>
                <c:ptCount val="3"/>
                <c:pt idx="0">
                  <c:v>2013</c:v>
                </c:pt>
                <c:pt idx="1">
                  <c:v>2014</c:v>
                </c:pt>
                <c:pt idx="2">
                  <c:v>2015</c:v>
                </c:pt>
              </c:numCache>
            </c:numRef>
          </c:cat>
          <c:val>
            <c:numRef>
              <c:f>'налоги и платежи от СМП'!$F$7:$H$7</c:f>
            </c:numRef>
          </c:val>
        </c:ser>
        <c:ser>
          <c:idx val="1"/>
          <c:order val="1"/>
          <c:tx>
            <c:v>Расходы 2014г. (тыс.руб.)</c:v>
          </c:tx>
          <c:spPr>
            <a:solidFill>
              <a:schemeClr val="accent2">
                <a:lumMod val="75000"/>
              </a:schemeClr>
            </a:solidFill>
          </c:spPr>
          <c:invertIfNegative val="0"/>
          <c:dPt>
            <c:idx val="0"/>
            <c:invertIfNegative val="0"/>
            <c:bubble3D val="0"/>
            <c:spPr>
              <a:solidFill>
                <a:schemeClr val="accent2">
                  <a:lumMod val="75000"/>
                </a:schemeClr>
              </a:solidFill>
            </c:spPr>
          </c:dPt>
          <c:dLbls>
            <c:dLbl>
              <c:idx val="0"/>
              <c:layout>
                <c:manualLayout>
                  <c:x val="-4.4287358360967446E-4"/>
                  <c:y val="0.1990739728962452"/>
                </c:manualLayout>
              </c:layout>
              <c:tx>
                <c:rich>
                  <a:bodyPr/>
                  <a:lstStyle/>
                  <a:p>
                    <a:r>
                      <a:rPr lang="en-US">
                        <a:solidFill>
                          <a:schemeClr val="bg1"/>
                        </a:solidFill>
                      </a:rPr>
                      <a:t>15363,0</a:t>
                    </a:r>
                  </a:p>
                  <a:p>
                    <a:r>
                      <a:rPr lang="en-US">
                        <a:solidFill>
                          <a:schemeClr val="bg1"/>
                        </a:solidFill>
                      </a:rPr>
                      <a:t> </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8679294204342321E-3"/>
                  <c:y val="0.14814805292195621"/>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1126971346952517E-3"/>
                  <c:y val="0.15277775992286691"/>
                </c:manualLayout>
              </c:layout>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инвестиции2!$F$6:$H$6</c:f>
              <c:numCache>
                <c:formatCode>General</c:formatCode>
                <c:ptCount val="3"/>
                <c:pt idx="0">
                  <c:v>2013</c:v>
                </c:pt>
                <c:pt idx="1">
                  <c:v>2014</c:v>
                </c:pt>
                <c:pt idx="2">
                  <c:v>2015</c:v>
                </c:pt>
              </c:numCache>
            </c:numRef>
          </c:cat>
          <c:val>
            <c:numRef>
              <c:f>инвестиции2!$F$8:$H$8</c:f>
              <c:numCache>
                <c:formatCode>0.0</c:formatCode>
                <c:ptCount val="3"/>
                <c:pt idx="0">
                  <c:v>15363.03</c:v>
                </c:pt>
                <c:pt idx="1">
                  <c:v>11723.07</c:v>
                </c:pt>
                <c:pt idx="2">
                  <c:v>11633.8</c:v>
                </c:pt>
              </c:numCache>
            </c:numRef>
          </c:val>
        </c:ser>
        <c:ser>
          <c:idx val="2"/>
          <c:order val="2"/>
          <c:tx>
            <c:v>Расходы 2013г. (тыс.руб.)</c:v>
          </c:tx>
          <c:spPr>
            <a:solidFill>
              <a:schemeClr val="accent2"/>
            </a:solidFill>
          </c:spPr>
          <c:invertIfNegative val="0"/>
          <c:dLbls>
            <c:dLbl>
              <c:idx val="0"/>
              <c:layout>
                <c:manualLayout>
                  <c:x val="3.0555555555555579E-2"/>
                  <c:y val="-1.8518518518518538E-2"/>
                </c:manualLayout>
              </c:layout>
              <c:tx>
                <c:rich>
                  <a:bodyPr/>
                  <a:lstStyle/>
                  <a:p>
                    <a:r>
                      <a:rPr lang="en-US"/>
                      <a:t>16,5</a:t>
                    </a:r>
                    <a:r>
                      <a:rPr lang="ru-RU"/>
                      <a:t>%</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3.333333333333334E-2"/>
                  <c:y val="-2.3148148148148147E-2"/>
                </c:manualLayout>
              </c:layout>
              <c:tx>
                <c:rich>
                  <a:bodyPr/>
                  <a:lstStyle/>
                  <a:p>
                    <a:r>
                      <a:rPr lang="en-US"/>
                      <a:t>16,6</a:t>
                    </a:r>
                    <a:r>
                      <a:rPr lang="ru-RU"/>
                      <a:t>%</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3.6111111111111149E-2"/>
                  <c:y val="-2.3148148148148147E-2"/>
                </c:manualLayout>
              </c:layout>
              <c:tx>
                <c:rich>
                  <a:bodyPr/>
                  <a:lstStyle/>
                  <a:p>
                    <a:r>
                      <a:rPr lang="en-US"/>
                      <a:t>16,5</a:t>
                    </a:r>
                    <a:r>
                      <a:rPr lang="ru-RU"/>
                      <a:t>%</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инвестиции2!$F$6:$H$6</c:f>
              <c:numCache>
                <c:formatCode>General</c:formatCode>
                <c:ptCount val="3"/>
                <c:pt idx="0">
                  <c:v>2013</c:v>
                </c:pt>
                <c:pt idx="1">
                  <c:v>2014</c:v>
                </c:pt>
                <c:pt idx="2">
                  <c:v>2015</c:v>
                </c:pt>
              </c:numCache>
            </c:numRef>
          </c:cat>
          <c:val>
            <c:numRef>
              <c:f>инвестиции2!$F$9:$H$9</c:f>
              <c:numCache>
                <c:formatCode>General</c:formatCode>
                <c:ptCount val="3"/>
              </c:numCache>
            </c:numRef>
          </c:val>
        </c:ser>
        <c:dLbls>
          <c:showLegendKey val="0"/>
          <c:showVal val="0"/>
          <c:showCatName val="0"/>
          <c:showSerName val="0"/>
          <c:showPercent val="0"/>
          <c:showBubbleSize val="0"/>
        </c:dLbls>
        <c:gapWidth val="75"/>
        <c:shape val="box"/>
        <c:axId val="-1752772064"/>
        <c:axId val="-1752771520"/>
        <c:axId val="0"/>
      </c:bar3DChart>
      <c:catAx>
        <c:axId val="-1752772064"/>
        <c:scaling>
          <c:orientation val="minMax"/>
        </c:scaling>
        <c:delete val="0"/>
        <c:axPos val="b"/>
        <c:numFmt formatCode="General" sourceLinked="1"/>
        <c:majorTickMark val="none"/>
        <c:minorTickMark val="none"/>
        <c:tickLblPos val="nextTo"/>
        <c:txPr>
          <a:bodyPr/>
          <a:lstStyle/>
          <a:p>
            <a:pPr>
              <a:defRPr b="1"/>
            </a:pPr>
            <a:endParaRPr lang="ru-RU"/>
          </a:p>
        </c:txPr>
        <c:crossAx val="-1752771520"/>
        <c:crosses val="autoZero"/>
        <c:auto val="1"/>
        <c:lblAlgn val="ctr"/>
        <c:lblOffset val="100"/>
        <c:noMultiLvlLbl val="0"/>
      </c:catAx>
      <c:valAx>
        <c:axId val="-1752771520"/>
        <c:scaling>
          <c:orientation val="minMax"/>
        </c:scaling>
        <c:delete val="1"/>
        <c:axPos val="l"/>
        <c:majorGridlines>
          <c:spPr>
            <a:ln>
              <a:noFill/>
            </a:ln>
          </c:spPr>
        </c:majorGridlines>
        <c:numFmt formatCode="0.0" sourceLinked="1"/>
        <c:majorTickMark val="none"/>
        <c:minorTickMark val="none"/>
        <c:tickLblPos val="none"/>
        <c:crossAx val="-1752772064"/>
        <c:crosses val="autoZero"/>
        <c:crossBetween val="between"/>
      </c:valAx>
      <c:spPr>
        <a:ln>
          <a:noFill/>
        </a:ln>
      </c:spPr>
    </c:plotArea>
    <c:plotVisOnly val="1"/>
    <c:dispBlanksAs val="gap"/>
    <c:showDLblsOverMax val="0"/>
  </c:chart>
  <c:spPr>
    <a:noFill/>
    <a:ln>
      <a:noFill/>
    </a:ln>
    <a:scene3d>
      <a:camera prst="orthographicFront"/>
      <a:lightRig rig="threePt" dir="t"/>
    </a:scene3d>
    <a:sp3d>
      <a:bevelT w="6350"/>
      <a:bevelB w="152400" h="50800" prst="softRound"/>
    </a:sp3d>
  </c:spPr>
  <c:txPr>
    <a:bodyPr/>
    <a:lstStyle/>
    <a:p>
      <a:pPr>
        <a:defRPr lang="ru-RU" sz="1000" b="0" i="0" u="none" strike="noStrike" kern="1200" baseline="0">
          <a:solidFill>
            <a:sysClr val="windowText" lastClr="000000"/>
          </a:solidFill>
          <a:latin typeface="+mn-lt"/>
          <a:ea typeface="+mn-ea"/>
          <a:cs typeface="+mn-cs"/>
        </a:defRPr>
      </a:pPr>
      <a:endParaRPr lang="ru-RU"/>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mn-lt"/>
                <a:cs typeface="Times New Roman" pitchFamily="18" charset="0"/>
              </a:defRPr>
            </a:pPr>
            <a:r>
              <a:rPr lang="ru-RU" sz="1100">
                <a:latin typeface="+mn-lt"/>
                <a:cs typeface="Times New Roman" pitchFamily="18" charset="0"/>
              </a:rPr>
              <a:t>Водопотребление, в тыс. м3</a:t>
            </a:r>
          </a:p>
        </c:rich>
      </c:tx>
      <c:overlay val="0"/>
    </c:title>
    <c:autoTitleDeleted val="0"/>
    <c:view3D>
      <c:rotX val="15"/>
      <c:rotY val="20"/>
      <c:rAngAx val="1"/>
    </c:view3D>
    <c:floor>
      <c:thickness val="0"/>
      <c:spPr>
        <a:solidFill>
          <a:schemeClr val="accent5"/>
        </a:solidFill>
      </c:spPr>
    </c:floor>
    <c:sideWall>
      <c:thickness val="0"/>
    </c:sideWall>
    <c:backWall>
      <c:thickness val="0"/>
    </c:backWall>
    <c:plotArea>
      <c:layout>
        <c:manualLayout>
          <c:layoutTarget val="inner"/>
          <c:xMode val="edge"/>
          <c:yMode val="edge"/>
          <c:x val="0"/>
          <c:y val="0.20700680272108843"/>
          <c:w val="0.92280701754385996"/>
          <c:h val="0.57689270983984142"/>
        </c:manualLayout>
      </c:layout>
      <c:bar3DChart>
        <c:barDir val="col"/>
        <c:grouping val="clustered"/>
        <c:varyColors val="0"/>
        <c:ser>
          <c:idx val="0"/>
          <c:order val="0"/>
          <c:tx>
            <c:strRef>
              <c:f>'График потребления'!$H$3</c:f>
              <c:strCache>
                <c:ptCount val="1"/>
                <c:pt idx="0">
                  <c:v>Водопотребление</c:v>
                </c:pt>
              </c:strCache>
            </c:strRef>
          </c:tx>
          <c:spPr>
            <a:solidFill>
              <a:schemeClr val="accent5"/>
            </a:solidFill>
          </c:spPr>
          <c:invertIfNegative val="0"/>
          <c:dLbls>
            <c:dLbl>
              <c:idx val="0"/>
              <c:layout>
                <c:manualLayout>
                  <c:x val="2.0000000000000011E-2"/>
                  <c:y val="-2.4496937882764684E-2"/>
                </c:manualLayout>
              </c:layout>
              <c:tx>
                <c:rich>
                  <a:bodyPr/>
                  <a:lstStyle/>
                  <a:p>
                    <a:r>
                      <a:rPr lang="en-US" sz="800" b="1"/>
                      <a:t>1 039,3</a:t>
                    </a:r>
                    <a:endParaRPr lang="en-US" sz="1200" b="1"/>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5555555555555564E-2"/>
                  <c:y val="-2.7741057915205876E-2"/>
                </c:manualLayout>
              </c:layout>
              <c:tx>
                <c:rich>
                  <a:bodyPr/>
                  <a:lstStyle/>
                  <a:p>
                    <a:r>
                      <a:rPr lang="en-US" sz="800" b="1"/>
                      <a:t>1 088,9</a:t>
                    </a:r>
                    <a:endParaRPr lang="en-US" sz="1200" b="1"/>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2222222222222244E-2"/>
                  <c:y val="-1.6220600162206007E-2"/>
                </c:manualLayout>
              </c:layout>
              <c:tx>
                <c:rich>
                  <a:bodyPr/>
                  <a:lstStyle/>
                  <a:p>
                    <a:r>
                      <a:rPr lang="en-US" sz="800" b="1"/>
                      <a:t>1 101,58</a:t>
                    </a:r>
                    <a:endParaRPr lang="en-US" sz="1200" b="1"/>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'График потребления'!$I$2:$K$2</c:f>
              <c:numCache>
                <c:formatCode>General</c:formatCode>
                <c:ptCount val="3"/>
                <c:pt idx="0">
                  <c:v>2013</c:v>
                </c:pt>
                <c:pt idx="1">
                  <c:v>2014</c:v>
                </c:pt>
                <c:pt idx="2">
                  <c:v>2015</c:v>
                </c:pt>
              </c:numCache>
            </c:numRef>
          </c:cat>
          <c:val>
            <c:numRef>
              <c:f>'График потребления'!$I$3:$K$3</c:f>
              <c:numCache>
                <c:formatCode>#,##0</c:formatCode>
                <c:ptCount val="3"/>
                <c:pt idx="0">
                  <c:v>1039338</c:v>
                </c:pt>
                <c:pt idx="1">
                  <c:v>1088903</c:v>
                </c:pt>
                <c:pt idx="2" formatCode="#,##0.00">
                  <c:v>1101580.3900000008</c:v>
                </c:pt>
              </c:numCache>
            </c:numRef>
          </c:val>
        </c:ser>
        <c:dLbls>
          <c:showLegendKey val="0"/>
          <c:showVal val="0"/>
          <c:showCatName val="0"/>
          <c:showSerName val="0"/>
          <c:showPercent val="0"/>
          <c:showBubbleSize val="0"/>
        </c:dLbls>
        <c:gapWidth val="150"/>
        <c:shape val="cylinder"/>
        <c:axId val="-1563481616"/>
        <c:axId val="-1563481072"/>
        <c:axId val="0"/>
      </c:bar3DChart>
      <c:catAx>
        <c:axId val="-1563481616"/>
        <c:scaling>
          <c:orientation val="minMax"/>
        </c:scaling>
        <c:delete val="0"/>
        <c:axPos val="b"/>
        <c:numFmt formatCode="General" sourceLinked="1"/>
        <c:majorTickMark val="out"/>
        <c:minorTickMark val="none"/>
        <c:tickLblPos val="nextTo"/>
        <c:txPr>
          <a:bodyPr/>
          <a:lstStyle/>
          <a:p>
            <a:pPr>
              <a:defRPr sz="1000" b="1"/>
            </a:pPr>
            <a:endParaRPr lang="ru-RU"/>
          </a:p>
        </c:txPr>
        <c:crossAx val="-1563481072"/>
        <c:crosses val="autoZero"/>
        <c:auto val="1"/>
        <c:lblAlgn val="ctr"/>
        <c:lblOffset val="100"/>
        <c:noMultiLvlLbl val="0"/>
      </c:catAx>
      <c:valAx>
        <c:axId val="-1563481072"/>
        <c:scaling>
          <c:orientation val="minMax"/>
        </c:scaling>
        <c:delete val="1"/>
        <c:axPos val="l"/>
        <c:numFmt formatCode="#,##0" sourceLinked="1"/>
        <c:majorTickMark val="out"/>
        <c:minorTickMark val="none"/>
        <c:tickLblPos val="none"/>
        <c:crossAx val="-1563481616"/>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Потребление газа, в тыс. м3</a:t>
            </a:r>
          </a:p>
        </c:rich>
      </c:tx>
      <c:layout>
        <c:manualLayout>
          <c:xMode val="edge"/>
          <c:yMode val="edge"/>
          <c:x val="0.17211695906432756"/>
          <c:y val="0.13400335008375208"/>
        </c:manualLayout>
      </c:layout>
      <c:overlay val="0"/>
    </c:title>
    <c:autoTitleDeleted val="0"/>
    <c:view3D>
      <c:rotX val="15"/>
      <c:rotY val="20"/>
      <c:rAngAx val="1"/>
    </c:view3D>
    <c:floor>
      <c:thickness val="0"/>
      <c:spPr>
        <a:solidFill>
          <a:srgbClr val="FFFF00"/>
        </a:solidFill>
      </c:spPr>
    </c:floor>
    <c:sideWall>
      <c:thickness val="0"/>
    </c:sideWall>
    <c:backWall>
      <c:thickness val="0"/>
    </c:backWall>
    <c:plotArea>
      <c:layout/>
      <c:bar3DChart>
        <c:barDir val="col"/>
        <c:grouping val="clustered"/>
        <c:varyColors val="0"/>
        <c:ser>
          <c:idx val="0"/>
          <c:order val="0"/>
          <c:tx>
            <c:strRef>
              <c:f>'График потребления'!$H$8</c:f>
              <c:strCache>
                <c:ptCount val="1"/>
                <c:pt idx="0">
                  <c:v>Потребление газа</c:v>
                </c:pt>
              </c:strCache>
            </c:strRef>
          </c:tx>
          <c:spPr>
            <a:solidFill>
              <a:srgbClr val="FFFF00"/>
            </a:solidFill>
            <a:ln>
              <a:solidFill>
                <a:srgbClr val="FFFF00"/>
              </a:solidFill>
            </a:ln>
          </c:spPr>
          <c:invertIfNegative val="0"/>
          <c:dPt>
            <c:idx val="0"/>
            <c:invertIfNegative val="0"/>
            <c:bubble3D val="0"/>
            <c:spPr>
              <a:solidFill>
                <a:srgbClr val="FFFF00"/>
              </a:solidFill>
              <a:ln>
                <a:solidFill>
                  <a:srgbClr val="FFFF00"/>
                </a:solidFill>
              </a:ln>
            </c:spPr>
          </c:dPt>
          <c:dLbls>
            <c:dLbl>
              <c:idx val="0"/>
              <c:layout>
                <c:manualLayout>
                  <c:x val="1.2187690432663011E-2"/>
                  <c:y val="-1.6260162601626021E-2"/>
                </c:manualLayout>
              </c:layout>
              <c:tx>
                <c:rich>
                  <a:bodyPr/>
                  <a:lstStyle/>
                  <a:p>
                    <a:r>
                      <a:rPr lang="en-US" sz="800" b="1"/>
                      <a:t>100 977</a:t>
                    </a:r>
                    <a:endParaRPr lang="en-US" sz="1200" b="1"/>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9.7501523461304522E-3"/>
                  <c:y val="-1.9512195121951223E-2"/>
                </c:manualLayout>
              </c:layout>
              <c:tx>
                <c:rich>
                  <a:bodyPr/>
                  <a:lstStyle/>
                  <a:p>
                    <a:r>
                      <a:rPr lang="en-US" sz="800" b="1"/>
                      <a:t>96 856</a:t>
                    </a:r>
                    <a:endParaRPr lang="en-US" sz="1200" b="1"/>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4625228519195618E-2"/>
                  <c:y val="-1.3008130081300818E-2"/>
                </c:manualLayout>
              </c:layout>
              <c:tx>
                <c:rich>
                  <a:bodyPr/>
                  <a:lstStyle/>
                  <a:p>
                    <a:r>
                      <a:rPr lang="en-US" sz="800" b="1"/>
                      <a:t>89 611</a:t>
                    </a:r>
                    <a:endParaRPr lang="en-US" sz="1200" b="1"/>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'График потребления'!$I$7:$K$7</c:f>
              <c:numCache>
                <c:formatCode>General</c:formatCode>
                <c:ptCount val="3"/>
                <c:pt idx="0">
                  <c:v>2013</c:v>
                </c:pt>
                <c:pt idx="1">
                  <c:v>2014</c:v>
                </c:pt>
                <c:pt idx="2">
                  <c:v>2015</c:v>
                </c:pt>
              </c:numCache>
            </c:numRef>
          </c:cat>
          <c:val>
            <c:numRef>
              <c:f>'График потребления'!$I$8:$K$8</c:f>
              <c:numCache>
                <c:formatCode>#,##0</c:formatCode>
                <c:ptCount val="3"/>
                <c:pt idx="0">
                  <c:v>100977000</c:v>
                </c:pt>
                <c:pt idx="1">
                  <c:v>96856000</c:v>
                </c:pt>
                <c:pt idx="2">
                  <c:v>89611000</c:v>
                </c:pt>
              </c:numCache>
            </c:numRef>
          </c:val>
        </c:ser>
        <c:dLbls>
          <c:showLegendKey val="0"/>
          <c:showVal val="0"/>
          <c:showCatName val="0"/>
          <c:showSerName val="0"/>
          <c:showPercent val="0"/>
          <c:showBubbleSize val="0"/>
        </c:dLbls>
        <c:gapWidth val="150"/>
        <c:shape val="cylinder"/>
        <c:axId val="-1563483792"/>
        <c:axId val="-1563488144"/>
        <c:axId val="0"/>
      </c:bar3DChart>
      <c:catAx>
        <c:axId val="-1563483792"/>
        <c:scaling>
          <c:orientation val="minMax"/>
        </c:scaling>
        <c:delete val="0"/>
        <c:axPos val="b"/>
        <c:numFmt formatCode="General" sourceLinked="1"/>
        <c:majorTickMark val="out"/>
        <c:minorTickMark val="none"/>
        <c:tickLblPos val="nextTo"/>
        <c:txPr>
          <a:bodyPr/>
          <a:lstStyle/>
          <a:p>
            <a:pPr>
              <a:defRPr sz="1000" b="1"/>
            </a:pPr>
            <a:endParaRPr lang="ru-RU"/>
          </a:p>
        </c:txPr>
        <c:crossAx val="-1563488144"/>
        <c:crosses val="autoZero"/>
        <c:auto val="1"/>
        <c:lblAlgn val="ctr"/>
        <c:lblOffset val="100"/>
        <c:noMultiLvlLbl val="0"/>
      </c:catAx>
      <c:valAx>
        <c:axId val="-1563488144"/>
        <c:scaling>
          <c:orientation val="minMax"/>
        </c:scaling>
        <c:delete val="1"/>
        <c:axPos val="l"/>
        <c:numFmt formatCode="#,##0" sourceLinked="1"/>
        <c:majorTickMark val="out"/>
        <c:minorTickMark val="none"/>
        <c:tickLblPos val="none"/>
        <c:crossAx val="-1563483792"/>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mn-lt"/>
                <a:cs typeface="Times New Roman" pitchFamily="18" charset="0"/>
              </a:defRPr>
            </a:pPr>
            <a:r>
              <a:rPr lang="ru-RU" sz="1100">
                <a:latin typeface="+mn-lt"/>
                <a:cs typeface="Times New Roman" pitchFamily="18" charset="0"/>
              </a:rPr>
              <a:t>Энергоснабжение, в тыс. кВт</a:t>
            </a:r>
          </a:p>
        </c:rich>
      </c:tx>
      <c:layout>
        <c:manualLayout>
          <c:xMode val="edge"/>
          <c:yMode val="edge"/>
          <c:x val="0.19400400828490688"/>
          <c:y val="9.4786729857819954E-2"/>
        </c:manualLayout>
      </c:layout>
      <c:overlay val="0"/>
    </c:title>
    <c:autoTitleDeleted val="0"/>
    <c:view3D>
      <c:rotX val="15"/>
      <c:rotY val="20"/>
      <c:rAngAx val="1"/>
    </c:view3D>
    <c:floor>
      <c:thickness val="0"/>
      <c:spPr>
        <a:solidFill>
          <a:srgbClr val="C00000"/>
        </a:solidFill>
      </c:spPr>
    </c:floor>
    <c:sideWall>
      <c:thickness val="0"/>
    </c:sideWall>
    <c:backWall>
      <c:thickness val="0"/>
    </c:backWall>
    <c:plotArea>
      <c:layout/>
      <c:bar3DChart>
        <c:barDir val="col"/>
        <c:grouping val="clustered"/>
        <c:varyColors val="0"/>
        <c:ser>
          <c:idx val="0"/>
          <c:order val="0"/>
          <c:tx>
            <c:v>Энергоснабжение</c:v>
          </c:tx>
          <c:spPr>
            <a:solidFill>
              <a:srgbClr val="C00000"/>
            </a:solidFill>
          </c:spPr>
          <c:invertIfNegative val="0"/>
          <c:dLbls>
            <c:dLbl>
              <c:idx val="0"/>
              <c:layout>
                <c:manualLayout>
                  <c:x val="1.3986011418972643E-2"/>
                  <c:y val="-1.8886044295552729E-2"/>
                </c:manualLayout>
              </c:layout>
              <c:tx>
                <c:rich>
                  <a:bodyPr/>
                  <a:lstStyle/>
                  <a:p>
                    <a:r>
                      <a:rPr lang="en-US" sz="800" b="1"/>
                      <a:t>168,05</a:t>
                    </a:r>
                    <a:endParaRPr lang="en-US" sz="1200" b="1"/>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8648015225296841E-2"/>
                  <c:y val="-1.8885746882215993E-2"/>
                </c:manualLayout>
              </c:layout>
              <c:tx>
                <c:rich>
                  <a:bodyPr/>
                  <a:lstStyle/>
                  <a:p>
                    <a:r>
                      <a:rPr lang="en-US" sz="800" b="1"/>
                      <a:t>168,73</a:t>
                    </a:r>
                    <a:endParaRPr lang="en-US" sz="1200" b="1"/>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6317013322134734E-2"/>
                  <c:y val="-1.1331448129329595E-2"/>
                </c:manualLayout>
              </c:layout>
              <c:tx>
                <c:rich>
                  <a:bodyPr/>
                  <a:lstStyle/>
                  <a:p>
                    <a:r>
                      <a:rPr lang="en-US" sz="800" b="1"/>
                      <a:t>177,53</a:t>
                    </a:r>
                    <a:endParaRPr lang="en-US" sz="1200" b="1"/>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'График потребления'!$I$10:$K$10</c:f>
              <c:numCache>
                <c:formatCode>General</c:formatCode>
                <c:ptCount val="3"/>
                <c:pt idx="0">
                  <c:v>2013</c:v>
                </c:pt>
                <c:pt idx="1">
                  <c:v>2014</c:v>
                </c:pt>
                <c:pt idx="2">
                  <c:v>2015</c:v>
                </c:pt>
              </c:numCache>
            </c:numRef>
          </c:cat>
          <c:val>
            <c:numRef>
              <c:f>'График потребления'!$I$11:$K$11</c:f>
              <c:numCache>
                <c:formatCode>#,##0.00</c:formatCode>
                <c:ptCount val="3"/>
                <c:pt idx="0">
                  <c:v>168052.9</c:v>
                </c:pt>
                <c:pt idx="1">
                  <c:v>168732.9</c:v>
                </c:pt>
                <c:pt idx="2">
                  <c:v>177533.5</c:v>
                </c:pt>
              </c:numCache>
            </c:numRef>
          </c:val>
        </c:ser>
        <c:dLbls>
          <c:showLegendKey val="0"/>
          <c:showVal val="0"/>
          <c:showCatName val="0"/>
          <c:showSerName val="0"/>
          <c:showPercent val="0"/>
          <c:showBubbleSize val="0"/>
        </c:dLbls>
        <c:gapWidth val="150"/>
        <c:shape val="cylinder"/>
        <c:axId val="-1563482704"/>
        <c:axId val="-1563487600"/>
        <c:axId val="0"/>
      </c:bar3DChart>
      <c:catAx>
        <c:axId val="-1563482704"/>
        <c:scaling>
          <c:orientation val="minMax"/>
        </c:scaling>
        <c:delete val="0"/>
        <c:axPos val="b"/>
        <c:numFmt formatCode="General" sourceLinked="1"/>
        <c:majorTickMark val="out"/>
        <c:minorTickMark val="none"/>
        <c:tickLblPos val="nextTo"/>
        <c:txPr>
          <a:bodyPr/>
          <a:lstStyle/>
          <a:p>
            <a:pPr>
              <a:defRPr sz="1000" b="1"/>
            </a:pPr>
            <a:endParaRPr lang="ru-RU"/>
          </a:p>
        </c:txPr>
        <c:crossAx val="-1563487600"/>
        <c:crosses val="autoZero"/>
        <c:auto val="1"/>
        <c:lblAlgn val="ctr"/>
        <c:lblOffset val="100"/>
        <c:noMultiLvlLbl val="0"/>
      </c:catAx>
      <c:valAx>
        <c:axId val="-1563487600"/>
        <c:scaling>
          <c:orientation val="minMax"/>
        </c:scaling>
        <c:delete val="1"/>
        <c:axPos val="l"/>
        <c:numFmt formatCode="#,##0.00" sourceLinked="1"/>
        <c:majorTickMark val="out"/>
        <c:minorTickMark val="none"/>
        <c:tickLblPos val="none"/>
        <c:crossAx val="-1563482704"/>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Риск гибели людей на пожарах</a:t>
            </a:r>
          </a:p>
          <a:p>
            <a:pPr>
              <a:defRPr sz="1400"/>
            </a:pPr>
            <a:r>
              <a:rPr lang="ru-RU" sz="1400"/>
              <a:t>на 100 тыс. человек</a:t>
            </a:r>
            <a:endParaRPr lang="ru-RU" sz="1400" baseline="0"/>
          </a:p>
        </c:rich>
      </c:tx>
      <c:layout>
        <c:manualLayout>
          <c:xMode val="edge"/>
          <c:yMode val="edge"/>
          <c:x val="0.26492631578947368"/>
          <c:y val="3.8278480174205355E-2"/>
        </c:manualLayout>
      </c:layout>
      <c:overlay val="0"/>
    </c:title>
    <c:autoTitleDeleted val="0"/>
    <c:plotArea>
      <c:layout>
        <c:manualLayout>
          <c:layoutTarget val="inner"/>
          <c:xMode val="edge"/>
          <c:yMode val="edge"/>
          <c:x val="3.0877192982456142E-2"/>
          <c:y val="0.26365317899931279"/>
          <c:w val="0.93824561403508777"/>
          <c:h val="0.50178626725287101"/>
        </c:manualLayout>
      </c:layout>
      <c:lineChart>
        <c:grouping val="standard"/>
        <c:varyColors val="0"/>
        <c:ser>
          <c:idx val="0"/>
          <c:order val="0"/>
          <c:tx>
            <c:strRef>
              <c:f>'Лист1 (2)'!$C$3:$D$3</c:f>
              <c:strCache>
                <c:ptCount val="1"/>
                <c:pt idx="0">
                  <c:v>Гибель людей на пожарах (чел. на 100 тыс.)</c:v>
                </c:pt>
              </c:strCache>
            </c:strRef>
          </c:tx>
          <c:spPr>
            <a:ln>
              <a:solidFill>
                <a:schemeClr val="tx2"/>
              </a:solidFill>
            </a:ln>
          </c:spPr>
          <c:marker>
            <c:symbol val="diamond"/>
            <c:size val="7"/>
            <c:spPr>
              <a:solidFill>
                <a:srgbClr val="C00000"/>
              </a:solidFill>
            </c:spPr>
          </c:marker>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 (2)'!$E$2:$G$2</c:f>
              <c:numCache>
                <c:formatCode>General</c:formatCode>
                <c:ptCount val="3"/>
                <c:pt idx="0">
                  <c:v>2013</c:v>
                </c:pt>
                <c:pt idx="1">
                  <c:v>2014</c:v>
                </c:pt>
                <c:pt idx="2">
                  <c:v>2015</c:v>
                </c:pt>
              </c:numCache>
            </c:numRef>
          </c:cat>
          <c:val>
            <c:numRef>
              <c:f>'Лист1 (2)'!$E$3:$G$3</c:f>
              <c:numCache>
                <c:formatCode>General</c:formatCode>
                <c:ptCount val="3"/>
                <c:pt idx="0">
                  <c:v>6</c:v>
                </c:pt>
                <c:pt idx="1">
                  <c:v>3</c:v>
                </c:pt>
                <c:pt idx="2">
                  <c:v>12</c:v>
                </c:pt>
              </c:numCache>
            </c:numRef>
          </c:val>
          <c:smooth val="0"/>
        </c:ser>
        <c:dLbls>
          <c:showLegendKey val="0"/>
          <c:showVal val="1"/>
          <c:showCatName val="0"/>
          <c:showSerName val="0"/>
          <c:showPercent val="0"/>
          <c:showBubbleSize val="0"/>
        </c:dLbls>
        <c:marker val="1"/>
        <c:smooth val="0"/>
        <c:axId val="-1474127872"/>
        <c:axId val="-1474132224"/>
      </c:lineChart>
      <c:catAx>
        <c:axId val="-1474127872"/>
        <c:scaling>
          <c:orientation val="minMax"/>
        </c:scaling>
        <c:delete val="0"/>
        <c:axPos val="b"/>
        <c:numFmt formatCode="General" sourceLinked="1"/>
        <c:majorTickMark val="none"/>
        <c:minorTickMark val="none"/>
        <c:tickLblPos val="nextTo"/>
        <c:txPr>
          <a:bodyPr/>
          <a:lstStyle/>
          <a:p>
            <a:pPr>
              <a:defRPr sz="1200" b="1"/>
            </a:pPr>
            <a:endParaRPr lang="ru-RU"/>
          </a:p>
        </c:txPr>
        <c:crossAx val="-1474132224"/>
        <c:crosses val="autoZero"/>
        <c:auto val="1"/>
        <c:lblAlgn val="ctr"/>
        <c:lblOffset val="100"/>
        <c:noMultiLvlLbl val="0"/>
      </c:catAx>
      <c:valAx>
        <c:axId val="-1474132224"/>
        <c:scaling>
          <c:orientation val="minMax"/>
        </c:scaling>
        <c:delete val="1"/>
        <c:axPos val="l"/>
        <c:numFmt formatCode="General" sourceLinked="1"/>
        <c:majorTickMark val="out"/>
        <c:minorTickMark val="none"/>
        <c:tickLblPos val="nextTo"/>
        <c:crossAx val="-1474127872"/>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tx2">
              <a:lumMod val="50000"/>
            </a:schemeClr>
          </a:solidFill>
        </a:ln>
      </c:spPr>
    </c:plotArea>
    <c:plotVisOnly val="1"/>
    <c:dispBlanksAs val="gap"/>
    <c:showDLblsOverMax val="0"/>
  </c:chart>
  <c:spPr>
    <a:solidFill>
      <a:schemeClr val="bg2"/>
    </a:solidFill>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Выбросы</a:t>
            </a:r>
            <a:r>
              <a:rPr lang="ru-RU" sz="1400" baseline="0"/>
              <a:t> вредных веществ,</a:t>
            </a:r>
          </a:p>
          <a:p>
            <a:pPr>
              <a:defRPr sz="1400"/>
            </a:pPr>
            <a:r>
              <a:rPr lang="ru-RU" sz="1400" baseline="0"/>
              <a:t> (в кг. на 1 га территории)</a:t>
            </a:r>
          </a:p>
        </c:rich>
      </c:tx>
      <c:layout>
        <c:manualLayout>
          <c:xMode val="edge"/>
          <c:yMode val="edge"/>
          <c:x val="0.29727023069484737"/>
          <c:y val="2.5660183644236903E-2"/>
        </c:manualLayout>
      </c:layout>
      <c:overlay val="0"/>
    </c:title>
    <c:autoTitleDeleted val="0"/>
    <c:plotArea>
      <c:layout>
        <c:manualLayout>
          <c:layoutTarget val="inner"/>
          <c:xMode val="edge"/>
          <c:yMode val="edge"/>
          <c:x val="3.0877192982456142E-2"/>
          <c:y val="0.37721784776902889"/>
          <c:w val="0.93824561403508777"/>
          <c:h val="0.50178626725287101"/>
        </c:manualLayout>
      </c:layout>
      <c:lineChart>
        <c:grouping val="standard"/>
        <c:varyColors val="0"/>
        <c:ser>
          <c:idx val="0"/>
          <c:order val="0"/>
          <c:tx>
            <c:strRef>
              <c:f>Лист1!$C$3:$D$3</c:f>
              <c:strCache>
                <c:ptCount val="1"/>
                <c:pt idx="0">
                  <c:v>Республика Татарстан</c:v>
                </c:pt>
              </c:strCache>
            </c:strRef>
          </c:tx>
          <c:spPr>
            <a:ln>
              <a:solidFill>
                <a:schemeClr val="tx2"/>
              </a:solidFill>
            </a:ln>
          </c:spPr>
          <c:marker>
            <c:symbol val="diamond"/>
            <c:size val="7"/>
            <c:spPr>
              <a:solidFill>
                <a:srgbClr val="C00000"/>
              </a:solidFill>
            </c:spPr>
          </c:marker>
          <c:dLbls>
            <c:dLbl>
              <c:idx val="0"/>
              <c:layout>
                <c:manualLayout>
                  <c:x val="-6.1754606989915736E-2"/>
                  <c:y val="6.7297581493165018E-2"/>
                </c:manualLayout>
              </c:layout>
              <c:tx>
                <c:rich>
                  <a:bodyPr/>
                  <a:lstStyle/>
                  <a:p>
                    <a:r>
                      <a:rPr lang="en-US" sz="1200" b="1"/>
                      <a:t>43,94</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6.7368421052631522E-2"/>
                  <c:y val="5.8885383806519531E-2"/>
                </c:manualLayout>
              </c:layout>
              <c:tx>
                <c:rich>
                  <a:bodyPr/>
                  <a:lstStyle/>
                  <a:p>
                    <a:r>
                      <a:rPr lang="en-US" sz="1200" b="1"/>
                      <a:t>43,29</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5.0526536814477135E-2"/>
                  <c:y val="5.8885383806519379E-2"/>
                </c:manualLayout>
              </c:layout>
              <c:tx>
                <c:rich>
                  <a:bodyPr/>
                  <a:lstStyle/>
                  <a:p>
                    <a:r>
                      <a:rPr lang="en-US" sz="1200" b="1"/>
                      <a:t>43,28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Лист1!$E$2:$G$2</c:f>
              <c:numCache>
                <c:formatCode>General</c:formatCode>
                <c:ptCount val="3"/>
                <c:pt idx="0">
                  <c:v>2013</c:v>
                </c:pt>
                <c:pt idx="1">
                  <c:v>2014</c:v>
                </c:pt>
                <c:pt idx="2">
                  <c:v>2015</c:v>
                </c:pt>
              </c:numCache>
            </c:numRef>
          </c:cat>
          <c:val>
            <c:numRef>
              <c:f>Лист1!$E$3:$G$3</c:f>
              <c:numCache>
                <c:formatCode>General</c:formatCode>
                <c:ptCount val="3"/>
                <c:pt idx="0">
                  <c:v>43.94</c:v>
                </c:pt>
                <c:pt idx="1">
                  <c:v>43.29</c:v>
                </c:pt>
                <c:pt idx="2">
                  <c:v>43.28</c:v>
                </c:pt>
              </c:numCache>
            </c:numRef>
          </c:val>
          <c:smooth val="0"/>
        </c:ser>
        <c:ser>
          <c:idx val="1"/>
          <c:order val="1"/>
          <c:tx>
            <c:strRef>
              <c:f>Лист1!$C$4:$D$4</c:f>
              <c:strCache>
                <c:ptCount val="1"/>
                <c:pt idx="0">
                  <c:v>Муниципальное образование</c:v>
                </c:pt>
              </c:strCache>
            </c:strRef>
          </c:tx>
          <c:spPr>
            <a:ln>
              <a:solidFill>
                <a:schemeClr val="tx2">
                  <a:lumMod val="50000"/>
                </a:schemeClr>
              </a:solidFill>
            </a:ln>
          </c:spPr>
          <c:marker>
            <c:symbol val="circle"/>
            <c:size val="7"/>
          </c:marker>
          <c:dPt>
            <c:idx val="1"/>
            <c:bubble3D val="0"/>
            <c:spPr>
              <a:ln>
                <a:solidFill>
                  <a:schemeClr val="accent3">
                    <a:lumMod val="50000"/>
                  </a:schemeClr>
                </a:solidFill>
              </a:ln>
            </c:spPr>
          </c:dPt>
          <c:dPt>
            <c:idx val="2"/>
            <c:bubble3D val="0"/>
            <c:spPr>
              <a:ln>
                <a:solidFill>
                  <a:schemeClr val="accent3">
                    <a:lumMod val="50000"/>
                  </a:schemeClr>
                </a:solidFill>
              </a:ln>
            </c:spPr>
          </c:dPt>
          <c:dLbls>
            <c:dLbl>
              <c:idx val="0"/>
              <c:layout>
                <c:manualLayout>
                  <c:x val="-5.8947589446056083E-2"/>
                  <c:y val="-6.7297581493165087E-2"/>
                </c:manualLayout>
              </c:layout>
              <c:tx>
                <c:rich>
                  <a:bodyPr/>
                  <a:lstStyle/>
                  <a:p>
                    <a:r>
                      <a:rPr lang="en-US" sz="1200" b="1"/>
                      <a:t>49,19</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6.7368421052631522E-2"/>
                  <c:y val="-6.7297581493165087E-2"/>
                </c:manualLayout>
              </c:layout>
              <c:tx>
                <c:rich>
                  <a:bodyPr/>
                  <a:lstStyle/>
                  <a:p>
                    <a:r>
                      <a:rPr lang="en-US" sz="1200" b="1"/>
                      <a:t>49,73</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4.2105484182898188E-2"/>
                  <c:y val="-5.8885383806519455E-2"/>
                </c:manualLayout>
              </c:layout>
              <c:tx>
                <c:rich>
                  <a:bodyPr/>
                  <a:lstStyle/>
                  <a:p>
                    <a:r>
                      <a:rPr lang="en-US" sz="1200" b="1"/>
                      <a:t>66,8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Лист1!$E$2:$G$2</c:f>
              <c:numCache>
                <c:formatCode>General</c:formatCode>
                <c:ptCount val="3"/>
                <c:pt idx="0">
                  <c:v>2013</c:v>
                </c:pt>
                <c:pt idx="1">
                  <c:v>2014</c:v>
                </c:pt>
                <c:pt idx="2">
                  <c:v>2015</c:v>
                </c:pt>
              </c:numCache>
            </c:numRef>
          </c:cat>
          <c:val>
            <c:numRef>
              <c:f>Лист1!$E$4:$G$4</c:f>
              <c:numCache>
                <c:formatCode>General</c:formatCode>
                <c:ptCount val="3"/>
                <c:pt idx="0">
                  <c:v>49.19</c:v>
                </c:pt>
                <c:pt idx="1">
                  <c:v>49.73</c:v>
                </c:pt>
                <c:pt idx="2">
                  <c:v>66.8</c:v>
                </c:pt>
              </c:numCache>
            </c:numRef>
          </c:val>
          <c:smooth val="0"/>
        </c:ser>
        <c:dLbls>
          <c:showLegendKey val="0"/>
          <c:showVal val="1"/>
          <c:showCatName val="0"/>
          <c:showSerName val="0"/>
          <c:showPercent val="0"/>
          <c:showBubbleSize val="0"/>
        </c:dLbls>
        <c:marker val="1"/>
        <c:smooth val="0"/>
        <c:axId val="-1563482160"/>
        <c:axId val="-1563484880"/>
      </c:lineChart>
      <c:catAx>
        <c:axId val="-1563482160"/>
        <c:scaling>
          <c:orientation val="minMax"/>
        </c:scaling>
        <c:delete val="0"/>
        <c:axPos val="b"/>
        <c:numFmt formatCode="General" sourceLinked="1"/>
        <c:majorTickMark val="none"/>
        <c:minorTickMark val="none"/>
        <c:tickLblPos val="nextTo"/>
        <c:txPr>
          <a:bodyPr/>
          <a:lstStyle/>
          <a:p>
            <a:pPr>
              <a:defRPr sz="1200" b="1"/>
            </a:pPr>
            <a:endParaRPr lang="ru-RU"/>
          </a:p>
        </c:txPr>
        <c:crossAx val="-1563484880"/>
        <c:crosses val="autoZero"/>
        <c:auto val="1"/>
        <c:lblAlgn val="ctr"/>
        <c:lblOffset val="100"/>
        <c:noMultiLvlLbl val="0"/>
      </c:catAx>
      <c:valAx>
        <c:axId val="-1563484880"/>
        <c:scaling>
          <c:orientation val="minMax"/>
        </c:scaling>
        <c:delete val="1"/>
        <c:axPos val="l"/>
        <c:numFmt formatCode="General" sourceLinked="1"/>
        <c:majorTickMark val="out"/>
        <c:minorTickMark val="none"/>
        <c:tickLblPos val="nextTo"/>
        <c:crossAx val="-1563482160"/>
        <c:crosses val="autoZero"/>
        <c:crossBetween val="between"/>
      </c:valAx>
      <c:spPr>
        <a:noFill/>
      </c:spPr>
    </c:plotArea>
    <c:legend>
      <c:legendPos val="t"/>
      <c:overlay val="0"/>
      <c:txPr>
        <a:bodyPr/>
        <a:lstStyle/>
        <a:p>
          <a:pPr>
            <a:defRPr sz="1200" b="0"/>
          </a:pPr>
          <a:endParaRPr lang="ru-RU"/>
        </a:p>
      </c:txPr>
    </c:legend>
    <c:plotVisOnly val="1"/>
    <c:dispBlanksAs val="gap"/>
    <c:showDLblsOverMax val="0"/>
  </c:chart>
  <c:spPr>
    <a:solidFill>
      <a:schemeClr val="bg2"/>
    </a:solidFill>
    <a:ln>
      <a:gradFill>
        <a:gsLst>
          <a:gs pos="0">
            <a:schemeClr val="accent1">
              <a:tint val="66000"/>
              <a:satMod val="160000"/>
            </a:schemeClr>
          </a:gs>
          <a:gs pos="33000">
            <a:schemeClr val="accent1"/>
          </a:gs>
          <a:gs pos="100000">
            <a:schemeClr val="accent1">
              <a:tint val="23500"/>
              <a:satMod val="160000"/>
            </a:schemeClr>
          </a:gs>
        </a:gsLst>
        <a:lin ang="5400000" scaled="0"/>
      </a:gradFill>
    </a:ln>
    <a:effectLst>
      <a:glow rad="127000">
        <a:schemeClr val="accent5">
          <a:lumMod val="75000"/>
        </a:schemeClr>
      </a:glow>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Социальные выплаты</a:t>
            </a:r>
          </a:p>
          <a:p>
            <a:pPr>
              <a:defRPr sz="1100"/>
            </a:pPr>
            <a:r>
              <a:rPr lang="ru-RU" sz="1100" i="1"/>
              <a:t> (в виде субсидий, компенсаций и пособий), </a:t>
            </a:r>
            <a:r>
              <a:rPr lang="ru-RU" sz="1100"/>
              <a:t>млн. рублей</a:t>
            </a:r>
          </a:p>
        </c:rich>
      </c:tx>
      <c:layout>
        <c:manualLayout>
          <c:xMode val="edge"/>
          <c:yMode val="edge"/>
          <c:x val="0.19379406641811459"/>
          <c:y val="2.7455348569233777E-3"/>
        </c:manualLayout>
      </c:layout>
      <c:overlay val="0"/>
    </c:title>
    <c:autoTitleDeleted val="0"/>
    <c:view3D>
      <c:rotX val="15"/>
      <c:rotY val="20"/>
      <c:rAngAx val="1"/>
    </c:view3D>
    <c:floor>
      <c:thickness val="0"/>
      <c:spPr>
        <a:scene3d>
          <a:camera prst="orthographicFront"/>
          <a:lightRig rig="threePt" dir="t"/>
        </a:scene3d>
        <a:sp3d>
          <a:bevelB w="165100" prst="coolSlant"/>
          <a:contourClr>
            <a:srgbClr val="000000"/>
          </a:contourClr>
        </a:sp3d>
      </c:spPr>
    </c:floor>
    <c:sideWall>
      <c:thickness val="0"/>
    </c:sideWall>
    <c:backWall>
      <c:thickness val="0"/>
      <c:spPr>
        <a:ln>
          <a:noFill/>
        </a:ln>
        <a:effectLst>
          <a:outerShdw blurRad="50800" dist="50800" dir="5400000" algn="ctr" rotWithShape="0">
            <a:schemeClr val="accent5">
              <a:lumMod val="20000"/>
              <a:lumOff val="80000"/>
            </a:schemeClr>
          </a:outerShdw>
        </a:effectLst>
      </c:spPr>
    </c:backWall>
    <c:plotArea>
      <c:layout>
        <c:manualLayout>
          <c:layoutTarget val="inner"/>
          <c:xMode val="edge"/>
          <c:yMode val="edge"/>
          <c:x val="0.10731693273258576"/>
          <c:y val="0.18372852700202388"/>
          <c:w val="0.795093446957156"/>
          <c:h val="0.74498931819569103"/>
        </c:manualLayout>
      </c:layout>
      <c:bar3DChart>
        <c:barDir val="bar"/>
        <c:grouping val="clustered"/>
        <c:varyColors val="0"/>
        <c:ser>
          <c:idx val="0"/>
          <c:order val="0"/>
          <c:tx>
            <c:strRef>
              <c:f>'соц поддержка'!$D$29:$I$29</c:f>
              <c:strCache>
                <c:ptCount val="1"/>
                <c:pt idx="0">
                  <c:v>Объём переработки сахарной свёклы (за минусом потерь) тонн</c:v>
                </c:pt>
              </c:strCache>
            </c:strRef>
          </c:tx>
          <c:spPr>
            <a:solidFill>
              <a:srgbClr val="92D050"/>
            </a:solidFill>
          </c:spPr>
          <c:invertIfNegative val="0"/>
          <c:dLbls>
            <c:dLbl>
              <c:idx val="0"/>
              <c:layout>
                <c:manualLayout>
                  <c:x val="-0.18794568948112281"/>
                  <c:y val="-1.4492750315473026E-3"/>
                </c:manualLayout>
              </c:layout>
              <c:tx>
                <c:rich>
                  <a:bodyPr/>
                  <a:lstStyle/>
                  <a:p>
                    <a:r>
                      <a:rPr lang="en-US"/>
                      <a:t>154,3</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34383471296857138"/>
                  <c:y val="-3.0103838844268226E-4"/>
                </c:manualLayout>
              </c:layout>
              <c:tx>
                <c:rich>
                  <a:bodyPr/>
                  <a:lstStyle/>
                  <a:p>
                    <a:r>
                      <a:rPr lang="en-US"/>
                      <a:t>172,3</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39501766606097338"/>
                  <c:y val="-4.0397115052581374E-5"/>
                </c:manualLayout>
              </c:layout>
              <c:tx>
                <c:rich>
                  <a:bodyPr/>
                  <a:lstStyle/>
                  <a:p>
                    <a:r>
                      <a:rPr lang="en-US"/>
                      <a:t>177,1</a:t>
                    </a:r>
                  </a:p>
                </c:rich>
              </c:tx>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sz="1000" b="1" i="0" baseline="0">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'соц поддержка'!$J$28:$L$28</c:f>
              <c:numCache>
                <c:formatCode>General</c:formatCode>
                <c:ptCount val="3"/>
                <c:pt idx="0" formatCode="0">
                  <c:v>2013</c:v>
                </c:pt>
                <c:pt idx="1">
                  <c:v>2014</c:v>
                </c:pt>
                <c:pt idx="2">
                  <c:v>2015</c:v>
                </c:pt>
              </c:numCache>
            </c:numRef>
          </c:cat>
          <c:val>
            <c:numRef>
              <c:f>'соц поддержка'!$J$29:$L$29</c:f>
              <c:numCache>
                <c:formatCode>#,##0.00</c:formatCode>
                <c:ptCount val="3"/>
                <c:pt idx="0">
                  <c:v>154.30000000000001</c:v>
                </c:pt>
                <c:pt idx="1">
                  <c:v>172.3</c:v>
                </c:pt>
                <c:pt idx="2">
                  <c:v>177.1</c:v>
                </c:pt>
              </c:numCache>
            </c:numRef>
          </c:val>
        </c:ser>
        <c:dLbls>
          <c:showLegendKey val="0"/>
          <c:showVal val="0"/>
          <c:showCatName val="0"/>
          <c:showSerName val="0"/>
          <c:showPercent val="0"/>
          <c:showBubbleSize val="0"/>
        </c:dLbls>
        <c:gapWidth val="150"/>
        <c:shape val="box"/>
        <c:axId val="-1474136032"/>
        <c:axId val="-1474123520"/>
        <c:axId val="0"/>
      </c:bar3DChart>
      <c:catAx>
        <c:axId val="-1474136032"/>
        <c:scaling>
          <c:orientation val="minMax"/>
        </c:scaling>
        <c:delete val="0"/>
        <c:axPos val="l"/>
        <c:numFmt formatCode="0" sourceLinked="1"/>
        <c:majorTickMark val="out"/>
        <c:minorTickMark val="in"/>
        <c:tickLblPos val="low"/>
        <c:txPr>
          <a:bodyPr/>
          <a:lstStyle/>
          <a:p>
            <a:pPr>
              <a:defRPr sz="1000" b="1"/>
            </a:pPr>
            <a:endParaRPr lang="ru-RU"/>
          </a:p>
        </c:txPr>
        <c:crossAx val="-1474123520"/>
        <c:crosses val="autoZero"/>
        <c:auto val="1"/>
        <c:lblAlgn val="ctr"/>
        <c:lblOffset val="100"/>
        <c:noMultiLvlLbl val="0"/>
      </c:catAx>
      <c:valAx>
        <c:axId val="-1474123520"/>
        <c:scaling>
          <c:orientation val="minMax"/>
        </c:scaling>
        <c:delete val="0"/>
        <c:axPos val="b"/>
        <c:majorGridlines>
          <c:spPr>
            <a:effectLst>
              <a:outerShdw blurRad="50800" dist="50800" dir="5400000" algn="ctr" rotWithShape="0">
                <a:schemeClr val="accent1"/>
              </a:outerShdw>
            </a:effectLst>
          </c:spPr>
        </c:majorGridlines>
        <c:numFmt formatCode="#,##0.00" sourceLinked="1"/>
        <c:majorTickMark val="out"/>
        <c:minorTickMark val="none"/>
        <c:tickLblPos val="nextTo"/>
        <c:crossAx val="-1474136032"/>
        <c:crosses val="autoZero"/>
        <c:crossBetween val="between"/>
      </c:valAx>
    </c:plotArea>
    <c:plotVisOnly val="1"/>
    <c:dispBlanksAs val="gap"/>
    <c:showDLblsOverMax val="0"/>
  </c:chart>
  <c:spPr>
    <a:solidFill>
      <a:schemeClr val="accent5">
        <a:lumMod val="20000"/>
        <a:lumOff val="80000"/>
      </a:schemeClr>
    </a:solid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Денежный доход на душу населения </a:t>
            </a:r>
            <a:r>
              <a:rPr lang="ru-RU" sz="1200" i="1"/>
              <a:t>(руб.)      </a:t>
            </a:r>
          </a:p>
        </c:rich>
      </c:tx>
      <c:layout>
        <c:manualLayout>
          <c:xMode val="edge"/>
          <c:yMode val="edge"/>
          <c:x val="0.12322911841902116"/>
          <c:y val="4.6296296296296349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'денежный доход по району'!$F$6:$H$6</c:f>
              <c:strCache>
                <c:ptCount val="3"/>
                <c:pt idx="0">
                  <c:v>2013 год</c:v>
                </c:pt>
                <c:pt idx="1">
                  <c:v>2014 год</c:v>
                </c:pt>
                <c:pt idx="2">
                  <c:v>2015 год</c:v>
                </c:pt>
              </c:strCache>
            </c:strRef>
          </c:cat>
          <c:val>
            <c:numRef>
              <c:f>'денежный доход по району'!$F$7:$H$7</c:f>
            </c:numRef>
          </c:val>
        </c:ser>
        <c:ser>
          <c:idx val="1"/>
          <c:order val="1"/>
          <c:invertIfNegative val="0"/>
          <c:dLbls>
            <c:dLbl>
              <c:idx val="1"/>
              <c:layout>
                <c:manualLayout>
                  <c:x val="3.594835572024088E-3"/>
                  <c:y val="-3.703703703703705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901960784313741E-3"/>
                  <c:y val="-6.94444444444445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'денежный доход по району'!$F$6:$H$6</c:f>
              <c:strCache>
                <c:ptCount val="3"/>
                <c:pt idx="0">
                  <c:v>2013 год</c:v>
                </c:pt>
                <c:pt idx="1">
                  <c:v>2014 год</c:v>
                </c:pt>
                <c:pt idx="2">
                  <c:v>2015 год</c:v>
                </c:pt>
              </c:strCache>
            </c:strRef>
          </c:cat>
          <c:val>
            <c:numRef>
              <c:f>'денежный доход по району'!$F$8:$H$8</c:f>
              <c:numCache>
                <c:formatCode>#,##0.0</c:formatCode>
                <c:ptCount val="3"/>
                <c:pt idx="0">
                  <c:v>21438</c:v>
                </c:pt>
                <c:pt idx="1">
                  <c:v>25609.3</c:v>
                </c:pt>
                <c:pt idx="2">
                  <c:v>28078.2</c:v>
                </c:pt>
              </c:numCache>
            </c:numRef>
          </c:val>
        </c:ser>
        <c:dLbls>
          <c:showLegendKey val="0"/>
          <c:showVal val="0"/>
          <c:showCatName val="0"/>
          <c:showSerName val="0"/>
          <c:showPercent val="0"/>
          <c:showBubbleSize val="0"/>
        </c:dLbls>
        <c:gapWidth val="55"/>
        <c:gapDepth val="55"/>
        <c:shape val="box"/>
        <c:axId val="-1474126784"/>
        <c:axId val="-1474128960"/>
        <c:axId val="0"/>
      </c:bar3DChart>
      <c:catAx>
        <c:axId val="-1474126784"/>
        <c:scaling>
          <c:orientation val="minMax"/>
        </c:scaling>
        <c:delete val="0"/>
        <c:axPos val="b"/>
        <c:numFmt formatCode="General" sourceLinked="0"/>
        <c:majorTickMark val="none"/>
        <c:minorTickMark val="none"/>
        <c:tickLblPos val="nextTo"/>
        <c:txPr>
          <a:bodyPr/>
          <a:lstStyle/>
          <a:p>
            <a:pPr>
              <a:defRPr b="1"/>
            </a:pPr>
            <a:endParaRPr lang="ru-RU"/>
          </a:p>
        </c:txPr>
        <c:crossAx val="-1474128960"/>
        <c:crosses val="autoZero"/>
        <c:auto val="1"/>
        <c:lblAlgn val="ctr"/>
        <c:lblOffset val="100"/>
        <c:noMultiLvlLbl val="0"/>
      </c:catAx>
      <c:valAx>
        <c:axId val="-1474128960"/>
        <c:scaling>
          <c:orientation val="minMax"/>
        </c:scaling>
        <c:delete val="0"/>
        <c:axPos val="l"/>
        <c:majorGridlines/>
        <c:numFmt formatCode="#,##0.0" sourceLinked="1"/>
        <c:majorTickMark val="none"/>
        <c:minorTickMark val="none"/>
        <c:tickLblPos val="nextTo"/>
        <c:crossAx val="-1474126784"/>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mpd="sng"/>
      </c:spPr>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Естественное движение населения (чел.) </a:t>
            </a:r>
          </a:p>
        </c:rich>
      </c:tx>
      <c:overlay val="1"/>
    </c:title>
    <c:autoTitleDeleted val="0"/>
    <c:plotArea>
      <c:layout>
        <c:manualLayout>
          <c:layoutTarget val="inner"/>
          <c:xMode val="edge"/>
          <c:yMode val="edge"/>
          <c:x val="0.20115202834834145"/>
          <c:y val="0.19500671566718025"/>
          <c:w val="0.56024647309711284"/>
          <c:h val="0.6730197599062594"/>
        </c:manualLayout>
      </c:layout>
      <c:barChart>
        <c:barDir val="col"/>
        <c:grouping val="clustered"/>
        <c:varyColors val="0"/>
        <c:ser>
          <c:idx val="0"/>
          <c:order val="0"/>
          <c:tx>
            <c:strRef>
              <c:f>зарплата!$B$5</c:f>
              <c:strCache>
                <c:ptCount val="1"/>
                <c:pt idx="0">
                  <c:v>Число родившихся за год</c:v>
                </c:pt>
              </c:strCache>
            </c:strRef>
          </c:tx>
          <c:spPr>
            <a:solidFill>
              <a:schemeClr val="accent5"/>
            </a:solidFill>
          </c:spPr>
          <c:invertIfNegative val="0"/>
          <c:dLbls>
            <c:dLbl>
              <c:idx val="2"/>
              <c:tx>
                <c:rich>
                  <a:bodyPr/>
                  <a:lstStyle/>
                  <a:p>
                    <a:r>
                      <a:rPr lang="en-US"/>
                      <a:t>748</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зарплата!$C$4:$E$4</c:f>
              <c:strCache>
                <c:ptCount val="3"/>
                <c:pt idx="0">
                  <c:v>2013 год </c:v>
                </c:pt>
                <c:pt idx="1">
                  <c:v>2014 год</c:v>
                </c:pt>
                <c:pt idx="2">
                  <c:v>2015 год</c:v>
                </c:pt>
              </c:strCache>
            </c:strRef>
          </c:cat>
          <c:val>
            <c:numRef>
              <c:f>зарплата!$C$5:$E$5</c:f>
              <c:numCache>
                <c:formatCode>0</c:formatCode>
                <c:ptCount val="3"/>
                <c:pt idx="0">
                  <c:v>779</c:v>
                </c:pt>
                <c:pt idx="1">
                  <c:v>737</c:v>
                </c:pt>
                <c:pt idx="2">
                  <c:v>753</c:v>
                </c:pt>
              </c:numCache>
            </c:numRef>
          </c:val>
        </c:ser>
        <c:ser>
          <c:idx val="1"/>
          <c:order val="1"/>
          <c:tx>
            <c:strRef>
              <c:f>зарплата!$B$6</c:f>
              <c:strCache>
                <c:ptCount val="1"/>
                <c:pt idx="0">
                  <c:v>Число умерших за год</c:v>
                </c:pt>
              </c:strCache>
            </c:strRef>
          </c:tx>
          <c:spPr>
            <a:solidFill>
              <a:schemeClr val="accent2"/>
            </a:solidFill>
          </c:spPr>
          <c:invertIfNegative val="0"/>
          <c:dLbls>
            <c:dLbl>
              <c:idx val="0"/>
              <c:layout>
                <c:manualLayout>
                  <c:x val="1.9150209455415883E-2"/>
                  <c:y val="-3.167061759699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803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зарплата!$C$4:$E$4</c:f>
              <c:strCache>
                <c:ptCount val="3"/>
                <c:pt idx="0">
                  <c:v>2013 год </c:v>
                </c:pt>
                <c:pt idx="1">
                  <c:v>2014 год</c:v>
                </c:pt>
                <c:pt idx="2">
                  <c:v>2015 год</c:v>
                </c:pt>
              </c:strCache>
            </c:strRef>
          </c:cat>
          <c:val>
            <c:numRef>
              <c:f>зарплата!$C$6:$E$6</c:f>
              <c:numCache>
                <c:formatCode>0</c:formatCode>
                <c:ptCount val="3"/>
                <c:pt idx="0">
                  <c:v>768</c:v>
                </c:pt>
                <c:pt idx="1">
                  <c:v>797</c:v>
                </c:pt>
                <c:pt idx="2">
                  <c:v>805</c:v>
                </c:pt>
              </c:numCache>
            </c:numRef>
          </c:val>
        </c:ser>
        <c:dLbls>
          <c:showLegendKey val="0"/>
          <c:showVal val="0"/>
          <c:showCatName val="0"/>
          <c:showSerName val="0"/>
          <c:showPercent val="0"/>
          <c:showBubbleSize val="0"/>
        </c:dLbls>
        <c:gapWidth val="150"/>
        <c:axId val="-1474128416"/>
        <c:axId val="-1474124064"/>
      </c:barChart>
      <c:catAx>
        <c:axId val="-1474128416"/>
        <c:scaling>
          <c:orientation val="minMax"/>
        </c:scaling>
        <c:delete val="0"/>
        <c:axPos val="b"/>
        <c:numFmt formatCode="General" sourceLinked="0"/>
        <c:majorTickMark val="out"/>
        <c:minorTickMark val="none"/>
        <c:tickLblPos val="nextTo"/>
        <c:txPr>
          <a:bodyPr/>
          <a:lstStyle/>
          <a:p>
            <a:pPr>
              <a:defRPr sz="1400" b="1">
                <a:latin typeface="Times New Roman" pitchFamily="18" charset="0"/>
                <a:cs typeface="Times New Roman" pitchFamily="18" charset="0"/>
              </a:defRPr>
            </a:pPr>
            <a:endParaRPr lang="ru-RU"/>
          </a:p>
        </c:txPr>
        <c:crossAx val="-1474124064"/>
        <c:crosses val="autoZero"/>
        <c:auto val="1"/>
        <c:lblAlgn val="ctr"/>
        <c:lblOffset val="100"/>
        <c:noMultiLvlLbl val="0"/>
      </c:catAx>
      <c:valAx>
        <c:axId val="-1474124064"/>
        <c:scaling>
          <c:orientation val="minMax"/>
        </c:scaling>
        <c:delete val="0"/>
        <c:axPos val="l"/>
        <c:majorGridlines/>
        <c:numFmt formatCode="0"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1474128416"/>
        <c:crosses val="autoZero"/>
        <c:crossBetween val="between"/>
      </c:valAx>
      <c:spPr>
        <a:solidFill>
          <a:schemeClr val="bg1"/>
        </a:solidFill>
      </c:spPr>
    </c:plotArea>
    <c:legend>
      <c:legendPos val="r"/>
      <c:layout>
        <c:manualLayout>
          <c:xMode val="edge"/>
          <c:yMode val="edge"/>
          <c:x val="0.77192213630387829"/>
          <c:y val="0.33943046753312844"/>
          <c:w val="0.22807786369612243"/>
          <c:h val="0.49169556384129032"/>
        </c:manualLayout>
      </c:layout>
      <c:overlay val="0"/>
      <c:txPr>
        <a:bodyPr/>
        <a:lstStyle/>
        <a:p>
          <a:pPr>
            <a:defRPr sz="1200" b="0">
              <a:latin typeface="Times New Roman" pitchFamily="18" charset="0"/>
              <a:cs typeface="Times New Roman" pitchFamily="18" charset="0"/>
            </a:defRPr>
          </a:pPr>
          <a:endParaRPr lang="ru-RU"/>
        </a:p>
      </c:txPr>
    </c:legend>
    <c:plotVisOnly val="1"/>
    <c:dispBlanksAs val="gap"/>
    <c:showDLblsOverMax val="0"/>
  </c:chart>
  <c:spPr>
    <a:solidFill>
      <a:schemeClr val="bg1"/>
    </a:solid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Миграционный прирост, снижение населения (чел.)</a:t>
            </a:r>
          </a:p>
        </c:rich>
      </c:tx>
      <c:overlay val="1"/>
    </c:title>
    <c:autoTitleDeleted val="0"/>
    <c:view3D>
      <c:rotX val="15"/>
      <c:rotY val="20"/>
      <c:rAngAx val="0"/>
    </c:view3D>
    <c:floor>
      <c:thickness val="0"/>
    </c:floor>
    <c:sideWall>
      <c:thickness val="0"/>
      <c:spPr>
        <a:solidFill>
          <a:schemeClr val="bg1"/>
        </a:solidFill>
      </c:spPr>
    </c:sideWall>
    <c:backWall>
      <c:thickness val="0"/>
      <c:spPr>
        <a:solidFill>
          <a:schemeClr val="bg1"/>
        </a:solidFill>
      </c:spPr>
    </c:backWall>
    <c:plotArea>
      <c:layout>
        <c:manualLayout>
          <c:layoutTarget val="inner"/>
          <c:xMode val="edge"/>
          <c:yMode val="edge"/>
          <c:x val="0.20115202834834145"/>
          <c:y val="0.19500671566718022"/>
          <c:w val="0.56024647309711284"/>
          <c:h val="0.6730197599062594"/>
        </c:manualLayout>
      </c:layout>
      <c:bar3DChart>
        <c:barDir val="bar"/>
        <c:grouping val="clustered"/>
        <c:varyColors val="0"/>
        <c:ser>
          <c:idx val="0"/>
          <c:order val="0"/>
          <c:tx>
            <c:strRef>
              <c:f>миграция!$B$5</c:f>
              <c:strCache>
                <c:ptCount val="1"/>
                <c:pt idx="0">
                  <c:v>Число прибытий за год</c:v>
                </c:pt>
              </c:strCache>
            </c:strRef>
          </c:tx>
          <c:spPr>
            <a:solidFill>
              <a:srgbClr val="FFFF00"/>
            </a:solidFill>
          </c:spPr>
          <c:invertIfNegative val="0"/>
          <c:dLbls>
            <c:dLbl>
              <c:idx val="0"/>
              <c:layout>
                <c:manualLayout>
                  <c:x val="7.1813285457809741E-3"/>
                  <c:y val="3.02343087508564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937761819269911E-3"/>
                  <c:y val="2.721087787577082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1813285457809741E-3"/>
                  <c:y val="1.814058525051388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миграция!$C$4:$E$4</c:f>
              <c:strCache>
                <c:ptCount val="3"/>
                <c:pt idx="0">
                  <c:v>2013 год</c:v>
                </c:pt>
                <c:pt idx="1">
                  <c:v>2014 год</c:v>
                </c:pt>
                <c:pt idx="2">
                  <c:v>2015 год</c:v>
                </c:pt>
              </c:strCache>
            </c:strRef>
          </c:cat>
          <c:val>
            <c:numRef>
              <c:f>миграция!$C$5:$E$5</c:f>
              <c:numCache>
                <c:formatCode>0</c:formatCode>
                <c:ptCount val="3"/>
                <c:pt idx="0">
                  <c:v>1586</c:v>
                </c:pt>
                <c:pt idx="1">
                  <c:v>1484</c:v>
                </c:pt>
                <c:pt idx="2">
                  <c:v>1268</c:v>
                </c:pt>
              </c:numCache>
            </c:numRef>
          </c:val>
        </c:ser>
        <c:ser>
          <c:idx val="1"/>
          <c:order val="1"/>
          <c:tx>
            <c:strRef>
              <c:f>миграция!$B$6</c:f>
              <c:strCache>
                <c:ptCount val="1"/>
                <c:pt idx="0">
                  <c:v>Число выбытий за год</c:v>
                </c:pt>
              </c:strCache>
            </c:strRef>
          </c:tx>
          <c:spPr>
            <a:solidFill>
              <a:schemeClr val="accent4"/>
            </a:solidFill>
          </c:spPr>
          <c:invertIfNegative val="0"/>
          <c:dLbls>
            <c:dLbl>
              <c:idx val="0"/>
              <c:layout>
                <c:manualLayout>
                  <c:x val="2.3937761819270004E-2"/>
                  <c:y val="1.195017005013182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968880909635051E-2"/>
                  <c:y val="2.11640161255995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миграция!$C$4:$E$4</c:f>
              <c:strCache>
                <c:ptCount val="3"/>
                <c:pt idx="0">
                  <c:v>2013 год</c:v>
                </c:pt>
                <c:pt idx="1">
                  <c:v>2014 год</c:v>
                </c:pt>
                <c:pt idx="2">
                  <c:v>2015 год</c:v>
                </c:pt>
              </c:strCache>
            </c:strRef>
          </c:cat>
          <c:val>
            <c:numRef>
              <c:f>миграция!$C$6:$E$6</c:f>
              <c:numCache>
                <c:formatCode>0</c:formatCode>
                <c:ptCount val="3"/>
                <c:pt idx="0">
                  <c:v>1902</c:v>
                </c:pt>
                <c:pt idx="1">
                  <c:v>1888</c:v>
                </c:pt>
                <c:pt idx="2">
                  <c:v>1641</c:v>
                </c:pt>
              </c:numCache>
            </c:numRef>
          </c:val>
        </c:ser>
        <c:dLbls>
          <c:showLegendKey val="0"/>
          <c:showVal val="0"/>
          <c:showCatName val="0"/>
          <c:showSerName val="0"/>
          <c:showPercent val="0"/>
          <c:showBubbleSize val="0"/>
        </c:dLbls>
        <c:gapWidth val="150"/>
        <c:shape val="box"/>
        <c:axId val="-1474133312"/>
        <c:axId val="-1474122976"/>
        <c:axId val="0"/>
      </c:bar3DChart>
      <c:catAx>
        <c:axId val="-1474133312"/>
        <c:scaling>
          <c:orientation val="minMax"/>
        </c:scaling>
        <c:delete val="0"/>
        <c:axPos val="l"/>
        <c:numFmt formatCode="General" sourceLinked="0"/>
        <c:majorTickMark val="out"/>
        <c:minorTickMark val="none"/>
        <c:tickLblPos val="nextTo"/>
        <c:txPr>
          <a:bodyPr/>
          <a:lstStyle/>
          <a:p>
            <a:pPr>
              <a:defRPr sz="1400" b="1">
                <a:latin typeface="Times New Roman" pitchFamily="18" charset="0"/>
                <a:cs typeface="Times New Roman" pitchFamily="18" charset="0"/>
              </a:defRPr>
            </a:pPr>
            <a:endParaRPr lang="ru-RU"/>
          </a:p>
        </c:txPr>
        <c:crossAx val="-1474122976"/>
        <c:crosses val="autoZero"/>
        <c:auto val="1"/>
        <c:lblAlgn val="ctr"/>
        <c:lblOffset val="100"/>
        <c:noMultiLvlLbl val="0"/>
      </c:catAx>
      <c:valAx>
        <c:axId val="-1474122976"/>
        <c:scaling>
          <c:orientation val="minMax"/>
        </c:scaling>
        <c:delete val="0"/>
        <c:axPos val="b"/>
        <c:majorGridlines/>
        <c:numFmt formatCode="0"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1474133312"/>
        <c:crosses val="autoZero"/>
        <c:crossBetween val="between"/>
      </c:valAx>
    </c:plotArea>
    <c:legend>
      <c:legendPos val="r"/>
      <c:layout>
        <c:manualLayout>
          <c:xMode val="edge"/>
          <c:yMode val="edge"/>
          <c:x val="0.7719221363038784"/>
          <c:y val="0.33943058559808953"/>
          <c:w val="0.2280778636961224"/>
          <c:h val="0.51285957996688991"/>
        </c:manualLayout>
      </c:layout>
      <c:overlay val="0"/>
      <c:txPr>
        <a:bodyPr/>
        <a:lstStyle/>
        <a:p>
          <a:pPr>
            <a:defRPr sz="1200" b="0">
              <a:latin typeface="Times New Roman" pitchFamily="18" charset="0"/>
              <a:cs typeface="Times New Roman" pitchFamily="18" charset="0"/>
            </a:defRPr>
          </a:pPr>
          <a:endParaRPr lang="ru-RU"/>
        </a:p>
      </c:txPr>
    </c:legend>
    <c:plotVisOnly val="1"/>
    <c:dispBlanksAs val="gap"/>
    <c:showDLblsOverMax val="0"/>
  </c:chart>
  <c:spPr>
    <a:solidFill>
      <a:schemeClr val="bg1"/>
    </a:solid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Расходы муниципального бюджета на образование (тыс. руб.)</a:t>
            </a:r>
          </a:p>
        </c:rich>
      </c:tx>
      <c:layout>
        <c:manualLayout>
          <c:xMode val="edge"/>
          <c:yMode val="edge"/>
          <c:x val="0.12649313957706523"/>
          <c:y val="5.5555543250486013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4213174572690628E-2"/>
          <c:y val="0.17969938264759169"/>
          <c:w val="0.90578682542730937"/>
          <c:h val="0.74498924254186571"/>
        </c:manualLayout>
      </c:layout>
      <c:bar3DChart>
        <c:barDir val="col"/>
        <c:grouping val="stacked"/>
        <c:varyColors val="0"/>
        <c:ser>
          <c:idx val="0"/>
          <c:order val="0"/>
          <c:tx>
            <c:strRef>
              <c:f>'расходы на образование'!$D$29:$I$29</c:f>
              <c:strCache>
                <c:ptCount val="1"/>
                <c:pt idx="0">
                  <c:v>Объём переработки сахарной свёклы (за минусом потерь) тонн</c:v>
                </c:pt>
              </c:strCache>
            </c:strRef>
          </c:tx>
          <c:invertIfNegative val="0"/>
          <c:dLbls>
            <c:dLbl>
              <c:idx val="0"/>
              <c:layout>
                <c:manualLayout>
                  <c:x val="1.5108379745214784E-2"/>
                  <c:y val="-0.16666666666666666"/>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276516905974981E-2"/>
                  <c:y val="-0.2877189214984492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8561893564209451E-2"/>
                  <c:y val="-0.2950334049152946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'расходы на образование'!$J$28:$L$28</c:f>
              <c:numCache>
                <c:formatCode>General</c:formatCode>
                <c:ptCount val="3"/>
                <c:pt idx="0" formatCode="0">
                  <c:v>2013</c:v>
                </c:pt>
                <c:pt idx="1">
                  <c:v>2014</c:v>
                </c:pt>
                <c:pt idx="2">
                  <c:v>2015</c:v>
                </c:pt>
              </c:numCache>
            </c:numRef>
          </c:cat>
          <c:val>
            <c:numRef>
              <c:f>'расходы на образование'!$J$29:$L$29</c:f>
              <c:numCache>
                <c:formatCode>#,##0</c:formatCode>
                <c:ptCount val="3"/>
                <c:pt idx="0">
                  <c:v>637497</c:v>
                </c:pt>
                <c:pt idx="1">
                  <c:v>681783</c:v>
                </c:pt>
                <c:pt idx="2">
                  <c:v>683162</c:v>
                </c:pt>
              </c:numCache>
            </c:numRef>
          </c:val>
        </c:ser>
        <c:dLbls>
          <c:showLegendKey val="0"/>
          <c:showVal val="0"/>
          <c:showCatName val="0"/>
          <c:showSerName val="0"/>
          <c:showPercent val="0"/>
          <c:showBubbleSize val="0"/>
        </c:dLbls>
        <c:gapWidth val="150"/>
        <c:shape val="cone"/>
        <c:axId val="-1474130048"/>
        <c:axId val="-1474137120"/>
        <c:axId val="0"/>
      </c:bar3DChart>
      <c:catAx>
        <c:axId val="-1474130048"/>
        <c:scaling>
          <c:orientation val="minMax"/>
        </c:scaling>
        <c:delete val="0"/>
        <c:axPos val="b"/>
        <c:numFmt formatCode="0" sourceLinked="1"/>
        <c:majorTickMark val="out"/>
        <c:minorTickMark val="in"/>
        <c:tickLblPos val="low"/>
        <c:txPr>
          <a:bodyPr/>
          <a:lstStyle/>
          <a:p>
            <a:pPr>
              <a:defRPr b="1"/>
            </a:pPr>
            <a:endParaRPr lang="ru-RU"/>
          </a:p>
        </c:txPr>
        <c:crossAx val="-1474137120"/>
        <c:crosses val="autoZero"/>
        <c:auto val="1"/>
        <c:lblAlgn val="ctr"/>
        <c:lblOffset val="100"/>
        <c:noMultiLvlLbl val="0"/>
      </c:catAx>
      <c:valAx>
        <c:axId val="-1474137120"/>
        <c:scaling>
          <c:orientation val="minMax"/>
        </c:scaling>
        <c:delete val="0"/>
        <c:axPos val="l"/>
        <c:majorGridlines/>
        <c:numFmt formatCode="#,##0" sourceLinked="1"/>
        <c:majorTickMark val="out"/>
        <c:minorTickMark val="none"/>
        <c:tickLblPos val="nextTo"/>
        <c:crossAx val="-1474130048"/>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Расходы муниципального бюджета на культуру ( тыс. руб.)</a:t>
            </a:r>
          </a:p>
        </c:rich>
      </c:tx>
      <c:layout>
        <c:manualLayout>
          <c:xMode val="edge"/>
          <c:yMode val="edge"/>
          <c:x val="0.12649313957706523"/>
          <c:y val="5.5555543250486013E-2"/>
        </c:manualLayout>
      </c:layout>
      <c:overlay val="0"/>
    </c:title>
    <c:autoTitleDeleted val="0"/>
    <c:view3D>
      <c:rotX val="15"/>
      <c:rotY val="20"/>
      <c:rAngAx val="1"/>
    </c:view3D>
    <c:floor>
      <c:thickness val="0"/>
    </c:floor>
    <c:sideWall>
      <c:thickness val="0"/>
    </c:sideWall>
    <c:backWall>
      <c:thickness val="0"/>
      <c:spPr>
        <a:ln>
          <a:noFill/>
        </a:ln>
        <a:effectLst>
          <a:outerShdw blurRad="50800" dist="50800" dir="5400000" algn="ctr" rotWithShape="0">
            <a:schemeClr val="accent5">
              <a:lumMod val="20000"/>
              <a:lumOff val="80000"/>
            </a:schemeClr>
          </a:outerShdw>
        </a:effectLst>
      </c:spPr>
    </c:backWall>
    <c:plotArea>
      <c:layout>
        <c:manualLayout>
          <c:layoutTarget val="inner"/>
          <c:xMode val="edge"/>
          <c:yMode val="edge"/>
          <c:x val="9.4213174572690628E-2"/>
          <c:y val="0.17969938264759169"/>
          <c:w val="0.90578682542730937"/>
          <c:h val="0.74498924254186571"/>
        </c:manualLayout>
      </c:layout>
      <c:bar3DChart>
        <c:barDir val="col"/>
        <c:grouping val="stacked"/>
        <c:varyColors val="0"/>
        <c:ser>
          <c:idx val="0"/>
          <c:order val="0"/>
          <c:tx>
            <c:strRef>
              <c:f>'расходы на культуру'!$D$29:$I$29</c:f>
              <c:strCache>
                <c:ptCount val="1"/>
                <c:pt idx="0">
                  <c:v>Объём переработки сахарной свёклы (за минусом потерь) тонн</c:v>
                </c:pt>
              </c:strCache>
            </c:strRef>
          </c:tx>
          <c:spPr>
            <a:solidFill>
              <a:srgbClr val="FFC000"/>
            </a:solidFill>
          </c:spPr>
          <c:invertIfNegative val="0"/>
          <c:dLbls>
            <c:dLbl>
              <c:idx val="0"/>
              <c:layout>
                <c:manualLayout>
                  <c:x val="1.0772336384781171E-2"/>
                  <c:y val="-0.23333328007913276"/>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276401425431579E-2"/>
                  <c:y val="-0.35392414608601031"/>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512195121951223E-2"/>
                  <c:y val="-0.3594606049388099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'расходы на культуру'!$J$28:$L$28</c:f>
              <c:numCache>
                <c:formatCode>General</c:formatCode>
                <c:ptCount val="3"/>
                <c:pt idx="0" formatCode="0">
                  <c:v>2013</c:v>
                </c:pt>
                <c:pt idx="1">
                  <c:v>2014</c:v>
                </c:pt>
                <c:pt idx="2">
                  <c:v>2015</c:v>
                </c:pt>
              </c:numCache>
            </c:numRef>
          </c:cat>
          <c:val>
            <c:numRef>
              <c:f>'расходы на культуру'!$J$29:$L$29</c:f>
              <c:numCache>
                <c:formatCode>#,##0</c:formatCode>
                <c:ptCount val="3"/>
                <c:pt idx="0">
                  <c:v>51905</c:v>
                </c:pt>
                <c:pt idx="1">
                  <c:v>85874</c:v>
                </c:pt>
                <c:pt idx="2">
                  <c:v>85709</c:v>
                </c:pt>
              </c:numCache>
            </c:numRef>
          </c:val>
        </c:ser>
        <c:dLbls>
          <c:showLegendKey val="0"/>
          <c:showVal val="0"/>
          <c:showCatName val="0"/>
          <c:showSerName val="0"/>
          <c:showPercent val="0"/>
          <c:showBubbleSize val="0"/>
        </c:dLbls>
        <c:gapWidth val="150"/>
        <c:shape val="cone"/>
        <c:axId val="-1485534656"/>
        <c:axId val="-1485539008"/>
        <c:axId val="0"/>
      </c:bar3DChart>
      <c:catAx>
        <c:axId val="-1485534656"/>
        <c:scaling>
          <c:orientation val="minMax"/>
        </c:scaling>
        <c:delete val="0"/>
        <c:axPos val="b"/>
        <c:numFmt formatCode="0" sourceLinked="1"/>
        <c:majorTickMark val="out"/>
        <c:minorTickMark val="in"/>
        <c:tickLblPos val="low"/>
        <c:txPr>
          <a:bodyPr/>
          <a:lstStyle/>
          <a:p>
            <a:pPr>
              <a:defRPr b="1"/>
            </a:pPr>
            <a:endParaRPr lang="ru-RU"/>
          </a:p>
        </c:txPr>
        <c:crossAx val="-1485539008"/>
        <c:crosses val="autoZero"/>
        <c:auto val="1"/>
        <c:lblAlgn val="ctr"/>
        <c:lblOffset val="100"/>
        <c:noMultiLvlLbl val="0"/>
      </c:catAx>
      <c:valAx>
        <c:axId val="-1485539008"/>
        <c:scaling>
          <c:orientation val="minMax"/>
        </c:scaling>
        <c:delete val="0"/>
        <c:axPos val="l"/>
        <c:majorGridlines>
          <c:spPr>
            <a:effectLst>
              <a:outerShdw blurRad="50800" dist="50800" dir="5400000" algn="ctr" rotWithShape="0">
                <a:schemeClr val="accent1"/>
              </a:outerShdw>
            </a:effectLst>
          </c:spPr>
        </c:majorGridlines>
        <c:numFmt formatCode="#,##0" sourceLinked="1"/>
        <c:majorTickMark val="out"/>
        <c:minorTickMark val="none"/>
        <c:tickLblPos val="nextTo"/>
        <c:crossAx val="-1485534656"/>
        <c:crosses val="autoZero"/>
        <c:crossBetween val="between"/>
      </c:valAx>
    </c:plotArea>
    <c:plotVisOnly val="1"/>
    <c:dispBlanksAs val="gap"/>
    <c:showDLblsOverMax val="0"/>
  </c:chart>
  <c:spPr>
    <a:solidFill>
      <a:schemeClr val="accent5">
        <a:lumMod val="20000"/>
        <a:lumOff val="80000"/>
      </a:schemeClr>
    </a:solid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200"/>
            </a:pPr>
            <a:r>
              <a:rPr lang="ru-RU" sz="1200"/>
              <a:t>Средняя продолжительность жизни (лет)</a:t>
            </a:r>
          </a:p>
        </c:rich>
      </c:tx>
      <c:layout>
        <c:manualLayout>
          <c:xMode val="edge"/>
          <c:yMode val="edge"/>
          <c:x val="0.12507807649655517"/>
          <c:y val="9.1012514220704985E-2"/>
        </c:manualLayout>
      </c:layout>
      <c:overlay val="1"/>
    </c:title>
    <c:autoTitleDeleted val="0"/>
    <c:plotArea>
      <c:layout>
        <c:manualLayout>
          <c:layoutTarget val="inner"/>
          <c:xMode val="edge"/>
          <c:yMode val="edge"/>
          <c:x val="0.11100117340546142"/>
          <c:y val="0.20767866042061187"/>
          <c:w val="0.58171843470465157"/>
          <c:h val="0.74182885367177487"/>
        </c:manualLayout>
      </c:layout>
      <c:lineChart>
        <c:grouping val="stacked"/>
        <c:varyColors val="0"/>
        <c:ser>
          <c:idx val="0"/>
          <c:order val="0"/>
          <c:tx>
            <c:strRef>
              <c:f>'продолжительность жизни '!$B$5</c:f>
              <c:strCache>
                <c:ptCount val="1"/>
                <c:pt idx="0">
                  <c:v>Республика Татарстан</c:v>
                </c:pt>
              </c:strCache>
            </c:strRef>
          </c:tx>
          <c:marker>
            <c:spPr>
              <a:pattFill prst="pct80">
                <a:fgClr>
                  <a:schemeClr val="accent2"/>
                </a:fgClr>
                <a:bgClr>
                  <a:schemeClr val="bg1"/>
                </a:bgClr>
              </a:pattFill>
            </c:spPr>
          </c:marker>
          <c:dLbls>
            <c:dLbl>
              <c:idx val="0"/>
              <c:layout>
                <c:manualLayout>
                  <c:x val="-5.1001831246854264E-2"/>
                  <c:y val="6.187160132473431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715855354446484E-2"/>
                  <c:y val="6.4965181390971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8573172616051562E-2"/>
                  <c:y val="6.80587614572078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i="0" baseline="0">
                    <a:solidFill>
                      <a:srgbClr val="C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'продолжительность жизни '!$C$4:$E$4</c:f>
              <c:numCache>
                <c:formatCode>0</c:formatCode>
                <c:ptCount val="3"/>
                <c:pt idx="0">
                  <c:v>2013</c:v>
                </c:pt>
                <c:pt idx="1">
                  <c:v>2014</c:v>
                </c:pt>
                <c:pt idx="2">
                  <c:v>2015</c:v>
                </c:pt>
              </c:numCache>
            </c:numRef>
          </c:cat>
          <c:val>
            <c:numRef>
              <c:f>'продолжительность жизни '!$C$5:$E$5</c:f>
              <c:numCache>
                <c:formatCode>0.00</c:formatCode>
                <c:ptCount val="3"/>
                <c:pt idx="0">
                  <c:v>72.11999999999999</c:v>
                </c:pt>
                <c:pt idx="1">
                  <c:v>72.169999999999987</c:v>
                </c:pt>
                <c:pt idx="2">
                  <c:v>72</c:v>
                </c:pt>
              </c:numCache>
            </c:numRef>
          </c:val>
          <c:smooth val="0"/>
        </c:ser>
        <c:ser>
          <c:idx val="1"/>
          <c:order val="1"/>
          <c:tx>
            <c:strRef>
              <c:f>'продолжительность жизни '!$B$6</c:f>
              <c:strCache>
                <c:ptCount val="1"/>
                <c:pt idx="0">
                  <c:v>Нурлатский муниципальный район</c:v>
                </c:pt>
              </c:strCache>
            </c:strRef>
          </c:tx>
          <c:marker>
            <c:spPr>
              <a:pattFill prst="pct80">
                <a:fgClr>
                  <a:schemeClr val="accent2"/>
                </a:fgClr>
                <a:bgClr>
                  <a:schemeClr val="bg1"/>
                </a:bgClr>
              </a:pattFill>
            </c:spPr>
          </c:marker>
          <c:dLbls>
            <c:dLbl>
              <c:idx val="0"/>
              <c:layout>
                <c:manualLayout>
                  <c:x val="-5.5859148508459251E-2"/>
                  <c:y val="4.331012092731412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3430489877656834E-2"/>
                  <c:y val="4.331012092731412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1001831246854222E-2"/>
                  <c:y val="4.3310120927314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i="0" baseline="0">
                    <a:solidFill>
                      <a:srgbClr val="C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'продолжительность жизни '!$C$4:$E$4</c:f>
              <c:numCache>
                <c:formatCode>0</c:formatCode>
                <c:ptCount val="3"/>
                <c:pt idx="0">
                  <c:v>2013</c:v>
                </c:pt>
                <c:pt idx="1">
                  <c:v>2014</c:v>
                </c:pt>
                <c:pt idx="2">
                  <c:v>2015</c:v>
                </c:pt>
              </c:numCache>
            </c:numRef>
          </c:cat>
          <c:val>
            <c:numRef>
              <c:f>'продолжительность жизни '!$C$6:$E$6</c:f>
              <c:numCache>
                <c:formatCode>0.00</c:formatCode>
                <c:ptCount val="3"/>
                <c:pt idx="0">
                  <c:v>68.27</c:v>
                </c:pt>
                <c:pt idx="1">
                  <c:v>68.540000000000006</c:v>
                </c:pt>
                <c:pt idx="2">
                  <c:v>70.92</c:v>
                </c:pt>
              </c:numCache>
            </c:numRef>
          </c:val>
          <c:smooth val="0"/>
        </c:ser>
        <c:dLbls>
          <c:showLegendKey val="0"/>
          <c:showVal val="0"/>
          <c:showCatName val="0"/>
          <c:showSerName val="0"/>
          <c:showPercent val="0"/>
          <c:showBubbleSize val="0"/>
        </c:dLbls>
        <c:marker val="1"/>
        <c:smooth val="0"/>
        <c:axId val="-1485537376"/>
        <c:axId val="-1485536832"/>
      </c:lineChart>
      <c:catAx>
        <c:axId val="-1485537376"/>
        <c:scaling>
          <c:orientation val="minMax"/>
        </c:scaling>
        <c:delete val="0"/>
        <c:axPos val="b"/>
        <c:numFmt formatCode="0" sourceLinked="1"/>
        <c:majorTickMark val="out"/>
        <c:minorTickMark val="none"/>
        <c:tickLblPos val="nextTo"/>
        <c:txPr>
          <a:bodyPr/>
          <a:lstStyle/>
          <a:p>
            <a:pPr>
              <a:defRPr b="1"/>
            </a:pPr>
            <a:endParaRPr lang="ru-RU"/>
          </a:p>
        </c:txPr>
        <c:crossAx val="-1485536832"/>
        <c:crosses val="autoZero"/>
        <c:auto val="1"/>
        <c:lblAlgn val="ctr"/>
        <c:lblOffset val="100"/>
        <c:noMultiLvlLbl val="0"/>
      </c:catAx>
      <c:valAx>
        <c:axId val="-1485536832"/>
        <c:scaling>
          <c:orientation val="minMax"/>
          <c:max val="210"/>
        </c:scaling>
        <c:delete val="1"/>
        <c:axPos val="l"/>
        <c:majorGridlines/>
        <c:numFmt formatCode="0.00" sourceLinked="1"/>
        <c:majorTickMark val="out"/>
        <c:minorTickMark val="none"/>
        <c:tickLblPos val="none"/>
        <c:crossAx val="-1485537376"/>
        <c:crosses val="autoZero"/>
        <c:crossBetween val="between"/>
      </c:valAx>
    </c:plotArea>
    <c:legend>
      <c:legendPos val="r"/>
      <c:layout>
        <c:manualLayout>
          <c:xMode val="edge"/>
          <c:yMode val="edge"/>
          <c:x val="0.72469648087759275"/>
          <c:y val="0.39392746361250408"/>
          <c:w val="0.27530356320555488"/>
          <c:h val="0.41413505130040562"/>
        </c:manualLayout>
      </c:layout>
      <c:overlay val="0"/>
      <c:txPr>
        <a:bodyPr/>
        <a:lstStyle/>
        <a:p>
          <a:pPr>
            <a:defRPr b="1"/>
          </a:pPr>
          <a:endParaRPr lang="ru-RU"/>
        </a:p>
      </c:txPr>
    </c:legend>
    <c:plotVisOnly val="1"/>
    <c:dispBlanksAs val="zero"/>
    <c:showDLblsOverMax val="0"/>
  </c:chart>
  <c:spPr>
    <a:solidFill>
      <a:schemeClr val="accent5">
        <a:lumMod val="40000"/>
        <a:lumOff val="60000"/>
      </a:schemeClr>
    </a:solidFill>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0.29792</cdr:x>
      <cdr:y>0.89931</cdr:y>
    </cdr:from>
    <cdr:to>
      <cdr:x>0.49792</cdr:x>
      <cdr:y>1</cdr:y>
    </cdr:to>
    <cdr:sp macro="" textlink="">
      <cdr:nvSpPr>
        <cdr:cNvPr id="2" name="TextBox 1"/>
        <cdr:cNvSpPr txBox="1"/>
      </cdr:nvSpPr>
      <cdr:spPr>
        <a:xfrm xmlns:a="http://schemas.openxmlformats.org/drawingml/2006/main">
          <a:off x="1362075" y="2466974"/>
          <a:ext cx="914400"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0.17708</cdr:x>
      <cdr:y>0.88889</cdr:y>
    </cdr:from>
    <cdr:to>
      <cdr:x>0.20625</cdr:x>
      <cdr:y>0.92361</cdr:y>
    </cdr:to>
    <cdr:sp macro="" textlink="">
      <cdr:nvSpPr>
        <cdr:cNvPr id="3" name="Овал 2"/>
        <cdr:cNvSpPr/>
      </cdr:nvSpPr>
      <cdr:spPr>
        <a:xfrm xmlns:a="http://schemas.openxmlformats.org/drawingml/2006/main">
          <a:off x="809626" y="2438400"/>
          <a:ext cx="133350" cy="95250"/>
        </a:xfrm>
        <a:prstGeom xmlns:a="http://schemas.openxmlformats.org/drawingml/2006/main" prst="ellipse">
          <a:avLst/>
        </a:prstGeom>
        <a:solidFill xmlns:a="http://schemas.openxmlformats.org/drawingml/2006/main">
          <a:srgbClr val="92D050"/>
        </a:solidFill>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0.23333</cdr:x>
      <cdr:y>0.85764</cdr:y>
    </cdr:from>
    <cdr:to>
      <cdr:x>0.47292</cdr:x>
      <cdr:y>0.96181</cdr:y>
    </cdr:to>
    <cdr:sp macro="" textlink="">
      <cdr:nvSpPr>
        <cdr:cNvPr id="4" name="Прямоугольник 3"/>
        <cdr:cNvSpPr/>
      </cdr:nvSpPr>
      <cdr:spPr>
        <a:xfrm xmlns:a="http://schemas.openxmlformats.org/drawingml/2006/main">
          <a:off x="1066800" y="2352675"/>
          <a:ext cx="1095375" cy="2857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latin typeface="Times New Roman" pitchFamily="18" charset="0"/>
              <a:cs typeface="Times New Roman" pitchFamily="18" charset="0"/>
            </a:rPr>
            <a:t>млн.руб.</a:t>
          </a:r>
        </a:p>
      </cdr:txBody>
    </cdr:sp>
  </cdr:relSizeAnchor>
</c:userShapes>
</file>

<file path=word/drawings/drawing2.xml><?xml version="1.0" encoding="utf-8"?>
<c:userShapes xmlns:c="http://schemas.openxmlformats.org/drawingml/2006/chart">
  <cdr:relSizeAnchor xmlns:cdr="http://schemas.openxmlformats.org/drawingml/2006/chartDrawing">
    <cdr:from>
      <cdr:x>0.29792</cdr:x>
      <cdr:y>0.89931</cdr:y>
    </cdr:from>
    <cdr:to>
      <cdr:x>0.49792</cdr:x>
      <cdr:y>1</cdr:y>
    </cdr:to>
    <cdr:sp macro="" textlink="">
      <cdr:nvSpPr>
        <cdr:cNvPr id="2" name="TextBox 1"/>
        <cdr:cNvSpPr txBox="1"/>
      </cdr:nvSpPr>
      <cdr:spPr>
        <a:xfrm xmlns:a="http://schemas.openxmlformats.org/drawingml/2006/main">
          <a:off x="1362075" y="2466974"/>
          <a:ext cx="914400"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0.23333</cdr:x>
      <cdr:y>0.85764</cdr:y>
    </cdr:from>
    <cdr:to>
      <cdr:x>0.47292</cdr:x>
      <cdr:y>0.96181</cdr:y>
    </cdr:to>
    <cdr:sp macro="" textlink="">
      <cdr:nvSpPr>
        <cdr:cNvPr id="4" name="Прямоугольник 3"/>
        <cdr:cNvSpPr/>
      </cdr:nvSpPr>
      <cdr:spPr>
        <a:xfrm xmlns:a="http://schemas.openxmlformats.org/drawingml/2006/main">
          <a:off x="1066800" y="2352675"/>
          <a:ext cx="1095375" cy="2857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solidFill>
              <a:sysClr val="windowText" lastClr="000000"/>
            </a:solidFill>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6B9A51-6BD0-4994-BED6-EA13A3613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24733</Words>
  <Characters>140984</Characters>
  <Application>Microsoft Office Word</Application>
  <DocSecurity>0</DocSecurity>
  <Lines>1174</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165387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osobik</dc:creator>
  <cp:lastModifiedBy>Наталья</cp:lastModifiedBy>
  <cp:revision>28</cp:revision>
  <cp:lastPrinted>2016-05-25T13:31:00Z</cp:lastPrinted>
  <dcterms:created xsi:type="dcterms:W3CDTF">2016-06-25T12:57:00Z</dcterms:created>
  <dcterms:modified xsi:type="dcterms:W3CDTF">2016-07-07T14:08:00Z</dcterms:modified>
</cp:coreProperties>
</file>