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4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header12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13.xml" ContentType="application/vnd.openxmlformats-officedocument.wordprocessingml.head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«____» ________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819"/>
        <w:jc w:val="both"/>
        <w:rPr>
          <w:b/>
          <w:sz w:val="22"/>
          <w:szCs w:val="22"/>
        </w:rPr>
      </w:pPr>
      <w:r>
        <w:t xml:space="preserve">Об утверждении нормати</w:t>
      </w:r>
      <w:r>
        <w:t xml:space="preserve">вных затрат на оказание государс</w:t>
      </w:r>
      <w:r>
        <w:t xml:space="preserve">твенных услуг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образовательными организациями, Республики Татарстан, </w:t>
      </w:r>
      <w:bookmarkStart w:id="0" w:name="_Hlk142984686"/>
      <w:r>
        <w:t xml:space="preserve">используемых при формировании государственного задания, </w:t>
      </w:r>
      <w:bookmarkStart w:id="1" w:name="_Hlk174359966"/>
      <w:r>
        <w:t xml:space="preserve">на 2026 год и на плановый период 2027 и 2028 годов</w:t>
      </w:r>
      <w:bookmarkEnd w:id="1"/>
      <w:r/>
      <w:bookmarkEnd w:id="0"/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</w:t>
      </w:r>
      <w:r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pBdr/>
        <w:spacing w:line="228" w:lineRule="auto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ормативные </w:t>
      </w:r>
      <w:hyperlink r:id="rId24" w:tooltip="https://login.consultant.ru/link/?req=doc&amp;base=RLAW363&amp;n=185872&amp;dst=100017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оказание государственной услуги по содержанию 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ющих интернат, используемые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25" w:tooltip="https://login.consultant.ru/link/?req=doc&amp;base=RLAW363&amp;n=185872&amp;dst=100173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оказание государственной услуги по содержанию 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меющих интернат, используемые при формировании государственного задания, на 2026 год и на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26" w:tooltip="https://login.consultant.ru/link/?req=doc&amp;base=RLAW363&amp;n=185872&amp;dst=100266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оказание государственной услуги по содержанию детей-сирот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имеющих интернат для детей-сирот, испо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льзуемые при формировании государственного задания, на 2026 год и на плановый период 2027 и 2028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27" w:tooltip="https://login.consultant.ru/link/?req=doc&amp;base=RLAW363&amp;n=185872&amp;dst=100291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оказание государственной услуги по содержанию 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28" w:tooltip="https://login.consultant.ru/link/?req=doc&amp;base=RLAW363&amp;n=185872&amp;dst=100307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оказание государственной услуги по содержанию 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нормативные </w:t>
      </w:r>
      <w:hyperlink r:id="rId29" w:tooltip="https://login.consultant.ru/link/?req=doc&amp;base=RLAW363&amp;n=185872&amp;dst=100323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оказание государственной услуги по содержанию обучающихся 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оспитанников) в государственных санаторных образовательных организациях Республики Татарстан, используемые при формировании государственного задания, на 2026 год и на плановый период 2027 и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 годов;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поправочные </w:t>
      </w:r>
      <w:hyperlink r:id="rId30" w:tooltip="https://login.consultant.ru/link/?req=doc&amp;base=RLAW363&amp;n=185872&amp;dst=100339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коэффициенты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объему финансового обеспечения выполнения государственного задан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образовательными организациями Республики Татарстан, используемые при формировании государственного задания, на 2026 год и на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tabs>
          <w:tab w:val="left" w:leader="none" w:pos="1134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hyperlink r:id="rId31" w:tooltip="consultantplus://offline/ref=DB05F72BBB33D6CDEC1851429C0AB76A50CC41B4A6CD3BC831EFBA3B4B4752D8j8dAJ" w:history="1">
        <w:r>
          <w:rPr>
            <w:sz w:val="28"/>
            <w:szCs w:val="28"/>
          </w:rPr>
          <w:t xml:space="preserve">постановлени</w:t>
        </w:r>
      </w:hyperlink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Кабинета</w:t>
      </w:r>
      <w:r>
        <w:rPr>
          <w:sz w:val="28"/>
          <w:szCs w:val="28"/>
        </w:rPr>
        <w:t xml:space="preserve"> Министров Республики Татарстан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.09.202</w:t>
      </w:r>
      <w:r>
        <w:rPr>
          <w:sz w:val="28"/>
          <w:szCs w:val="28"/>
        </w:rPr>
        <w:t xml:space="preserve">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811«</w:t>
      </w:r>
      <w:r>
        <w:rPr>
          <w:sz w:val="28"/>
          <w:szCs w:val="28"/>
        </w:rPr>
        <w:t xml:space="preserve">Об утверждении норма</w:t>
      </w:r>
      <w:r>
        <w:rPr>
          <w:sz w:val="28"/>
          <w:szCs w:val="28"/>
        </w:rPr>
        <w:t xml:space="preserve">тивных затрат на оказание госуда</w:t>
      </w:r>
      <w:r>
        <w:rPr>
          <w:sz w:val="28"/>
          <w:szCs w:val="28"/>
        </w:rPr>
        <w:t xml:space="preserve">рственных услуг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образовательными организациями, Республики Татарстан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используемых при формировании государственного задания, на 202</w:t>
      </w:r>
      <w:r>
        <w:rPr>
          <w:sz w:val="28"/>
          <w:szCs w:val="28"/>
        </w:rPr>
        <w:t xml:space="preserve">6 год и на плановый период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 и 2028 год</w:t>
      </w:r>
      <w:r>
        <w:rPr>
          <w:sz w:val="28"/>
          <w:szCs w:val="28"/>
        </w:rPr>
        <w:t xml:space="preserve">ов»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25"/>
        <w:numPr>
          <w:ilvl w:val="0"/>
          <w:numId w:val="3"/>
        </w:numPr>
        <w:pBdr/>
        <w:tabs>
          <w:tab w:val="left" w:leader="none" w:pos="720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постановление вступает в силу                            с 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16" w:lineRule="auto"/>
        <w:ind w:right="-5"/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h="16838" w:orient="portrait" w:w="11906"/>
          <w:pgMar w:top="1134" w:right="850" w:bottom="993" w:left="1701" w:header="708" w:footer="0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А.В.Песошин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</w:t>
      </w:r>
      <w:r>
        <w:rPr>
          <w:b/>
          <w:sz w:val="28"/>
          <w:szCs w:val="28"/>
        </w:rPr>
        <w:t xml:space="preserve">НЫЕ </w:t>
      </w:r>
      <w:r>
        <w:rPr>
          <w:b/>
          <w:sz w:val="28"/>
          <w:szCs w:val="28"/>
        </w:rPr>
        <w:t xml:space="preserve">ЗАТРАТ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государственной услуги по содержанию </w:t>
      </w:r>
      <w:r>
        <w:rPr>
          <w:sz w:val="28"/>
          <w:szCs w:val="28"/>
        </w:rPr>
        <w:t xml:space="preserve">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имеющих интернат, </w:t>
      </w:r>
      <w:r>
        <w:rPr>
          <w:sz w:val="28"/>
          <w:szCs w:val="28"/>
        </w:rPr>
        <w:t xml:space="preserve">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431" w:type="dxa"/>
        <w:tblW w:w="10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559"/>
        <w:gridCol w:w="1559"/>
        <w:gridCol w:w="1560"/>
      </w:tblGrid>
      <w:tr>
        <w:trPr>
          <w:trHeight w:val="1324"/>
          <w:tblHeader/>
        </w:trPr>
        <w:tc>
          <w:tcPr>
            <w:gridSpan w:val="2"/>
            <w:tcBorders/>
            <w:tcW w:w="552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Государственная услуга</w:t>
            </w:r>
            <w:r/>
          </w:p>
        </w:tc>
        <w:tc>
          <w:tcPr>
            <w:gridSpan w:val="3"/>
            <w:tcBorders/>
            <w:tcW w:w="4678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затраты на одного воспитанника,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рублей в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487"/>
          <w:tblHeader/>
        </w:trPr>
        <w:tc>
          <w:tcPr>
            <w:gridSpan w:val="2"/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431" w:type="dxa"/>
        <w:tblW w:w="10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560"/>
        <w:gridCol w:w="1559"/>
        <w:gridCol w:w="1559"/>
      </w:tblGrid>
      <w:tr>
        <w:trPr>
          <w:trHeight w:val="20"/>
          <w:tblHeader/>
        </w:trPr>
        <w:tc>
          <w:tcPr>
            <w:tcBorders/>
            <w:tcW w:w="3828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21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одержание обучающихся (воспитанников) школьного возраста в государственной образовательной организации Республики Татарстан, осуществляющей образовательную деятельность по адаптированным основным общеобразовательным программам, имеющей интернат (далее - 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ециальная (коррекционная) школа-интернат) для глухих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447 937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485 791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527 247</w:t>
            </w:r>
            <w:r/>
          </w:p>
        </w:tc>
      </w:tr>
      <w:tr>
        <w:trPr>
          <w:trHeight w:val="58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459 596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497 450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538 906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глухих детей с задержкой психического развития или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503 066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546 433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593 954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516 911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607 798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слабослышащих и позднооглохших детей с легким недоразвитием речи, обусловленным нарушением слуха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337 679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364 507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393 835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344 965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371 793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401 121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слабослышащих и позднооглохших детей с глубоким недоразвитием речи, обусловленным нарушением слуха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447 937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485 791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527 247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459 596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497 450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538 906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слабослышащих и позднооглохших детей с глубоким недоразвитием речи, обусловленным нарушением слуха и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503 066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546 433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593 954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516 911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607 798</w:t>
            </w:r>
            <w:r/>
          </w:p>
        </w:tc>
      </w:tr>
      <w:tr>
        <w:trPr>
          <w:trHeight w:val="776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слепых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379 026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409 988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443 864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389 544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420 660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454 704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слепых детей с задержкой психического развития или с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503 066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546 433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593 954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516 911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607 798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слабовидящих и поздно ослепших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310 114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334 186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360 482</w:t>
            </w:r>
            <w:r/>
          </w:p>
        </w:tc>
      </w:tr>
      <w:tr>
        <w:trPr>
          <w:trHeight w:val="611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319 492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343 870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370 502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слабовидящих и поздно ослепших детей с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503 066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546 433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593 954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516 911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607 798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детей, имеющих тяжелые нарушения речи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310 114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334 186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360 482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319 492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343 870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370 502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детей с задержкой психического развития или с умственной отсталостью, имеющих тяжелые нарушения речи и тяжелую форму заикания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503 066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546 433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593 954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516 911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607 798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детей, имеющих нарушение опорно-двигательного аппарата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404 921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438 474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475 198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414 880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448 432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485 156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детей, имеющих нарушение опорно-двигательного аппарата и задержку психического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570 309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620 400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675 317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586 825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636 916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691 833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детей, имеющих задержку психического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310 114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334 186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360 482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319 492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343 870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370 502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умственно отсталых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310 114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334 186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360 482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319 492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343 870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370 502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школьного возраста в специальной (коррекционной) школе-интернате для глубоко умственно отсталых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337 679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364 507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393 835</w:t>
            </w:r>
            <w:r/>
          </w:p>
        </w:tc>
      </w:tr>
      <w:tr>
        <w:trPr>
          <w:trHeight w:val="20"/>
        </w:trPr>
        <w:tc>
          <w:tcPr>
            <w:tcBorders/>
            <w:tcW w:w="382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344 965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371 793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401 121</w:t>
            </w:r>
            <w:r/>
          </w:p>
        </w:tc>
      </w:tr>
    </w:tbl>
    <w:p>
      <w:pPr>
        <w:pBdr/>
        <w:spacing/>
        <w:ind w:left="6521"/>
        <w:jc w:val="both"/>
        <w:rPr>
          <w:sz w:val="28"/>
          <w:szCs w:val="28"/>
        </w:rPr>
        <w:sectPr>
          <w:headerReference w:type="default" r:id="rId12"/>
          <w:headerReference w:type="even" r:id="rId13"/>
          <w:headerReference w:type="first" r:id="rId14"/>
          <w:footnotePr/>
          <w:endnotePr/>
          <w:type w:val="nextPage"/>
          <w:pgSz w:h="16838" w:orient="portrait" w:w="11906"/>
          <w:pgMar w:top="1134" w:right="850" w:bottom="993" w:left="1701" w:header="708" w:footer="0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оказание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по </w:t>
      </w:r>
      <w:r>
        <w:rPr>
          <w:sz w:val="28"/>
          <w:szCs w:val="28"/>
        </w:rPr>
        <w:t xml:space="preserve">содержани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имеющих интернат,</w:t>
      </w:r>
      <w:r>
        <w:rPr>
          <w:sz w:val="28"/>
          <w:szCs w:val="28"/>
        </w:rPr>
        <w:t xml:space="preserve"> 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572" w:type="dxa"/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559"/>
        <w:gridCol w:w="1559"/>
        <w:gridCol w:w="1701"/>
      </w:tblGrid>
      <w:tr>
        <w:trPr>
          <w:trHeight w:val="20"/>
          <w:tblHeader/>
        </w:trPr>
        <w:tc>
          <w:tcPr>
            <w:gridSpan w:val="2"/>
            <w:tcBorders/>
            <w:tcW w:w="5387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Государственная услуга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/>
            <w:tcW w:w="4819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затраты на одного воспитанника, рублей в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gridSpan w:val="2"/>
            <w:tcBorders/>
            <w:tcW w:w="3119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572" w:type="dxa"/>
        <w:tblW w:w="10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839"/>
        <w:gridCol w:w="1559"/>
        <w:gridCol w:w="1559"/>
        <w:gridCol w:w="1701"/>
      </w:tblGrid>
      <w:tr>
        <w:trPr>
          <w:trHeight w:val="20"/>
          <w:tblHeader/>
        </w:trPr>
        <w:tc>
          <w:tcPr>
            <w:tcBorders/>
            <w:tcW w:w="3548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519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одержание обучающихся (воспитанников) дошкольного возраста в государственной образовательной организации Республики Татарстан, осуществляющей образовательную деятельность по адаптированным основным общеобразовательным программам, имеющей интернат (далее 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специальная (коррекционная) школа-интернат) для глухих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578 484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633 444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693 685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591 591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647 749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709 327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слабослышащих и позднооглохших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458 951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501 786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548 862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468 832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512 681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560 771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слепых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616 722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675 417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739 856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630 478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690 309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756 083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слабовидящих и поздноослепших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417 768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456 656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499 220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426 311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465 955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509 337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детей, имеющих тяжелые нарушения речи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389 481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425 504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464 952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397 510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434 339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474 606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детей, имеющих нарушение опорно-двигательного аппарата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531 150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581 254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636 276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542 314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593 307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649 344</w:t>
            </w:r>
            <w:r/>
          </w:p>
        </w:tc>
      </w:tr>
      <w:tr>
        <w:trPr>
          <w:trHeight w:val="419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детей, имеющих задержку психического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396 885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433 561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473 815</w:t>
            </w:r>
            <w:r/>
          </w:p>
        </w:tc>
      </w:tr>
      <w:tr>
        <w:trPr>
          <w:trHeight w:val="419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404 910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442 394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483 464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умственно отсталых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396 885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433 561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473 815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404 910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442 394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483 464</w:t>
            </w:r>
            <w:r/>
          </w:p>
        </w:tc>
      </w:tr>
      <w:tr>
        <w:trPr>
          <w:trHeight w:val="789"/>
        </w:trPr>
        <w:tc>
          <w:tcPr>
            <w:tcBorders/>
            <w:tcW w:w="354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специальной (коррекционной) школе-интернате для глубоко умственно отсталых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531 150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581 254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636 276</w:t>
            </w:r>
            <w:r/>
          </w:p>
        </w:tc>
      </w:tr>
      <w:tr>
        <w:trPr>
          <w:trHeight w:val="20"/>
        </w:trPr>
        <w:tc>
          <w:tcPr>
            <w:tcBorders/>
            <w:tcW w:w="354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839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542 314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593 307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649 344</w:t>
            </w:r>
            <w:r/>
          </w:p>
        </w:tc>
      </w:tr>
    </w:tbl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  <w:sectPr>
          <w:headerReference w:type="first" r:id="rId15"/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государственной услуги по содержанию </w:t>
      </w:r>
      <w:r>
        <w:rPr>
          <w:sz w:val="28"/>
          <w:szCs w:val="28"/>
        </w:rPr>
        <w:t xml:space="preserve">детей-сирот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имеющих интернат для детей-сирот, </w:t>
      </w:r>
      <w:r>
        <w:rPr>
          <w:sz w:val="28"/>
          <w:szCs w:val="28"/>
        </w:rPr>
        <w:t xml:space="preserve">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431" w:type="dxa"/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276"/>
        <w:gridCol w:w="1559"/>
        <w:gridCol w:w="1496"/>
      </w:tblGrid>
      <w:tr>
        <w:trPr>
          <w:trHeight w:val="20"/>
          <w:tblHeader/>
        </w:trPr>
        <w:tc>
          <w:tcPr>
            <w:gridSpan w:val="2"/>
            <w:tcBorders/>
            <w:tcW w:w="5671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Государственная услуга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W w:w="4331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затраты на одного воспитанника, рублей в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gridSpan w:val="2"/>
            <w:tcBorders/>
            <w:tcW w:w="3970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496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3970" w:type="dxa"/>
            <w:textDirection w:val="lrTb"/>
            <w:noWrap w:val="false"/>
          </w:tcPr>
          <w:p>
            <w:pPr>
              <w:pStyle w:val="1111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867"/>
        </w:trPr>
        <w:tc>
          <w:tcPr>
            <w:tcBorders/>
            <w:tcW w:w="3970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детей-сирот в государственной образовательной организации Республики Татарстан, осуществляющей образовательную деятельность по адаптированным основным общеобразовательным программам, имеющей интернат для детей-сирот (далее - специальная (коррекц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ионная) школа-интернат для детей-сирот) с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362 722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388 062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415 678</w:t>
            </w:r>
            <w:r/>
          </w:p>
        </w:tc>
      </w:tr>
      <w:tr>
        <w:trPr>
          <w:trHeight w:val="20"/>
        </w:trPr>
        <w:tc>
          <w:tcPr>
            <w:tcBorders/>
            <w:tcW w:w="3970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372 099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397 746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425 699</w:t>
            </w:r>
            <w:r/>
          </w:p>
        </w:tc>
      </w:tr>
      <w:tr>
        <w:trPr>
          <w:trHeight w:val="730"/>
        </w:trPr>
        <w:tc>
          <w:tcPr>
            <w:tcBorders/>
            <w:tcW w:w="3970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детей-сирот в специальной (коррекционной) школе-интернате для детей-сирот с глубокой умственной отсталостью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390 286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418 383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449 031</w:t>
            </w:r>
            <w:r/>
          </w:p>
        </w:tc>
      </w:tr>
      <w:tr>
        <w:trPr>
          <w:trHeight w:val="70"/>
        </w:trPr>
        <w:tc>
          <w:tcPr>
            <w:tcBorders/>
            <w:tcW w:w="3970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397 573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425 670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456 318</w:t>
            </w:r>
            <w:r/>
          </w:p>
        </w:tc>
      </w:tr>
    </w:tbl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  <w:sectPr>
          <w:headerReference w:type="default" r:id="rId16"/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государственной услуги по содержанию </w:t>
      </w:r>
      <w:r>
        <w:rPr>
          <w:sz w:val="28"/>
          <w:szCs w:val="28"/>
        </w:rPr>
        <w:t xml:space="preserve">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</w:t>
      </w:r>
      <w:r>
        <w:rPr>
          <w:sz w:val="28"/>
          <w:szCs w:val="28"/>
        </w:rPr>
        <w:t xml:space="preserve">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572" w:type="dxa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2"/>
        <w:gridCol w:w="2288"/>
        <w:gridCol w:w="1544"/>
        <w:gridCol w:w="1560"/>
        <w:gridCol w:w="1553"/>
      </w:tblGrid>
      <w:tr>
        <w:trPr/>
        <w:tc>
          <w:tcPr>
            <w:gridSpan w:val="2"/>
            <w:tcBorders/>
            <w:tcW w:w="5260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Государственная услуга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W w:w="46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Нормативные затраты на одного воспитанника, рублей в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297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972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22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5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965"/>
        </w:trPr>
        <w:tc>
          <w:tcPr>
            <w:tcBorders/>
            <w:tcW w:w="297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школьного возраста в государственной образовательной организации Республики Татарстан, осуществляющей образовательную деятельность по адаптированным основным общеобразовательным программам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8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60 700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63 917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67 341</w:t>
            </w:r>
            <w:r/>
          </w:p>
        </w:tc>
      </w:tr>
      <w:tr>
        <w:trPr/>
        <w:tc>
          <w:tcPr>
            <w:tcBorders/>
            <w:tcW w:w="2972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228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60 700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63 917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67 341</w:t>
            </w:r>
            <w:r/>
          </w:p>
        </w:tc>
      </w:tr>
    </w:tbl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государственной услуги по содержанию </w:t>
      </w:r>
      <w:r>
        <w:rPr>
          <w:sz w:val="28"/>
          <w:szCs w:val="28"/>
        </w:rPr>
        <w:t xml:space="preserve">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</w:t>
      </w:r>
      <w:r>
        <w:rPr>
          <w:sz w:val="28"/>
          <w:szCs w:val="28"/>
        </w:rPr>
        <w:t xml:space="preserve">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431" w:type="dxa"/>
        <w:tblW w:w="9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1697"/>
        <w:gridCol w:w="1563"/>
        <w:gridCol w:w="1272"/>
        <w:gridCol w:w="1416"/>
      </w:tblGrid>
      <w:tr>
        <w:trPr/>
        <w:tc>
          <w:tcPr>
            <w:gridSpan w:val="2"/>
            <w:tcBorders/>
            <w:tcW w:w="5529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Государственная услуга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W w:w="425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Нормативные затраты на одного воспитанника, рублей в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552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2027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2028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832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69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56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44"/>
        </w:trPr>
        <w:tc>
          <w:tcPr>
            <w:tcBorders/>
            <w:tcW w:w="3832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дошкольного возраста в государственной образовательной организации Республики Татарстан, осуществляющей образовательную деятельность по адаптированным основным общеобразовательным программам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9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326 633</w:t>
            </w:r>
            <w:r/>
          </w:p>
        </w:tc>
        <w:tc>
          <w:tcPr>
            <w:tcBorders>
              <w:right w:val="non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356 569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389 552</w:t>
            </w:r>
            <w:r/>
          </w:p>
        </w:tc>
      </w:tr>
      <w:tr>
        <w:trPr/>
        <w:tc>
          <w:tcPr>
            <w:tcBorders/>
            <w:tcW w:w="3832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69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335 047</w:t>
            </w:r>
            <w:r/>
          </w:p>
        </w:tc>
        <w:tc>
          <w:tcPr>
            <w:tcBorders>
              <w:right w:val="none" w:color="000000" w:sz="4" w:space="0"/>
            </w:tcBorders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365 905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399 751</w:t>
            </w:r>
            <w:r/>
          </w:p>
        </w:tc>
      </w:tr>
    </w:tbl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5"/>
        <w:jc w:val="both"/>
        <w:rPr>
          <w:sz w:val="28"/>
          <w:szCs w:val="28"/>
        </w:rPr>
        <w:sectPr>
          <w:headerReference w:type="default" r:id="rId17"/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государственной услуги по содержанию </w:t>
      </w:r>
      <w:r>
        <w:rPr>
          <w:sz w:val="28"/>
          <w:szCs w:val="28"/>
        </w:rPr>
        <w:t xml:space="preserve">обучающихся (воспитанников) в государственных санаторных образовательных организациях Республики Татарстан</w:t>
      </w:r>
      <w:r>
        <w:rPr>
          <w:sz w:val="28"/>
          <w:szCs w:val="28"/>
        </w:rPr>
        <w:t xml:space="preserve">, 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431" w:type="dxa"/>
        <w:tblW w:w="9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10"/>
        <w:gridCol w:w="1502"/>
        <w:gridCol w:w="1502"/>
        <w:gridCol w:w="1503"/>
      </w:tblGrid>
      <w:tr>
        <w:trPr>
          <w:trHeight w:val="20"/>
          <w:tblHeader/>
        </w:trPr>
        <w:tc>
          <w:tcPr>
            <w:gridSpan w:val="2"/>
            <w:tcBorders/>
            <w:tcW w:w="538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Государственная услуга</w:t>
            </w:r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W w:w="4507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Нормативные затраты на одного воспитанника, рублей в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  <w:tblHeader/>
        </w:trPr>
        <w:tc>
          <w:tcPr>
            <w:gridSpan w:val="2"/>
            <w:tcBorders/>
            <w:tcW w:w="2978" w:type="dxa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02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02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03" w:type="dxa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8" w:type="dxa"/>
            <w:textDirection w:val="lrTb"/>
            <w:noWrap w:val="false"/>
          </w:tcPr>
          <w:p>
            <w:pPr>
              <w:pStyle w:val="1111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/>
            <w:tcW w:w="2978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tLeast"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Содержание обучающихся (воспитанников) в государственной санаторной образовательной организации Республики Татарстан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городская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387 969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417 841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450 460</w:t>
            </w:r>
            <w:r/>
          </w:p>
        </w:tc>
      </w:tr>
      <w:tr>
        <w:trPr>
          <w:trHeight w:val="411"/>
        </w:trPr>
        <w:tc>
          <w:tcPr>
            <w:tcBorders/>
            <w:tcW w:w="2978" w:type="dxa"/>
            <w:vAlign w:val="center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сельская местность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473 450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510 777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u w:val="none"/>
                <w:vertAlign w:val="baseline"/>
              </w:rPr>
              <w:t xml:space="preserve">551 596</w:t>
            </w:r>
            <w:r/>
          </w:p>
        </w:tc>
      </w:tr>
    </w:tbl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  <w:sectPr>
          <w:headerReference w:type="even" r:id="rId18"/>
          <w:footnotePr/>
          <w:endnotePr/>
          <w:type w:val="nextPage"/>
          <w:pgSz w:h="16838" w:orient="portrait" w:w="11906"/>
          <w:pgMar w:top="1134" w:right="850" w:bottom="993" w:left="1701" w:header="708" w:footer="283" w:gutter="0"/>
          <w:cols w:num="1" w:sep="0" w:space="708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Кабинета Министров Республики Татарстан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ПОПРАВОЧНЫЕ КОЭФФИЦИЕНТЫ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объему финансового </w:t>
      </w:r>
      <w:r>
        <w:rPr>
          <w:sz w:val="28"/>
          <w:szCs w:val="28"/>
        </w:rPr>
        <w:t xml:space="preserve">обеспечения выполнения государс</w:t>
      </w:r>
      <w:r>
        <w:rPr>
          <w:sz w:val="28"/>
          <w:szCs w:val="28"/>
        </w:rPr>
        <w:t xml:space="preserve">твенного задания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образовательными организациями Республики Татарстан</w:t>
      </w:r>
      <w:r>
        <w:rPr>
          <w:sz w:val="28"/>
          <w:szCs w:val="28"/>
        </w:rPr>
        <w:t xml:space="preserve">, 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 формировании государственного задания, </w:t>
      </w:r>
      <w:r>
        <w:rPr>
          <w:sz w:val="28"/>
          <w:szCs w:val="28"/>
        </w:rPr>
        <w:t xml:space="preserve">на 2026 год и на плановый период 2027 и 2028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-254" w:type="dxa"/>
        <w:tblW w:w="5291" w:type="pct"/>
        <w:tblCellMar>
          <w:left w:w="30" w:type="dxa"/>
          <w:right w:w="3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089"/>
        <w:gridCol w:w="1276"/>
        <w:gridCol w:w="1418"/>
        <w:gridCol w:w="1276"/>
      </w:tblGrid>
      <w:tr>
        <w:trPr>
          <w:trHeight w:val="482"/>
          <w:tblHeader/>
        </w:trPr>
        <w:tc>
          <w:tcPr>
            <w:tcBorders/>
            <w:tcW w:w="420" w:type="pct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73" w:type="pct"/>
            <w:vMerge w:val="restart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образовательной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/>
            <w:tcW w:w="20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Поправочны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коэффициент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82"/>
          <w:tblHeader/>
        </w:trPr>
        <w:tc>
          <w:tcPr>
            <w:tcBorders/>
            <w:tcW w:w="420" w:type="pct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73" w:type="pct"/>
            <w:vMerge w:val="continue"/>
            <w:textDirection w:val="lrTb"/>
            <w:noWrap w:val="false"/>
          </w:tcPr>
          <w:p>
            <w:pPr>
              <w:pStyle w:val="1111"/>
              <w:widowControl w:val="true"/>
              <w:pBdr/>
              <w:spacing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/>
            <w:tcW w:w="6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2026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7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5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8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Ind w:w="-254" w:type="dxa"/>
        <w:tblW w:w="5291" w:type="pct"/>
        <w:tblCellMar>
          <w:left w:w="30" w:type="dxa"/>
          <w:right w:w="3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103"/>
        <w:gridCol w:w="1276"/>
        <w:gridCol w:w="1418"/>
        <w:gridCol w:w="1276"/>
      </w:tblGrid>
      <w:tr>
        <w:trPr>
          <w:trHeight w:val="440"/>
          <w:tblHeader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6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71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64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(далее - ГБОУ) «</w:t>
            </w:r>
            <w:r>
              <w:rPr>
                <w:sz w:val="28"/>
                <w:szCs w:val="28"/>
              </w:rPr>
              <w:t xml:space="preserve">Агрызская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1,0056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1,0195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Азнакаевская</w:t>
            </w:r>
            <w:r>
              <w:rPr>
                <w:sz w:val="28"/>
                <w:szCs w:val="28"/>
              </w:rPr>
              <w:t xml:space="preserve"> школа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1,5417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1,5654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1,5869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7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«Актюбинская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1,3509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1,3746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1,3963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7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Такталачукская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0,9991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1,0401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«Альметьевская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1,1834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1,2198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«Русско-</w:t>
            </w:r>
            <w:r>
              <w:rPr>
                <w:sz w:val="28"/>
                <w:szCs w:val="28"/>
              </w:rPr>
              <w:t xml:space="preserve">Акташская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1,0773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«Альметьевская школа № 19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0,9899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оздоровительное общеобразовательное </w:t>
            </w:r>
            <w:r>
              <w:rPr>
                <w:sz w:val="28"/>
                <w:szCs w:val="28"/>
              </w:rPr>
              <w:t xml:space="preserve">учреждение санаторного типа для детей, нуждающихся в длительном лечении (далее – ГБООУ) «</w:t>
            </w:r>
            <w:r>
              <w:rPr>
                <w:sz w:val="28"/>
                <w:szCs w:val="28"/>
              </w:rPr>
              <w:t xml:space="preserve">Новокашировская</w:t>
            </w:r>
            <w:r>
              <w:rPr>
                <w:sz w:val="28"/>
                <w:szCs w:val="28"/>
              </w:rPr>
              <w:t xml:space="preserve"> санаторная школа-интернат»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1,1920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1,2108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1,2281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«Ново-</w:t>
            </w:r>
            <w:r>
              <w:rPr>
                <w:sz w:val="28"/>
                <w:szCs w:val="28"/>
              </w:rPr>
              <w:t xml:space="preserve">Кинерская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0,9628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0,9741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0,9843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Бугульминская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1,2036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1,2216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1,2378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Бугульминская</w:t>
            </w:r>
            <w:r>
              <w:rPr>
                <w:sz w:val="28"/>
                <w:szCs w:val="28"/>
              </w:rPr>
              <w:t xml:space="preserve"> школа № 10 для де</w:t>
            </w:r>
            <w:r>
              <w:rPr>
                <w:sz w:val="28"/>
                <w:szCs w:val="28"/>
              </w:rPr>
              <w:t xml:space="preserve">тей с </w:t>
            </w:r>
            <w:r>
              <w:rPr>
                <w:sz w:val="28"/>
                <w:szCs w:val="28"/>
              </w:rPr>
              <w:t xml:space="preserve">ограниченными возможностями здо</w:t>
            </w:r>
            <w:r>
              <w:rPr>
                <w:sz w:val="28"/>
                <w:szCs w:val="28"/>
              </w:rPr>
              <w:t xml:space="preserve">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0,9519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0,9623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Сокольская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0,9316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0,9440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0,9552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№ 142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0,9359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0,9418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0,9468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№ 172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1,1408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1,1552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1,1681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№ 61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1,0413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№ 76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0,8972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0,9023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0,9065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- интернат № 11 для детей–сирот и детей, оставшихся без попечения родителей,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0,7819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0,7950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0,8070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- интернат № 1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0,9962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1,0119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1,0264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- интернат № 4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1,0898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1,1075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1,1239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- интернат № 7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1,1532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1,1839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1,2130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«Казанская школа - интернат имени </w:t>
            </w:r>
            <w:r>
              <w:rPr>
                <w:sz w:val="28"/>
                <w:szCs w:val="28"/>
              </w:rPr>
              <w:t xml:space="preserve">Е.Г.Ласточкиной</w:t>
            </w:r>
            <w:r>
              <w:rPr>
                <w:sz w:val="28"/>
                <w:szCs w:val="28"/>
              </w:rPr>
              <w:t xml:space="preserve">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1,1841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1,1987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1,2118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2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69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0,9282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0,9398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0,9503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8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начальная школа – детский сад № 89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1,0800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1,1146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75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0,8098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0,8176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0,8245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67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1,0486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68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1,0078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1,0198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87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1,2060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1,2290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1,2504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№ 88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1,3461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1,3685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1,3888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Набережночелнинская</w:t>
            </w:r>
            <w:r>
              <w:rPr>
                <w:sz w:val="28"/>
                <w:szCs w:val="28"/>
              </w:rPr>
              <w:t xml:space="preserve"> школа «Омет» № 86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1,4369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1,4622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1,4854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«Елабужская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1,0597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1,0810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«Елабужская школа № 7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0,9961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1,0103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Заинская</w:t>
            </w:r>
            <w:r>
              <w:rPr>
                <w:sz w:val="28"/>
                <w:szCs w:val="28"/>
              </w:rPr>
              <w:t xml:space="preserve"> школа № 9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1,0907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Зеленодольская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школа № 2 </w:t>
            </w:r>
            <w:r>
              <w:rPr>
                <w:sz w:val="28"/>
                <w:szCs w:val="28"/>
              </w:rPr>
              <w:t xml:space="preserve">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0,9014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0,9176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Маскаринская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1,2666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1,2802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1,2921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Лаишевская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1,0765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1,1076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«Лениногорская школа № 14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1,1055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1,1157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1,1247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Мамадышская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1,1859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1,2090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1,2304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«Менделеевская школа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1,1258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1,1450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1,1626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Мензелинская</w:t>
            </w:r>
            <w:r>
              <w:rPr>
                <w:sz w:val="28"/>
                <w:szCs w:val="28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1,3811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1,4181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1,4532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Нижнетабынская</w:t>
            </w:r>
            <w:r>
              <w:rPr>
                <w:sz w:val="28"/>
                <w:szCs w:val="28"/>
              </w:rPr>
              <w:t xml:space="preserve"> школа-интернат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1,0748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1,1122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Верхнеч</w:t>
            </w:r>
            <w:bookmarkStart w:id="3" w:name="_GoBack"/>
            <w:r/>
            <w:bookmarkEnd w:id="3"/>
            <w:r>
              <w:rPr>
                <w:sz w:val="28"/>
                <w:szCs w:val="28"/>
              </w:rPr>
              <w:t xml:space="preserve">елнинская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1,0812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98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«Нижнекамская школа № 23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0,9658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0,9792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68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«Нижнекамская школа № 18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1,0338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1,0435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«Нижнекамская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1,0259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1,0433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Нурлатская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1,0374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1,0647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Пестречинская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0,9311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0,9432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0,9541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Корсабашская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0,9850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0,9969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«Сабинская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1,0689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1,0830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1,0955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«Болгарская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1,0345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1,0571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1,0781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34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ГБООУ «Болгарская санаторная школа-интернат»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1,2325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1,2537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1,2734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64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Тлянче-Тамакская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1,0958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1,1096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1,1220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Чистопольская</w:t>
            </w:r>
            <w:r>
              <w:rPr>
                <w:sz w:val="28"/>
                <w:szCs w:val="28"/>
              </w:rPr>
              <w:t xml:space="preserve"> школа № 10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0,9649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0,9744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0,9828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  <w:lang w:val="en-US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«Татарско-</w:t>
            </w:r>
            <w:r>
              <w:rPr>
                <w:sz w:val="28"/>
                <w:szCs w:val="28"/>
              </w:rPr>
              <w:t xml:space="preserve">Елтанская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1,2282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1,2464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1,2629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3"/>
        </w:trPr>
        <w:tc>
          <w:tcPr>
            <w:tcBorders/>
            <w:tcW w:w="41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8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«</w:t>
            </w:r>
            <w:r>
              <w:rPr>
                <w:sz w:val="28"/>
                <w:szCs w:val="28"/>
              </w:rPr>
              <w:t xml:space="preserve">Уруссинская</w:t>
            </w:r>
            <w:r>
              <w:rPr>
                <w:sz w:val="28"/>
                <w:szCs w:val="28"/>
              </w:rPr>
              <w:t xml:space="preserve"> школа - интернат для детей с ограниченными возможностями здоровья»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0,8561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0,8743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u w:val="none"/>
                <w:vertAlign w:val="baseline"/>
              </w:rPr>
              <w:t xml:space="preserve">0,8913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Bdr/>
        <w:spacing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6521"/>
        <w:jc w:val="both"/>
        <w:rPr>
          <w:sz w:val="28"/>
          <w:szCs w:val="28"/>
        </w:rPr>
        <w:sectPr>
          <w:headerReference w:type="default" r:id="rId19"/>
          <w:headerReference w:type="even" r:id="rId20"/>
          <w:headerReference w:type="first" r:id="rId21"/>
          <w:footnotePr/>
          <w:endnotePr/>
          <w:type w:val="nextPage"/>
          <w:pgSz w:h="16838" w:orient="portrait" w:w="11906"/>
          <w:pgMar w:top="1134" w:right="850" w:bottom="1418" w:left="1701" w:header="708" w:footer="283" w:gutter="0"/>
          <w:pgNumType w:start="1"/>
          <w:cols w:num="1" w:sep="0" w:space="708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Кабинета Министров Республики Татарстан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норма</w:t>
      </w:r>
      <w:r>
        <w:rPr>
          <w:b/>
          <w:sz w:val="28"/>
          <w:szCs w:val="28"/>
        </w:rPr>
        <w:t xml:space="preserve">тивных затрат на оказание госуд</w:t>
      </w:r>
      <w:r>
        <w:rPr>
          <w:b/>
          <w:sz w:val="28"/>
          <w:szCs w:val="28"/>
        </w:rPr>
        <w:t xml:space="preserve">арственных услуг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образовательными организациями Республики Татарстан</w:t>
      </w:r>
      <w:r>
        <w:rPr>
          <w:b/>
          <w:sz w:val="28"/>
          <w:szCs w:val="28"/>
        </w:rPr>
        <w:t xml:space="preserve">, используемых при формировании государственного задания, </w:t>
      </w:r>
      <w:r>
        <w:rPr>
          <w:b/>
          <w:sz w:val="28"/>
          <w:szCs w:val="28"/>
        </w:rPr>
        <w:t xml:space="preserve">на 2026 год и на плановый период 2027 и 2028 годов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60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«</w:t>
      </w:r>
      <w:r>
        <w:rPr>
          <w:b w:val="0"/>
          <w:bCs w:val="0"/>
          <w:sz w:val="28"/>
          <w:szCs w:val="28"/>
        </w:rPr>
        <w:t xml:space="preserve">Об утверждении норма</w:t>
      </w:r>
      <w:r>
        <w:rPr>
          <w:b w:val="0"/>
          <w:bCs w:val="0"/>
          <w:sz w:val="28"/>
          <w:szCs w:val="28"/>
        </w:rPr>
        <w:t xml:space="preserve">тивных затрат на оказание госуд</w:t>
      </w:r>
      <w:r>
        <w:rPr>
          <w:b w:val="0"/>
          <w:bCs w:val="0"/>
          <w:sz w:val="28"/>
          <w:szCs w:val="28"/>
        </w:rPr>
        <w:t xml:space="preserve">арственных услуг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санаторными образовательными организациями Республики Татарстан</w:t>
      </w:r>
      <w:r>
        <w:rPr>
          <w:b w:val="0"/>
          <w:bCs w:val="0"/>
          <w:sz w:val="28"/>
          <w:szCs w:val="28"/>
        </w:rPr>
        <w:t xml:space="preserve">, используемых при формировании государственного задания, </w:t>
      </w:r>
      <w:r>
        <w:rPr>
          <w:b w:val="0"/>
          <w:bCs w:val="0"/>
          <w:sz w:val="28"/>
          <w:szCs w:val="28"/>
        </w:rPr>
        <w:t xml:space="preserve">на 2026 год и на плановый период 2027 и 2028 годов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в рамках реализации Плана работы Кабинета Министров Республики Татарстан на 2025 год, утвержденного распоряжением Кабинета Министров Республики Татарстан от 23.12.2024 № 2996-р </w:t>
      </w:r>
      <w:r>
        <w:rPr>
          <w:sz w:val="28"/>
          <w:szCs w:val="28"/>
        </w:rPr>
        <w:t xml:space="preserve">и в соответствии с постановлением Кабинета Министров Республики Татарстан  от 08.04.2009 № 208 «Об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</w:t>
      </w:r>
      <w:r>
        <w:rPr>
          <w:sz w:val="28"/>
          <w:szCs w:val="28"/>
        </w:rPr>
        <w:t xml:space="preserve">ния о порядке расчета нормативных затрат организаций,</w:t>
      </w:r>
      <w:r>
        <w:rPr>
          <w:sz w:val="28"/>
          <w:szCs w:val="28"/>
        </w:rPr>
        <w:t xml:space="preserve"> осуществляющих образовательную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по адаптированным основным общеобразовательным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программам, и санаторных образовательных организаций,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аходящихся в ведении Республики Татарстан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Проектом постановления утверждаются: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ормативные </w:t>
      </w:r>
      <w:hyperlink r:id="rId32" w:tooltip="https://login.consultant.ru/link/?req=doc&amp;base=RLAW363&amp;n=185872&amp;dst=100017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оказание государственной услуги по содержанию 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ющих интернат, используемые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33" w:tooltip="https://login.consultant.ru/link/?req=doc&amp;base=RLAW363&amp;n=185872&amp;dst=100173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оказание государственной услуги по содержанию 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меющих интернат, используемые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34" w:tooltip="https://login.consultant.ru/link/?req=doc&amp;base=RLAW363&amp;n=185872&amp;dst=100266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оказание государственной услуги по содержанию детей-сирот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имеющих интернат для детей-сирот, испо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35" w:tooltip="https://login.consultant.ru/link/?req=doc&amp;base=RLAW363&amp;n=185872&amp;dst=100291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оказание государственной услуги по содержанию обучающихся (воспитанников) 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ользуемые при формировании государственного задания, на 2026 год и на плановый период 2027 и 2028 годов;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нормативные </w:t>
      </w:r>
      <w:hyperlink r:id="rId36" w:tooltip="https://login.consultant.ru/link/?req=doc&amp;base=RLAW363&amp;n=185872&amp;dst=100307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оказание государственной услуги по содержанию обучающихся (воспитанников) дошкольного возраста в государственных организациях Республики Татарстан, осуществляющих образовательную деятельность по адаптированным основным общеобразовательным программам,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спользуемые при формировании государственного задания, на 2026 год и на плановый период 2027 и 2028 годов;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нормативные </w:t>
      </w:r>
      <w:hyperlink r:id="rId37" w:tooltip="https://login.consultant.ru/link/?req=doc&amp;base=RLAW363&amp;n=185872&amp;dst=100323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затраты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оказание государственной услуги по содержанию обучающихся (в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оспитанников) в государственных санаторных образовательных организациях Республики Татарстан, используемые при формировании государственного задания, на 2026 год и на плановый период 2027 и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28 годов;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поправочные </w:t>
      </w:r>
      <w:hyperlink r:id="rId38" w:tooltip="https://login.consultant.ru/link/?req=doc&amp;base=RLAW363&amp;n=185872&amp;dst=100339&amp;field=134&amp;date=27.08.2025" w:history="1">
        <w:r>
          <w:rPr>
            <w:rStyle w:val="109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коэффициенты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объему финансового обеспечения выполнения государственного задан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государственными организациями Республики Татарстан, осуществляющими образовательную деятельность по адаптированным основным общеобразовательным программам, и государственными санаторным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образовательными организациями Республики Татарстан, используемые при формировании государственного задания, на 2026 год и на плановый период 2027 и 2028 годов.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line="264" w:lineRule="auto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Реализация проекта постановления Кабинета Министров Республики Татарстан предусматривается в рамках средств, предусмотренных в бюджете Республики Татарстан на 2026 год и на плановый период 2027 и 2028 годов.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88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независимой антикоррупционной </w:t>
      </w:r>
      <w:r>
        <w:rPr>
          <w:sz w:val="28"/>
          <w:szCs w:val="28"/>
        </w:rPr>
        <w:t xml:space="preserve">экспертизы проекта постановления Кабинета Министров Республики Татарстан заключений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22"/>
      <w:footnotePr/>
      <w:endnotePr/>
      <w:type w:val="nextPage"/>
      <w:pgSz w:h="16838" w:orient="portrait" w:w="11906"/>
      <w:pgMar w:top="1134" w:right="850" w:bottom="1418" w:left="1701" w:header="708" w:footer="283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50401020108070707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53103123"/>
      <w:docPartObj>
        <w:docPartGallery w:val="Page Numbers (Top of Page)"/>
        <w:docPartUnique w:val="true"/>
      </w:docPartObj>
      <w:rPr/>
    </w:sdtPr>
    <w:sdtContent>
      <w:p>
        <w:pPr>
          <w:pStyle w:val="111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89118370"/>
      <w:docPartObj>
        <w:docPartGallery w:val="Page Numbers (Top of Page)"/>
        <w:docPartUnique w:val="true"/>
      </w:docPartObj>
      <w:rPr/>
    </w:sdtPr>
    <w:sdtContent>
      <w:p>
        <w:pPr>
          <w:pStyle w:val="111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/>
    </w:pPr>
    <w:r/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4826797"/>
      <w:docPartObj>
        <w:docPartGallery w:val="Page Numbers (Top of Page)"/>
        <w:docPartUnique w:val="true"/>
      </w:docPartObj>
      <w:rPr/>
    </w:sdtPr>
    <w:sdtContent>
      <w:p>
        <w:pPr>
          <w:pStyle w:val="111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53103123"/>
      <w:docPartObj>
        <w:docPartGallery w:val="Page Numbers (Top of Page)"/>
        <w:docPartUnique w:val="true"/>
      </w:docPartObj>
      <w:rPr/>
    </w:sdtPr>
    <w:sdtContent>
      <w:p>
        <w:pPr>
          <w:pStyle w:val="1113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2</w:t>
        </w:r>
        <w:r>
          <w:fldChar w:fldCharType="end"/>
        </w:r>
        <w:r/>
      </w:p>
    </w:sdtContent>
  </w:sdt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3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2A0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nsid w:val="14AF29BE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2">
    <w:nsid w:val="461A1A3A"/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2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3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4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5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6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7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  <w:lvl w:ilvl="8">
      <w:isLgl w:val="false"/>
      <w:lvlJc w:val="left"/>
      <w:lvlText w:val=""/>
      <w:numFmt w:val="none"/>
      <w:pPr>
        <w:pBdr/>
        <w:tabs>
          <w:tab w:val="num" w:leader="none" w:pos="-338"/>
        </w:tabs>
        <w:spacing/>
        <w:ind/>
      </w:pPr>
      <w:rPr/>
      <w:start w:val="0"/>
      <w:suff w:val="tab"/>
    </w:lvl>
  </w:abstractNum>
  <w:abstractNum w:abstractNumId="3">
    <w:nsid w:val="507D1745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925">
    <w:name w:val="Table Grid Light"/>
    <w:basedOn w:val="11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Plain Table 1"/>
    <w:basedOn w:val="11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Plain Table 2"/>
    <w:basedOn w:val="110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Plain Table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Plain Table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Plain Table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1 Light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1 Light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1 Light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1 Light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1 Light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1 Light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1 Light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2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2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2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2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2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2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3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3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3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3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3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3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4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4 - Accent 1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4 - Accent 2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4 - Accent 3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4 - Accent 4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4 - Accent 5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4 - Accent 6"/>
    <w:basedOn w:val="11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5 Dark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5 Dark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5 Dark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5 Dark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5 Dark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5 Dark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5 Dark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6 Colorful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6 Colorful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6 Colorful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6 Colorful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6 Colorful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6 Colorful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Grid Table 6 Colorful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Grid Table 7 Colorful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Grid Table 7 Colorful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7 Colorful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Grid Table 7 Colorful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Grid Table 7 Colorful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Grid Table 7 Colorful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Grid Table 7 Colorful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1 Light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1 Light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1 Light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1 Light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1 Light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1 Light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1 Light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2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2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2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2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2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2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3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3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3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3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3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3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4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4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4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4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4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4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5 Dark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5 Dark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5 Dark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5 Dark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5 Dark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5 Dark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5 Dark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6 Colorful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6 Colorful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6 Colorful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6 Colorful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6 Colorful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6 Colorful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6 Colorful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st Table 7 Colorful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st Table 7 Colorful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7 Colorful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7 Colorful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7 Colorful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st Table 7 Colorful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List Table 7 Colorful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Lined - Accent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Lined - Accent 1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ned - Accent 2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Lined - Accent 3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Lined - Accent 4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ned - Accent 5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Lined - Accent 6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&amp; Lined - Accent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Bordered &amp; Lined - Accent 1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Bordered &amp; Lined - Accent 2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Bordered &amp; Lined - Accent 3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Bordered &amp; Lined - Accent 4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Bordered &amp; Lined - Accent 5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Bordered &amp; Lined - Accent 6"/>
    <w:basedOn w:val="11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Bordered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Bordered - Accent 1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Bordered - Accent 2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Bordered - Accent 3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Bordered - Accent 4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Bordered - Accent 5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Bordered - Accent 6"/>
    <w:basedOn w:val="11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50">
    <w:name w:val="Heading 1"/>
    <w:basedOn w:val="1107"/>
    <w:next w:val="1107"/>
    <w:link w:val="105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051">
    <w:name w:val="Heading 2"/>
    <w:basedOn w:val="1107"/>
    <w:next w:val="1107"/>
    <w:link w:val="106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052">
    <w:name w:val="Heading 3"/>
    <w:basedOn w:val="1107"/>
    <w:next w:val="1107"/>
    <w:link w:val="10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053">
    <w:name w:val="Heading 4"/>
    <w:basedOn w:val="1107"/>
    <w:next w:val="1107"/>
    <w:link w:val="10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54">
    <w:name w:val="Heading 5"/>
    <w:basedOn w:val="1107"/>
    <w:next w:val="1107"/>
    <w:link w:val="10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55">
    <w:name w:val="Heading 6"/>
    <w:basedOn w:val="1107"/>
    <w:next w:val="1107"/>
    <w:link w:val="10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56">
    <w:name w:val="Heading 7"/>
    <w:basedOn w:val="1107"/>
    <w:next w:val="1107"/>
    <w:link w:val="10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57">
    <w:name w:val="Heading 8"/>
    <w:basedOn w:val="1107"/>
    <w:next w:val="1107"/>
    <w:link w:val="10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58">
    <w:name w:val="Heading 9"/>
    <w:basedOn w:val="1107"/>
    <w:next w:val="1107"/>
    <w:link w:val="10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59">
    <w:name w:val="Heading 1 Char"/>
    <w:basedOn w:val="1108"/>
    <w:link w:val="10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60">
    <w:name w:val="Heading 2 Char"/>
    <w:basedOn w:val="1108"/>
    <w:link w:val="10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61">
    <w:name w:val="Heading 3 Char"/>
    <w:basedOn w:val="1108"/>
    <w:link w:val="10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62">
    <w:name w:val="Heading 4 Char"/>
    <w:basedOn w:val="1108"/>
    <w:link w:val="10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63">
    <w:name w:val="Heading 5 Char"/>
    <w:basedOn w:val="1108"/>
    <w:link w:val="10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64">
    <w:name w:val="Heading 6 Char"/>
    <w:basedOn w:val="1108"/>
    <w:link w:val="10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65">
    <w:name w:val="Heading 7 Char"/>
    <w:basedOn w:val="1108"/>
    <w:link w:val="10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66">
    <w:name w:val="Heading 8 Char"/>
    <w:basedOn w:val="1108"/>
    <w:link w:val="10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67">
    <w:name w:val="Heading 9 Char"/>
    <w:basedOn w:val="1108"/>
    <w:link w:val="10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68">
    <w:name w:val="Title"/>
    <w:basedOn w:val="1107"/>
    <w:next w:val="1107"/>
    <w:link w:val="10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69">
    <w:name w:val="Title Char"/>
    <w:basedOn w:val="1108"/>
    <w:link w:val="10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70">
    <w:name w:val="Subtitle"/>
    <w:basedOn w:val="1107"/>
    <w:next w:val="1107"/>
    <w:link w:val="10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71">
    <w:name w:val="Subtitle Char"/>
    <w:basedOn w:val="1108"/>
    <w:link w:val="10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72">
    <w:name w:val="Quote"/>
    <w:basedOn w:val="1107"/>
    <w:next w:val="1107"/>
    <w:link w:val="10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73">
    <w:name w:val="Quote Char"/>
    <w:basedOn w:val="1108"/>
    <w:link w:val="10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74">
    <w:name w:val="Intense Emphasis"/>
    <w:basedOn w:val="11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75">
    <w:name w:val="Intense Quote"/>
    <w:basedOn w:val="1107"/>
    <w:next w:val="1107"/>
    <w:link w:val="107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76">
    <w:name w:val="Intense Quote Char"/>
    <w:basedOn w:val="1108"/>
    <w:link w:val="10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77">
    <w:name w:val="Intense Reference"/>
    <w:basedOn w:val="11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78">
    <w:name w:val="No Spacing"/>
    <w:basedOn w:val="1107"/>
    <w:uiPriority w:val="1"/>
    <w:qFormat/>
    <w:pPr>
      <w:pBdr/>
      <w:spacing w:after="0" w:line="240" w:lineRule="auto"/>
      <w:ind/>
    </w:pPr>
  </w:style>
  <w:style w:type="character" w:styleId="1079">
    <w:name w:val="Subtle Emphasis"/>
    <w:basedOn w:val="11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80">
    <w:name w:val="Emphasis"/>
    <w:basedOn w:val="1108"/>
    <w:uiPriority w:val="20"/>
    <w:qFormat/>
    <w:pPr>
      <w:pBdr/>
      <w:spacing/>
      <w:ind/>
    </w:pPr>
    <w:rPr>
      <w:i/>
      <w:iCs/>
    </w:rPr>
  </w:style>
  <w:style w:type="character" w:styleId="1081">
    <w:name w:val="Strong"/>
    <w:basedOn w:val="1108"/>
    <w:uiPriority w:val="22"/>
    <w:qFormat/>
    <w:pPr>
      <w:pBdr/>
      <w:spacing/>
      <w:ind/>
    </w:pPr>
    <w:rPr>
      <w:b/>
      <w:bCs/>
    </w:rPr>
  </w:style>
  <w:style w:type="character" w:styleId="1082">
    <w:name w:val="Subtle Reference"/>
    <w:basedOn w:val="11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83">
    <w:name w:val="Book Title"/>
    <w:basedOn w:val="11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84">
    <w:name w:val="Header Char"/>
    <w:basedOn w:val="1108"/>
    <w:link w:val="1113"/>
    <w:uiPriority w:val="99"/>
    <w:pPr>
      <w:pBdr/>
      <w:spacing/>
      <w:ind/>
    </w:pPr>
  </w:style>
  <w:style w:type="character" w:styleId="1085">
    <w:name w:val="Footer Char"/>
    <w:basedOn w:val="1108"/>
    <w:link w:val="1115"/>
    <w:uiPriority w:val="99"/>
    <w:pPr>
      <w:pBdr/>
      <w:spacing/>
      <w:ind/>
    </w:pPr>
  </w:style>
  <w:style w:type="paragraph" w:styleId="1086">
    <w:name w:val="Caption"/>
    <w:basedOn w:val="1107"/>
    <w:next w:val="11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87">
    <w:name w:val="footnote text"/>
    <w:basedOn w:val="1107"/>
    <w:link w:val="108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88">
    <w:name w:val="Footnote Text Char"/>
    <w:basedOn w:val="1108"/>
    <w:link w:val="1087"/>
    <w:uiPriority w:val="99"/>
    <w:semiHidden/>
    <w:pPr>
      <w:pBdr/>
      <w:spacing/>
      <w:ind/>
    </w:pPr>
    <w:rPr>
      <w:sz w:val="20"/>
      <w:szCs w:val="20"/>
    </w:rPr>
  </w:style>
  <w:style w:type="character" w:styleId="1089">
    <w:name w:val="footnote reference"/>
    <w:basedOn w:val="1108"/>
    <w:uiPriority w:val="99"/>
    <w:semiHidden/>
    <w:unhideWhenUsed/>
    <w:pPr>
      <w:pBdr/>
      <w:spacing/>
      <w:ind/>
    </w:pPr>
    <w:rPr>
      <w:vertAlign w:val="superscript"/>
    </w:rPr>
  </w:style>
  <w:style w:type="paragraph" w:styleId="1090">
    <w:name w:val="endnote text"/>
    <w:basedOn w:val="1107"/>
    <w:link w:val="109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91">
    <w:name w:val="Endnote Text Char"/>
    <w:basedOn w:val="1108"/>
    <w:link w:val="1090"/>
    <w:uiPriority w:val="99"/>
    <w:semiHidden/>
    <w:pPr>
      <w:pBdr/>
      <w:spacing/>
      <w:ind/>
    </w:pPr>
    <w:rPr>
      <w:sz w:val="20"/>
      <w:szCs w:val="20"/>
    </w:rPr>
  </w:style>
  <w:style w:type="character" w:styleId="1092">
    <w:name w:val="endnote reference"/>
    <w:basedOn w:val="1108"/>
    <w:uiPriority w:val="99"/>
    <w:semiHidden/>
    <w:unhideWhenUsed/>
    <w:pPr>
      <w:pBdr/>
      <w:spacing/>
      <w:ind/>
    </w:pPr>
    <w:rPr>
      <w:vertAlign w:val="superscript"/>
    </w:rPr>
  </w:style>
  <w:style w:type="character" w:styleId="1093">
    <w:name w:val="Hyperlink"/>
    <w:basedOn w:val="11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94">
    <w:name w:val="FollowedHyperlink"/>
    <w:basedOn w:val="11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95">
    <w:name w:val="toc 1"/>
    <w:basedOn w:val="1107"/>
    <w:next w:val="1107"/>
    <w:uiPriority w:val="39"/>
    <w:unhideWhenUsed/>
    <w:pPr>
      <w:pBdr/>
      <w:spacing w:after="100"/>
      <w:ind/>
    </w:pPr>
  </w:style>
  <w:style w:type="paragraph" w:styleId="1096">
    <w:name w:val="toc 2"/>
    <w:basedOn w:val="1107"/>
    <w:next w:val="1107"/>
    <w:uiPriority w:val="39"/>
    <w:unhideWhenUsed/>
    <w:pPr>
      <w:pBdr/>
      <w:spacing w:after="100"/>
      <w:ind w:left="220"/>
    </w:pPr>
  </w:style>
  <w:style w:type="paragraph" w:styleId="1097">
    <w:name w:val="toc 3"/>
    <w:basedOn w:val="1107"/>
    <w:next w:val="1107"/>
    <w:uiPriority w:val="39"/>
    <w:unhideWhenUsed/>
    <w:pPr>
      <w:pBdr/>
      <w:spacing w:after="100"/>
      <w:ind w:left="440"/>
    </w:pPr>
  </w:style>
  <w:style w:type="paragraph" w:styleId="1098">
    <w:name w:val="toc 4"/>
    <w:basedOn w:val="1107"/>
    <w:next w:val="1107"/>
    <w:uiPriority w:val="39"/>
    <w:unhideWhenUsed/>
    <w:pPr>
      <w:pBdr/>
      <w:spacing w:after="100"/>
      <w:ind w:left="660"/>
    </w:pPr>
  </w:style>
  <w:style w:type="paragraph" w:styleId="1099">
    <w:name w:val="toc 5"/>
    <w:basedOn w:val="1107"/>
    <w:next w:val="1107"/>
    <w:uiPriority w:val="39"/>
    <w:unhideWhenUsed/>
    <w:pPr>
      <w:pBdr/>
      <w:spacing w:after="100"/>
      <w:ind w:left="880"/>
    </w:pPr>
  </w:style>
  <w:style w:type="paragraph" w:styleId="1100">
    <w:name w:val="toc 6"/>
    <w:basedOn w:val="1107"/>
    <w:next w:val="1107"/>
    <w:uiPriority w:val="39"/>
    <w:unhideWhenUsed/>
    <w:pPr>
      <w:pBdr/>
      <w:spacing w:after="100"/>
      <w:ind w:left="1100"/>
    </w:pPr>
  </w:style>
  <w:style w:type="paragraph" w:styleId="1101">
    <w:name w:val="toc 7"/>
    <w:basedOn w:val="1107"/>
    <w:next w:val="1107"/>
    <w:uiPriority w:val="39"/>
    <w:unhideWhenUsed/>
    <w:pPr>
      <w:pBdr/>
      <w:spacing w:after="100"/>
      <w:ind w:left="1320"/>
    </w:pPr>
  </w:style>
  <w:style w:type="paragraph" w:styleId="1102">
    <w:name w:val="toc 8"/>
    <w:basedOn w:val="1107"/>
    <w:next w:val="1107"/>
    <w:uiPriority w:val="39"/>
    <w:unhideWhenUsed/>
    <w:pPr>
      <w:pBdr/>
      <w:spacing w:after="100"/>
      <w:ind w:left="1540"/>
    </w:pPr>
  </w:style>
  <w:style w:type="paragraph" w:styleId="1103">
    <w:name w:val="toc 9"/>
    <w:basedOn w:val="1107"/>
    <w:next w:val="1107"/>
    <w:uiPriority w:val="39"/>
    <w:unhideWhenUsed/>
    <w:pPr>
      <w:pBdr/>
      <w:spacing w:after="100"/>
      <w:ind w:left="1760"/>
    </w:pPr>
  </w:style>
  <w:style w:type="character" w:styleId="1104">
    <w:name w:val="Placeholder Text"/>
    <w:basedOn w:val="1108"/>
    <w:uiPriority w:val="99"/>
    <w:semiHidden/>
    <w:pPr>
      <w:pBdr/>
      <w:spacing/>
      <w:ind/>
    </w:pPr>
    <w:rPr>
      <w:color w:val="666666"/>
    </w:rPr>
  </w:style>
  <w:style w:type="paragraph" w:styleId="1105">
    <w:name w:val="TOC Heading"/>
    <w:uiPriority w:val="39"/>
    <w:unhideWhenUsed/>
    <w:pPr>
      <w:pBdr/>
      <w:spacing/>
      <w:ind/>
    </w:pPr>
  </w:style>
  <w:style w:type="paragraph" w:styleId="1106">
    <w:name w:val="table of figures"/>
    <w:basedOn w:val="1107"/>
    <w:next w:val="1107"/>
    <w:uiPriority w:val="99"/>
    <w:unhideWhenUsed/>
    <w:pPr>
      <w:pBdr/>
      <w:spacing w:after="0" w:afterAutospacing="0"/>
      <w:ind/>
    </w:pPr>
  </w:style>
  <w:style w:type="paragraph" w:styleId="1107" w:default="1">
    <w:name w:val="Normal"/>
    <w:qFormat/>
    <w:pPr>
      <w:pBdr/>
      <w:spacing/>
      <w:ind/>
    </w:pPr>
    <w:rPr>
      <w:sz w:val="24"/>
      <w:szCs w:val="24"/>
    </w:rPr>
  </w:style>
  <w:style w:type="character" w:styleId="1108" w:default="1">
    <w:name w:val="Default Paragraph Font"/>
    <w:uiPriority w:val="1"/>
    <w:semiHidden/>
    <w:unhideWhenUsed/>
    <w:pPr>
      <w:pBdr/>
      <w:spacing/>
      <w:ind/>
    </w:pPr>
  </w:style>
  <w:style w:type="table" w:styleId="110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10" w:default="1">
    <w:name w:val="No List"/>
    <w:uiPriority w:val="99"/>
    <w:semiHidden/>
    <w:unhideWhenUsed/>
    <w:pPr>
      <w:pBdr/>
      <w:spacing/>
      <w:ind/>
    </w:pPr>
  </w:style>
  <w:style w:type="paragraph" w:styleId="1111" w:customStyle="1">
    <w:name w:val="ConsPlusNormal"/>
    <w:pPr>
      <w:widowControl w:val="false"/>
      <w:pBdr/>
      <w:spacing/>
      <w:ind w:firstLine="720"/>
    </w:pPr>
    <w:rPr>
      <w:rFonts w:ascii="Arial" w:hAnsi="Arial" w:cs="Arial"/>
    </w:rPr>
  </w:style>
  <w:style w:type="table" w:styleId="1112">
    <w:name w:val="Table Grid"/>
    <w:basedOn w:val="110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13">
    <w:name w:val="Header"/>
    <w:basedOn w:val="1107"/>
    <w:link w:val="1114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114" w:customStyle="1">
    <w:name w:val="Верхний колонтитул Знак"/>
    <w:link w:val="1113"/>
    <w:uiPriority w:val="99"/>
    <w:pPr>
      <w:pBdr/>
      <w:spacing/>
      <w:ind/>
    </w:pPr>
    <w:rPr>
      <w:sz w:val="24"/>
      <w:szCs w:val="24"/>
    </w:rPr>
  </w:style>
  <w:style w:type="paragraph" w:styleId="1115">
    <w:name w:val="Footer"/>
    <w:basedOn w:val="1107"/>
    <w:link w:val="1116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116" w:customStyle="1">
    <w:name w:val="Нижний колонтитул Знак"/>
    <w:link w:val="1115"/>
    <w:uiPriority w:val="99"/>
    <w:pPr>
      <w:pBdr/>
      <w:spacing/>
      <w:ind/>
    </w:pPr>
    <w:rPr>
      <w:sz w:val="24"/>
      <w:szCs w:val="24"/>
    </w:rPr>
  </w:style>
  <w:style w:type="character" w:styleId="1117">
    <w:name w:val="line number"/>
    <w:basedOn w:val="1108"/>
    <w:pPr>
      <w:pBdr/>
      <w:spacing/>
      <w:ind/>
    </w:pPr>
  </w:style>
  <w:style w:type="paragraph" w:styleId="1118">
    <w:name w:val="Balloon Text"/>
    <w:basedOn w:val="1107"/>
    <w:link w:val="1119"/>
    <w:pPr>
      <w:pBdr/>
      <w:spacing/>
      <w:ind/>
    </w:pPr>
    <w:rPr>
      <w:rFonts w:ascii="Tahoma" w:hAnsi="Tahoma"/>
      <w:sz w:val="16"/>
      <w:szCs w:val="16"/>
    </w:rPr>
  </w:style>
  <w:style w:type="character" w:styleId="1119" w:customStyle="1">
    <w:name w:val="Текст выноски Знак"/>
    <w:link w:val="1118"/>
    <w:pPr>
      <w:pBdr/>
      <w:spacing/>
      <w:ind/>
    </w:pPr>
    <w:rPr>
      <w:rFonts w:ascii="Tahoma" w:hAnsi="Tahoma" w:cs="Tahoma"/>
      <w:sz w:val="16"/>
      <w:szCs w:val="16"/>
    </w:rPr>
  </w:style>
  <w:style w:type="character" w:styleId="1120">
    <w:name w:val="annotation reference"/>
    <w:pPr>
      <w:pBdr/>
      <w:spacing/>
      <w:ind/>
    </w:pPr>
    <w:rPr>
      <w:sz w:val="16"/>
      <w:szCs w:val="16"/>
    </w:rPr>
  </w:style>
  <w:style w:type="paragraph" w:styleId="1121">
    <w:name w:val="annotation text"/>
    <w:basedOn w:val="1107"/>
    <w:link w:val="1122"/>
    <w:pPr>
      <w:pBdr/>
      <w:spacing/>
      <w:ind/>
    </w:pPr>
    <w:rPr>
      <w:sz w:val="20"/>
      <w:szCs w:val="20"/>
    </w:rPr>
  </w:style>
  <w:style w:type="character" w:styleId="1122" w:customStyle="1">
    <w:name w:val="Текст примечания Знак"/>
    <w:basedOn w:val="1108"/>
    <w:link w:val="1121"/>
    <w:pPr>
      <w:pBdr/>
      <w:spacing/>
      <w:ind/>
    </w:pPr>
  </w:style>
  <w:style w:type="paragraph" w:styleId="1123">
    <w:name w:val="annotation subject"/>
    <w:basedOn w:val="1121"/>
    <w:next w:val="1121"/>
    <w:link w:val="1124"/>
    <w:pPr>
      <w:pBdr/>
      <w:spacing/>
      <w:ind/>
    </w:pPr>
    <w:rPr>
      <w:b/>
      <w:bCs/>
    </w:rPr>
  </w:style>
  <w:style w:type="character" w:styleId="1124" w:customStyle="1">
    <w:name w:val="Тема примечания Знак"/>
    <w:link w:val="1123"/>
    <w:pPr>
      <w:pBdr/>
      <w:spacing/>
      <w:ind/>
    </w:pPr>
    <w:rPr>
      <w:b/>
      <w:bCs/>
    </w:rPr>
  </w:style>
  <w:style w:type="paragraph" w:styleId="1125">
    <w:name w:val="List Paragraph"/>
    <w:basedOn w:val="110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customXml" Target="../customXml/item1.xml" /><Relationship Id="rId24" Type="http://schemas.openxmlformats.org/officeDocument/2006/relationships/hyperlink" Target="https://login.consultant.ru/link/?req=doc&amp;base=RLAW363&amp;n=185872&amp;dst=100017&amp;field=134&amp;date=27.08.2025" TargetMode="External"/><Relationship Id="rId25" Type="http://schemas.openxmlformats.org/officeDocument/2006/relationships/hyperlink" Target="https://login.consultant.ru/link/?req=doc&amp;base=RLAW363&amp;n=185872&amp;dst=100173&amp;field=134&amp;date=27.08.2025" TargetMode="External"/><Relationship Id="rId26" Type="http://schemas.openxmlformats.org/officeDocument/2006/relationships/hyperlink" Target="https://login.consultant.ru/link/?req=doc&amp;base=RLAW363&amp;n=185872&amp;dst=100266&amp;field=134&amp;date=27.08.2025" TargetMode="External"/><Relationship Id="rId27" Type="http://schemas.openxmlformats.org/officeDocument/2006/relationships/hyperlink" Target="https://login.consultant.ru/link/?req=doc&amp;base=RLAW363&amp;n=185872&amp;dst=100291&amp;field=134&amp;date=27.08.2025" TargetMode="External"/><Relationship Id="rId28" Type="http://schemas.openxmlformats.org/officeDocument/2006/relationships/hyperlink" Target="https://login.consultant.ru/link/?req=doc&amp;base=RLAW363&amp;n=185872&amp;dst=100307&amp;field=134&amp;date=27.08.2025" TargetMode="External"/><Relationship Id="rId29" Type="http://schemas.openxmlformats.org/officeDocument/2006/relationships/hyperlink" Target="https://login.consultant.ru/link/?req=doc&amp;base=RLAW363&amp;n=185872&amp;dst=100323&amp;field=134&amp;date=27.08.2025" TargetMode="External"/><Relationship Id="rId30" Type="http://schemas.openxmlformats.org/officeDocument/2006/relationships/hyperlink" Target="https://login.consultant.ru/link/?req=doc&amp;base=RLAW363&amp;n=185872&amp;dst=100339&amp;field=134&amp;date=27.08.2025" TargetMode="External"/><Relationship Id="rId31" Type="http://schemas.openxmlformats.org/officeDocument/2006/relationships/hyperlink" Target="consultantplus://offline/ref=DB05F72BBB33D6CDEC1851429C0AB76A50CC41B4A6CD3BC831EFBA3B4B4752D8j8dAJ" TargetMode="External"/><Relationship Id="rId32" Type="http://schemas.openxmlformats.org/officeDocument/2006/relationships/hyperlink" Target="https://login.consultant.ru/link/?req=doc&amp;base=RLAW363&amp;n=185872&amp;dst=100017&amp;field=134&amp;date=27.08.2025" TargetMode="External"/><Relationship Id="rId33" Type="http://schemas.openxmlformats.org/officeDocument/2006/relationships/hyperlink" Target="https://login.consultant.ru/link/?req=doc&amp;base=RLAW363&amp;n=185872&amp;dst=100173&amp;field=134&amp;date=27.08.2025" TargetMode="External"/><Relationship Id="rId34" Type="http://schemas.openxmlformats.org/officeDocument/2006/relationships/hyperlink" Target="https://login.consultant.ru/link/?req=doc&amp;base=RLAW363&amp;n=185872&amp;dst=100266&amp;field=134&amp;date=27.08.2025" TargetMode="External"/><Relationship Id="rId35" Type="http://schemas.openxmlformats.org/officeDocument/2006/relationships/hyperlink" Target="https://login.consultant.ru/link/?req=doc&amp;base=RLAW363&amp;n=185872&amp;dst=100291&amp;field=134&amp;date=27.08.2025" TargetMode="External"/><Relationship Id="rId36" Type="http://schemas.openxmlformats.org/officeDocument/2006/relationships/hyperlink" Target="https://login.consultant.ru/link/?req=doc&amp;base=RLAW363&amp;n=185872&amp;dst=100307&amp;field=134&amp;date=27.08.2025" TargetMode="External"/><Relationship Id="rId37" Type="http://schemas.openxmlformats.org/officeDocument/2006/relationships/hyperlink" Target="https://login.consultant.ru/link/?req=doc&amp;base=RLAW363&amp;n=185872&amp;dst=100323&amp;field=134&amp;date=27.08.2025" TargetMode="External"/><Relationship Id="rId38" Type="http://schemas.openxmlformats.org/officeDocument/2006/relationships/hyperlink" Target="https://login.consultant.ru/link/?req=doc&amp;base=RLAW363&amp;n=185872&amp;dst=100339&amp;field=134&amp;date=27.08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94D-FA29-45EE-B235-39A9973B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cesirt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revision>44</cp:revision>
  <dcterms:created xsi:type="dcterms:W3CDTF">2020-09-07T13:09:00Z</dcterms:created>
  <dcterms:modified xsi:type="dcterms:W3CDTF">2025-08-29T08:42:51Z</dcterms:modified>
</cp:coreProperties>
</file>