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tabs>
          <w:tab w:val="left" w:leader="none" w:pos="3544"/>
        </w:tabs>
        <w:spacing w:after="0" w:line="240" w:lineRule="auto"/>
        <w:ind w:right="5528"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изменений 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</w:t>
      </w:r>
      <w:r>
        <w:rPr>
          <w:rFonts w:ascii="Times New Roman" w:hAnsi="Times New Roman"/>
          <w:sz w:val="28"/>
          <w:szCs w:val="28"/>
          <w:highlight w:val="none"/>
        </w:rPr>
        <w:t xml:space="preserve">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10.2 нормативных затрат на государственные работы, выполняемые отдельными государственными учреждениями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утвержденных постановлением Кабинета Министров Республики Татарстан от </w:t>
      </w:r>
      <w:r>
        <w:rPr>
          <w:rFonts w:ascii="Times New Roman" w:hAnsi="Times New Roman"/>
          <w:sz w:val="28"/>
          <w:szCs w:val="28"/>
          <w:lang w:eastAsia="ru-RU"/>
        </w:rPr>
        <w:t xml:space="preserve">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</w:t>
      </w:r>
      <w:r>
        <w:rPr>
          <w:rFonts w:ascii="Times New Roman" w:hAnsi="Times New Roman"/>
          <w:sz w:val="28"/>
          <w:szCs w:val="28"/>
        </w:rPr>
        <w:t xml:space="preserve">постановлениями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12.05.2025 № 309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24.05.2025 № 350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29.05.2025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371, от 22.07.2025 № 540, от 15.08.2025 № 606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/>
          <w:sz w:val="28"/>
          <w:szCs w:val="28"/>
          <w14:ligatures w14:val="none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строки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разработка и корректировка проектов схем территориального планирования (подготовка карт планируемого размещения объектов регионального, местного значения)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разработка и корректировка проектов схем территориального планирования (подготовка положения о территориальном планировании)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Style w:val="771"/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4535"/>
        <w:gridCol w:w="1843"/>
        <w:gridCol w:w="1701"/>
        <w:gridCol w:w="182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5" w:type="dxa"/>
            <w:vAlign w:val="top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«разработка и корректировка проектов схем территориального планирования (подготовка карт планируемого размещения объектов регионального, местного значения)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32 320 665,33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29 804 410,31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29 812 165,34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5" w:type="dxa"/>
            <w:vAlign w:val="top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и корректировка проектов схем территориального планирования (подготовка положения о территориальном планировании)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32 068 954,04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29 572 313,66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29 580 010,39»;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строку «</w:t>
      </w:r>
      <w:r>
        <w:rPr>
          <w:rFonts w:ascii="Times New Roman" w:hAnsi="Times New Roman"/>
          <w:sz w:val="28"/>
          <w:szCs w:val="28"/>
          <w:highlight w:val="none"/>
        </w:rPr>
        <w:t xml:space="preserve">подготовка документации по планировке территории (утверждение и корректировка красных линий)</w:t>
      </w:r>
      <w:r>
        <w:rPr>
          <w:rFonts w:ascii="Times New Roman" w:hAnsi="Times New Roman"/>
          <w:sz w:val="28"/>
          <w:szCs w:val="28"/>
          <w:highlight w:val="none"/>
        </w:rPr>
        <w:t xml:space="preserve">» исключить.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изменений 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тарстан от 18.09.2024</w:t>
        <w:br/>
        <w:t xml:space="preserve">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изменений 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</w:t>
      </w:r>
      <w:r>
        <w:rPr>
          <w:rFonts w:ascii="Times New Roman" w:hAnsi="Times New Roman"/>
          <w:sz w:val="28"/>
          <w:szCs w:val="28"/>
          <w:highlight w:val="none"/>
        </w:rPr>
        <w:t xml:space="preserve">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обращениями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08</w:t>
      </w:r>
      <w:r>
        <w:rPr>
          <w:rFonts w:ascii="Times New Roman" w:hAnsi="Times New Roman"/>
          <w:sz w:val="28"/>
          <w:szCs w:val="28"/>
          <w:highlight w:val="none"/>
        </w:rPr>
        <w:t xml:space="preserve">.08.2025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01-09-17967, от </w:t>
      </w:r>
      <w:r>
        <w:rPr>
          <w:rFonts w:ascii="Times New Roman" w:hAnsi="Times New Roman"/>
          <w:sz w:val="28"/>
          <w:szCs w:val="28"/>
          <w:highlight w:val="none"/>
        </w:rPr>
        <w:t xml:space="preserve">25.08.2025</w:t>
      </w:r>
      <w:r>
        <w:rPr>
          <w:rFonts w:ascii="Times New Roman" w:hAnsi="Times New Roman"/>
          <w:sz w:val="28"/>
          <w:szCs w:val="28"/>
          <w:highlight w:val="none"/>
        </w:rPr>
        <w:t xml:space="preserve"> №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01-09-19187</w:t>
      </w:r>
      <w:r>
        <w:rPr>
          <w:rFonts w:ascii="Times New Roman" w:hAnsi="Times New Roman"/>
          <w:sz w:val="28"/>
          <w:szCs w:val="28"/>
          <w:highlight w:val="none"/>
        </w:rPr>
        <w:t xml:space="preserve"> по вопросу внесения соответствующих изменений в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государственное задание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государственного </w:t>
      </w:r>
      <w:r>
        <w:rPr>
          <w:rFonts w:ascii="Times New Roman" w:hAnsi="Times New Roman"/>
          <w:sz w:val="28"/>
          <w:szCs w:val="28"/>
          <w:highlight w:val="none"/>
        </w:rPr>
        <w:t xml:space="preserve">бюджетного учреждения «Институт пространственного планирования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» (далее – ГБУ «ИПП»)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  <w:highlight w:val="none"/>
        </w:rPr>
        <w:t xml:space="preserve">ятся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</w:t>
      </w:r>
      <w:r>
        <w:rPr>
          <w:rFonts w:ascii="Times New Roman" w:hAnsi="Times New Roman"/>
          <w:sz w:val="28"/>
          <w:szCs w:val="28"/>
          <w:highlight w:val="none"/>
        </w:rPr>
        <w:t xml:space="preserve">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исключения и корректировки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нормативных затрат на отдельные работы, выполняемые </w:t>
      </w:r>
      <w:r>
        <w:rPr>
          <w:rFonts w:ascii="Times New Roman" w:hAnsi="Times New Roman"/>
          <w:sz w:val="28"/>
          <w:szCs w:val="28"/>
          <w:highlight w:val="none"/>
        </w:rPr>
        <w:t xml:space="preserve">ГБУ «ИПП»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с учетом фактически выполняемых работ по подготовке документации по </w:t>
      </w:r>
      <w:r/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планировке территории и внесении изменений в документацию по планировке</w:t>
      </w:r>
      <w:r/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территории по разрабатываемым проектам (5 проектов).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заключений не поступало.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06"/>
    <w:uiPriority w:val="99"/>
    <w:semiHidden/>
    <w:pPr>
      <w:pBdr/>
      <w:spacing/>
      <w:ind/>
    </w:pPr>
    <w:rPr>
      <w:color w:val="666666"/>
    </w:r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Heading 1"/>
    <w:basedOn w:val="958"/>
    <w:next w:val="958"/>
    <w:link w:val="9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8">
    <w:name w:val="Heading 2"/>
    <w:basedOn w:val="958"/>
    <w:next w:val="958"/>
    <w:link w:val="9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9">
    <w:name w:val="Heading 3"/>
    <w:basedOn w:val="958"/>
    <w:next w:val="958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0">
    <w:name w:val="Heading 4"/>
    <w:basedOn w:val="958"/>
    <w:next w:val="958"/>
    <w:link w:val="9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1">
    <w:name w:val="Heading 5"/>
    <w:basedOn w:val="958"/>
    <w:next w:val="958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2">
    <w:name w:val="Heading 6"/>
    <w:basedOn w:val="958"/>
    <w:next w:val="958"/>
    <w:link w:val="9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3">
    <w:name w:val="Heading 7"/>
    <w:basedOn w:val="958"/>
    <w:next w:val="958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4">
    <w:name w:val="Heading 8"/>
    <w:basedOn w:val="958"/>
    <w:next w:val="958"/>
    <w:link w:val="9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Heading 9"/>
    <w:basedOn w:val="958"/>
    <w:next w:val="958"/>
    <w:link w:val="9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eading 1 Char"/>
    <w:basedOn w:val="906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9">
    <w:name w:val="Heading 2 Char"/>
    <w:basedOn w:val="906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0">
    <w:name w:val="Heading 3 Char"/>
    <w:basedOn w:val="906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1">
    <w:name w:val="Heading 4 Char"/>
    <w:basedOn w:val="906"/>
    <w:link w:val="9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2">
    <w:name w:val="Heading 5 Char"/>
    <w:basedOn w:val="906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3">
    <w:name w:val="Heading 6 Char"/>
    <w:basedOn w:val="906"/>
    <w:link w:val="9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4">
    <w:name w:val="Heading 7 Char"/>
    <w:basedOn w:val="906"/>
    <w:link w:val="9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5">
    <w:name w:val="Heading 8 Char"/>
    <w:basedOn w:val="906"/>
    <w:link w:val="9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>
    <w:name w:val="Heading 9 Char"/>
    <w:basedOn w:val="906"/>
    <w:link w:val="9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Title"/>
    <w:basedOn w:val="958"/>
    <w:next w:val="958"/>
    <w:link w:val="9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8">
    <w:name w:val="Title Char"/>
    <w:basedOn w:val="906"/>
    <w:link w:val="9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9">
    <w:name w:val="Subtitle"/>
    <w:basedOn w:val="958"/>
    <w:next w:val="958"/>
    <w:link w:val="9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0">
    <w:name w:val="Subtitle Char"/>
    <w:basedOn w:val="906"/>
    <w:link w:val="9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1">
    <w:name w:val="Quote"/>
    <w:basedOn w:val="958"/>
    <w:next w:val="958"/>
    <w:link w:val="9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2">
    <w:name w:val="Quote Char"/>
    <w:basedOn w:val="906"/>
    <w:link w:val="9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3">
    <w:name w:val="List Paragraph"/>
    <w:basedOn w:val="958"/>
    <w:uiPriority w:val="34"/>
    <w:qFormat/>
    <w:pPr>
      <w:pBdr/>
      <w:spacing/>
      <w:ind w:left="720"/>
      <w:contextualSpacing w:val="true"/>
    </w:pPr>
  </w:style>
  <w:style w:type="character" w:styleId="924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5">
    <w:name w:val="Intense Quote"/>
    <w:basedOn w:val="958"/>
    <w:next w:val="958"/>
    <w:link w:val="9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6">
    <w:name w:val="Intense Quote Char"/>
    <w:basedOn w:val="906"/>
    <w:link w:val="9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7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8">
    <w:name w:val="No Spacing"/>
    <w:basedOn w:val="958"/>
    <w:uiPriority w:val="1"/>
    <w:qFormat/>
    <w:pPr>
      <w:pBdr/>
      <w:spacing w:after="0" w:line="240" w:lineRule="auto"/>
      <w:ind/>
    </w:pPr>
  </w:style>
  <w:style w:type="character" w:styleId="92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93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93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4">
    <w:name w:val="Header"/>
    <w:basedOn w:val="958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Header Char"/>
    <w:basedOn w:val="906"/>
    <w:link w:val="934"/>
    <w:uiPriority w:val="99"/>
    <w:pPr>
      <w:pBdr/>
      <w:spacing/>
      <w:ind/>
    </w:pPr>
  </w:style>
  <w:style w:type="paragraph" w:styleId="936">
    <w:name w:val="Footer"/>
    <w:basedOn w:val="958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Footer Char"/>
    <w:basedOn w:val="906"/>
    <w:link w:val="936"/>
    <w:uiPriority w:val="99"/>
    <w:pPr>
      <w:pBdr/>
      <w:spacing/>
      <w:ind/>
    </w:pPr>
  </w:style>
  <w:style w:type="paragraph" w:styleId="938">
    <w:name w:val="Caption"/>
    <w:basedOn w:val="958"/>
    <w:next w:val="9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9">
    <w:name w:val="footnote text"/>
    <w:basedOn w:val="958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Footnote Text Char"/>
    <w:basedOn w:val="90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foot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endnote text"/>
    <w:basedOn w:val="958"/>
    <w:link w:val="9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3">
    <w:name w:val="Endnote Text Char"/>
    <w:basedOn w:val="906"/>
    <w:link w:val="942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character" w:styleId="945">
    <w:name w:val="Hyperlink"/>
    <w:basedOn w:val="9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6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58"/>
    <w:next w:val="958"/>
    <w:uiPriority w:val="39"/>
    <w:unhideWhenUsed/>
    <w:pPr>
      <w:pBdr/>
      <w:spacing w:after="100"/>
      <w:ind/>
    </w:pPr>
  </w:style>
  <w:style w:type="paragraph" w:styleId="948">
    <w:name w:val="toc 2"/>
    <w:basedOn w:val="958"/>
    <w:next w:val="958"/>
    <w:uiPriority w:val="39"/>
    <w:unhideWhenUsed/>
    <w:pPr>
      <w:pBdr/>
      <w:spacing w:after="100"/>
      <w:ind w:left="220"/>
    </w:pPr>
  </w:style>
  <w:style w:type="paragraph" w:styleId="949">
    <w:name w:val="toc 3"/>
    <w:basedOn w:val="958"/>
    <w:next w:val="958"/>
    <w:uiPriority w:val="39"/>
    <w:unhideWhenUsed/>
    <w:pPr>
      <w:pBdr/>
      <w:spacing w:after="100"/>
      <w:ind w:left="440"/>
    </w:pPr>
  </w:style>
  <w:style w:type="paragraph" w:styleId="950">
    <w:name w:val="toc 4"/>
    <w:basedOn w:val="958"/>
    <w:next w:val="958"/>
    <w:uiPriority w:val="39"/>
    <w:unhideWhenUsed/>
    <w:pPr>
      <w:pBdr/>
      <w:spacing w:after="100"/>
      <w:ind w:left="660"/>
    </w:pPr>
  </w:style>
  <w:style w:type="paragraph" w:styleId="951">
    <w:name w:val="toc 5"/>
    <w:basedOn w:val="958"/>
    <w:next w:val="958"/>
    <w:uiPriority w:val="39"/>
    <w:unhideWhenUsed/>
    <w:pPr>
      <w:pBdr/>
      <w:spacing w:after="100"/>
      <w:ind w:left="880"/>
    </w:pPr>
  </w:style>
  <w:style w:type="paragraph" w:styleId="952">
    <w:name w:val="toc 6"/>
    <w:basedOn w:val="958"/>
    <w:next w:val="958"/>
    <w:uiPriority w:val="39"/>
    <w:unhideWhenUsed/>
    <w:pPr>
      <w:pBdr/>
      <w:spacing w:after="100"/>
      <w:ind w:left="1100"/>
    </w:pPr>
  </w:style>
  <w:style w:type="paragraph" w:styleId="953">
    <w:name w:val="toc 7"/>
    <w:basedOn w:val="958"/>
    <w:next w:val="958"/>
    <w:uiPriority w:val="39"/>
    <w:unhideWhenUsed/>
    <w:pPr>
      <w:pBdr/>
      <w:spacing w:after="100"/>
      <w:ind w:left="1320"/>
    </w:pPr>
  </w:style>
  <w:style w:type="paragraph" w:styleId="954">
    <w:name w:val="toc 8"/>
    <w:basedOn w:val="958"/>
    <w:next w:val="958"/>
    <w:uiPriority w:val="39"/>
    <w:unhideWhenUsed/>
    <w:pPr>
      <w:pBdr/>
      <w:spacing w:after="100"/>
      <w:ind w:left="1540"/>
    </w:pPr>
  </w:style>
  <w:style w:type="paragraph" w:styleId="955">
    <w:name w:val="toc 9"/>
    <w:basedOn w:val="958"/>
    <w:next w:val="958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58"/>
    <w:next w:val="958"/>
    <w:uiPriority w:val="99"/>
    <w:unhideWhenUsed/>
    <w:pPr>
      <w:pBdr/>
      <w:spacing w:after="0" w:afterAutospacing="0"/>
      <w:ind/>
    </w:pPr>
  </w:style>
  <w:style w:type="paragraph" w:styleId="958" w:default="1">
    <w:name w:val="Normal"/>
    <w:next w:val="958"/>
    <w:link w:val="95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9">
    <w:name w:val="Основной шрифт абзаца"/>
    <w:next w:val="959"/>
    <w:link w:val="958"/>
    <w:uiPriority w:val="1"/>
    <w:unhideWhenUsed/>
    <w:pPr>
      <w:pBdr/>
      <w:spacing/>
      <w:ind/>
    </w:pPr>
  </w:style>
  <w:style w:type="table" w:styleId="960">
    <w:name w:val="Обычная таблица"/>
    <w:next w:val="960"/>
    <w:link w:val="95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>
    <w:name w:val="Нет списка"/>
    <w:next w:val="961"/>
    <w:link w:val="958"/>
    <w:uiPriority w:val="99"/>
    <w:semiHidden/>
    <w:unhideWhenUsed/>
    <w:pPr>
      <w:pBdr/>
      <w:spacing/>
      <w:ind/>
    </w:pPr>
  </w:style>
  <w:style w:type="paragraph" w:styleId="962">
    <w:name w:val="Абзац списка"/>
    <w:basedOn w:val="958"/>
    <w:next w:val="962"/>
    <w:link w:val="958"/>
    <w:uiPriority w:val="34"/>
    <w:qFormat/>
    <w:pPr>
      <w:pBdr/>
      <w:spacing/>
      <w:ind w:left="720"/>
      <w:contextualSpacing w:val="true"/>
    </w:pPr>
  </w:style>
  <w:style w:type="table" w:styleId="963">
    <w:name w:val="Сетка таблицы"/>
    <w:basedOn w:val="960"/>
    <w:next w:val="963"/>
    <w:link w:val="95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ConsPlusNormal"/>
    <w:next w:val="964"/>
    <w:link w:val="95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5">
    <w:name w:val="Верхний колонтитул"/>
    <w:basedOn w:val="958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6">
    <w:name w:val="Верхний колонтитул Знак"/>
    <w:next w:val="966"/>
    <w:link w:val="96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7">
    <w:name w:val="Нижний колонтитул"/>
    <w:basedOn w:val="958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8">
    <w:name w:val="Нижний колонтитул Знак"/>
    <w:basedOn w:val="959"/>
    <w:next w:val="968"/>
    <w:link w:val="967"/>
    <w:uiPriority w:val="99"/>
    <w:pPr>
      <w:pBdr/>
      <w:spacing/>
      <w:ind/>
    </w:pPr>
  </w:style>
  <w:style w:type="paragraph" w:styleId="969">
    <w:name w:val="Текст выноски"/>
    <w:basedOn w:val="958"/>
    <w:next w:val="969"/>
    <w:link w:val="97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1">
    <w:name w:val="ConsPlusCell"/>
    <w:next w:val="971"/>
    <w:link w:val="95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2">
    <w:name w:val="ConsPlusNonformat"/>
    <w:next w:val="972"/>
    <w:link w:val="95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3">
    <w:name w:val="Гиперссылка"/>
    <w:next w:val="973"/>
    <w:link w:val="958"/>
    <w:uiPriority w:val="99"/>
    <w:unhideWhenUsed/>
    <w:pPr>
      <w:pBdr/>
      <w:spacing/>
      <w:ind/>
    </w:pPr>
    <w:rPr>
      <w:color w:val="0563c1"/>
      <w:u w:val="single"/>
    </w:rPr>
  </w:style>
  <w:style w:type="numbering" w:styleId="974">
    <w:name w:val="Нет списка1"/>
    <w:next w:val="961"/>
    <w:link w:val="958"/>
    <w:uiPriority w:val="99"/>
    <w:semiHidden/>
    <w:unhideWhenUsed/>
    <w:pPr>
      <w:pBdr/>
      <w:spacing/>
      <w:ind/>
    </w:pPr>
  </w:style>
  <w:style w:type="table" w:styleId="975">
    <w:name w:val="Сетка таблицы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Просмотренная гиперссылка"/>
    <w:next w:val="976"/>
    <w:link w:val="958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7">
    <w:name w:val="xl65"/>
    <w:basedOn w:val="958"/>
    <w:next w:val="97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66"/>
    <w:basedOn w:val="958"/>
    <w:next w:val="978"/>
    <w:link w:val="95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67"/>
    <w:basedOn w:val="958"/>
    <w:next w:val="979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8"/>
    <w:basedOn w:val="958"/>
    <w:next w:val="980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9"/>
    <w:basedOn w:val="958"/>
    <w:next w:val="981"/>
    <w:link w:val="958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0"/>
    <w:basedOn w:val="958"/>
    <w:next w:val="982"/>
    <w:link w:val="958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1"/>
    <w:basedOn w:val="958"/>
    <w:next w:val="983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2"/>
    <w:basedOn w:val="958"/>
    <w:next w:val="984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3"/>
    <w:basedOn w:val="958"/>
    <w:next w:val="985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4"/>
    <w:basedOn w:val="958"/>
    <w:next w:val="986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5"/>
    <w:basedOn w:val="958"/>
    <w:next w:val="987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6"/>
    <w:basedOn w:val="958"/>
    <w:next w:val="988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7"/>
    <w:basedOn w:val="958"/>
    <w:next w:val="989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8"/>
    <w:basedOn w:val="958"/>
    <w:next w:val="990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9"/>
    <w:basedOn w:val="958"/>
    <w:next w:val="991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2">
    <w:name w:val="Нет списка2"/>
    <w:next w:val="961"/>
    <w:link w:val="958"/>
    <w:uiPriority w:val="99"/>
    <w:semiHidden/>
    <w:unhideWhenUsed/>
    <w:pPr>
      <w:pBdr/>
      <w:spacing/>
      <w:ind/>
    </w:pPr>
  </w:style>
  <w:style w:type="paragraph" w:styleId="993">
    <w:name w:val="xl80"/>
    <w:basedOn w:val="958"/>
    <w:next w:val="99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1"/>
    <w:basedOn w:val="958"/>
    <w:next w:val="994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5">
    <w:name w:val="xl82"/>
    <w:basedOn w:val="958"/>
    <w:next w:val="995"/>
    <w:link w:val="958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3"/>
    <w:basedOn w:val="958"/>
    <w:next w:val="99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4"/>
    <w:basedOn w:val="958"/>
    <w:next w:val="997"/>
    <w:link w:val="958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5"/>
    <w:basedOn w:val="958"/>
    <w:next w:val="998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86"/>
    <w:basedOn w:val="958"/>
    <w:next w:val="999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7"/>
    <w:basedOn w:val="958"/>
    <w:next w:val="1000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8"/>
    <w:basedOn w:val="958"/>
    <w:next w:val="1001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9"/>
    <w:basedOn w:val="958"/>
    <w:next w:val="1002"/>
    <w:link w:val="95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0"/>
    <w:basedOn w:val="958"/>
    <w:next w:val="1003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1"/>
    <w:basedOn w:val="958"/>
    <w:next w:val="1004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2"/>
    <w:basedOn w:val="958"/>
    <w:next w:val="100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3"/>
    <w:basedOn w:val="958"/>
    <w:next w:val="100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4"/>
    <w:basedOn w:val="958"/>
    <w:next w:val="1007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5"/>
    <w:basedOn w:val="958"/>
    <w:next w:val="1008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6"/>
    <w:basedOn w:val="958"/>
    <w:next w:val="1009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7"/>
    <w:basedOn w:val="958"/>
    <w:next w:val="1010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8"/>
    <w:basedOn w:val="958"/>
    <w:next w:val="1011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9"/>
    <w:basedOn w:val="958"/>
    <w:next w:val="1012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100"/>
    <w:basedOn w:val="958"/>
    <w:next w:val="1013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101"/>
    <w:basedOn w:val="958"/>
    <w:next w:val="1014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2"/>
    <w:basedOn w:val="958"/>
    <w:next w:val="1015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6">
    <w:name w:val="Нет списка3"/>
    <w:next w:val="961"/>
    <w:link w:val="958"/>
    <w:uiPriority w:val="99"/>
    <w:semiHidden/>
    <w:unhideWhenUsed/>
    <w:pPr>
      <w:pBdr/>
      <w:spacing/>
      <w:ind/>
    </w:pPr>
  </w:style>
  <w:style w:type="table" w:styleId="1017">
    <w:name w:val="Сетка таблицы2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>
    <w:name w:val="Нет списка11"/>
    <w:next w:val="961"/>
    <w:link w:val="958"/>
    <w:uiPriority w:val="99"/>
    <w:semiHidden/>
    <w:unhideWhenUsed/>
    <w:pPr>
      <w:pBdr/>
      <w:spacing/>
      <w:ind/>
    </w:pPr>
  </w:style>
  <w:style w:type="table" w:styleId="1019">
    <w:name w:val="Сетка таблицы1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21"/>
    <w:next w:val="961"/>
    <w:link w:val="958"/>
    <w:uiPriority w:val="99"/>
    <w:semiHidden/>
    <w:unhideWhenUsed/>
    <w:pPr>
      <w:pBdr/>
      <w:spacing/>
      <w:ind/>
    </w:pPr>
  </w:style>
  <w:style w:type="paragraph" w:styleId="1021">
    <w:name w:val="msonormal"/>
    <w:basedOn w:val="958"/>
    <w:next w:val="1021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xl64"/>
    <w:basedOn w:val="958"/>
    <w:next w:val="1022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3">
    <w:name w:val="xl103"/>
    <w:basedOn w:val="958"/>
    <w:next w:val="102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4"/>
    <w:basedOn w:val="958"/>
    <w:next w:val="1024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05"/>
    <w:basedOn w:val="958"/>
    <w:next w:val="1025"/>
    <w:link w:val="958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6"/>
    <w:basedOn w:val="958"/>
    <w:next w:val="1026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7"/>
    <w:basedOn w:val="958"/>
    <w:next w:val="102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8"/>
    <w:basedOn w:val="958"/>
    <w:next w:val="1028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9"/>
    <w:basedOn w:val="958"/>
    <w:next w:val="102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0"/>
    <w:basedOn w:val="958"/>
    <w:next w:val="1030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1"/>
    <w:basedOn w:val="958"/>
    <w:next w:val="1031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2"/>
    <w:basedOn w:val="958"/>
    <w:next w:val="1032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3"/>
    <w:basedOn w:val="958"/>
    <w:next w:val="1033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4"/>
    <w:basedOn w:val="958"/>
    <w:next w:val="1034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5"/>
    <w:basedOn w:val="958"/>
    <w:next w:val="1035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6"/>
    <w:basedOn w:val="958"/>
    <w:next w:val="1036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7"/>
    <w:basedOn w:val="958"/>
    <w:next w:val="1037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8"/>
    <w:basedOn w:val="958"/>
    <w:next w:val="1038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9"/>
    <w:basedOn w:val="958"/>
    <w:next w:val="103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0"/>
    <w:basedOn w:val="958"/>
    <w:next w:val="1040"/>
    <w:link w:val="95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1"/>
    <w:basedOn w:val="958"/>
    <w:next w:val="1041"/>
    <w:link w:val="95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2"/>
    <w:basedOn w:val="958"/>
    <w:next w:val="1042"/>
    <w:link w:val="958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3"/>
    <w:basedOn w:val="958"/>
    <w:next w:val="1043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4"/>
    <w:basedOn w:val="958"/>
    <w:next w:val="1044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5"/>
    <w:basedOn w:val="958"/>
    <w:next w:val="104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6"/>
    <w:basedOn w:val="958"/>
    <w:next w:val="1046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7"/>
    <w:basedOn w:val="958"/>
    <w:next w:val="1047"/>
    <w:link w:val="958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8"/>
    <w:basedOn w:val="958"/>
    <w:next w:val="1048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9"/>
    <w:basedOn w:val="958"/>
    <w:next w:val="1049"/>
    <w:link w:val="95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30"/>
    <w:basedOn w:val="958"/>
    <w:next w:val="1050"/>
    <w:link w:val="958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31"/>
    <w:basedOn w:val="958"/>
    <w:next w:val="1051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2"/>
    <w:basedOn w:val="958"/>
    <w:next w:val="1052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3"/>
    <w:basedOn w:val="958"/>
    <w:next w:val="1053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4">
    <w:name w:val="Неразрешенное упоминание"/>
    <w:next w:val="1054"/>
    <w:link w:val="9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5">
    <w:name w:val="Обычный (веб)"/>
    <w:basedOn w:val="958"/>
    <w:next w:val="1055"/>
    <w:link w:val="95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  <w:style w:type="character" w:styleId="1056" w:customStyle="1">
    <w:name w:val="StGen0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654</cp:revision>
  <dcterms:created xsi:type="dcterms:W3CDTF">2016-09-30T12:20:00Z</dcterms:created>
  <dcterms:modified xsi:type="dcterms:W3CDTF">2025-09-08T12:28:48Z</dcterms:modified>
  <cp:version>1048576</cp:version>
</cp:coreProperties>
</file>