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4961"/>
        </w:tabs>
        <w:spacing w:after="0" w:line="240" w:lineRule="auto"/>
        <w:ind w:right="5811" w:firstLine="0" w:left="0"/>
        <w:jc w:val="both"/>
        <w:rPr>
          <w:rFonts w:ascii="Times New Roman" w:hAnsi="Times New Roman"/>
          <w:sz w:val="28"/>
          <w:szCs w:val="28"/>
        </w:rPr>
      </w:pPr>
      <w:r/>
      <w:bookmarkStart w:id="0" w:name="_Hlk18598243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</w:t>
      </w:r>
      <w:bookmarkStart w:id="1" w:name="_Hlk18594701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римерный</w:t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перечень муниципальных услуг</w:t>
        <w:br/>
        <w:t xml:space="preserve">(работ), оказываемых (выполняемых) муниципальными учреждениями и учитываемых при формировании межбюджетных отношений в Республике Татарстан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утвержденный постановлением Кабинета</w:t>
        <w:br/>
        <w:t xml:space="preserve">Министров Республики Татарстан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05.09.2015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638</w:t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135998FC">
      <w:pPr>
        <w:pStyle w:val="956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</w:t>
      </w:r>
      <w:r>
        <w:rPr>
          <w:rFonts w:ascii="Times New Roman" w:hAnsi="Times New Roman"/>
          <w:sz w:val="28"/>
          <w:szCs w:val="28"/>
        </w:rPr>
        <w:t xml:space="preserve">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05.09.2015 № 638 «Об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от 30.12.2015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1020, от 15.04.2016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228,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29.12.2016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1029, от 25.03.2017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180, от 27.11.2017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914,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27.12.2017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1062, от 26.11.2018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1053, от 13.12.2018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1128,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28.08.2019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734, от 02.11.2019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1002, от 24.04.2020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323,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21.07.2020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612, от 30.12.2020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1249, от 12.07.2021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568,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06.09.2021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823, от 28.10.2021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1010, от 19.05.2022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472,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23.12.2022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1401, от 06.04.2023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422, от 21.09.2023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1167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14.03.2024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145</w:t>
      </w:r>
      <w:r>
        <w:rPr>
          <w:rFonts w:ascii="Times New Roman" w:hAnsi="Times New Roman"/>
          <w:sz w:val="28"/>
          <w:szCs w:val="28"/>
        </w:rPr>
        <w:t xml:space="preserve">, о</w:t>
      </w:r>
      <w:r>
        <w:rPr>
          <w:rFonts w:ascii="Times New Roman" w:hAnsi="Times New Roman"/>
          <w:sz w:val="28"/>
          <w:szCs w:val="28"/>
        </w:rPr>
        <w:t xml:space="preserve">т 31.03.2025 № 189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26.05.2025 № 356,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16.08.2025 № 617, </w:t>
      </w:r>
      <w:r>
        <w:rPr>
          <w:rFonts w:ascii="Times New Roman" w:hAnsi="Times New Roman"/>
          <w:sz w:val="28"/>
          <w:szCs w:val="28"/>
        </w:rPr>
        <w:t xml:space="preserve">от 15.11.2025 № 953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 xml:space="preserve">изменени</w:t>
      </w:r>
      <w:r>
        <w:rPr>
          <w:rFonts w:ascii="Times New Roman" w:hAnsi="Times New Roman"/>
          <w:sz w:val="28"/>
          <w:szCs w:val="28"/>
        </w:rPr>
        <w:t xml:space="preserve">я:</w:t>
      </w:r>
      <w:r>
        <w:rPr>
          <w:rFonts w:ascii="Times New Roman" w:hAnsi="Times New Roman"/>
          <w:sz w:val="28"/>
          <w:szCs w:val="28"/>
        </w:rPr>
      </w:r>
      <w:r/>
    </w:p>
    <w:p w14:paraId="6824BC1D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пункт 25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5171363B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69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850"/>
        <w:gridCol w:w="850"/>
        <w:gridCol w:w="1417"/>
        <w:gridCol w:w="850"/>
        <w:gridCol w:w="1134"/>
        <w:gridCol w:w="992"/>
        <w:gridCol w:w="850"/>
        <w:gridCol w:w="1134"/>
        <w:gridCol w:w="99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17" w:type="dxa"/>
            <w:vAlign w:val="top"/>
            <w:vMerge w:val="restart"/>
            <w:textDirection w:val="lrTb"/>
            <w:noWrap w:val="false"/>
          </w:tcPr>
          <w:p w14:paraId="7580601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«25. Муниципальные учреждения в сфере жилищно-коммунального хозяйства, благоустройства, градостроительной деятельности, строительства и архитектуры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0CBEEA7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700000Р.16.1.ЖХ86АА22000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04ABBEB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0572403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(эксплуатация) имущества, находящегося в государственной (муниципальной) собственности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DAA285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56B8F19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проектирование, капитальный и текущий ремонт, реконструкция и строительство объектов и сооружений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126D2B3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условие выполнения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60CC66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7629EFC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жилищно-коммунальное хозяйство, благоустройство, градостроительная деятельность, строительство и архитектура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5292E2A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76952FA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531F1F3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700000Р.16.1.ЖХ86АА23000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6E59FD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25A8468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(эксплуатация) имущества, находящегося в государственной (муниципальной) собственности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052F491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7B9F595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работы по исполнению функций заказчика, застройщика при строительстве объектов и сооружений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1EB416F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условие выполнения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76912E5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2BF8888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жилищно-коммунальное хозяйство, благоустройство, градостроительная деятельность, строительство и архитектура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54CB6EB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62A9872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C437A1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710000Р.16.1.ЖХ68АА73000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0DCEE0B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0F4CD5C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осуществление кадастровой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01872FA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5D98524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выполнение работ в отношении недвижимого имущества в части подготовки документов, содержащих необходимые сведения для осуществления государственного кадастрового учета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7D3706C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A59C03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70997FB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жилищно-коммунальное хозяйство, благоустройство, градостроительная деятельность, строительство и архитектура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34801AD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540BFAE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7A0BD84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700000Р.16.1.ЖХ86АА24000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0A68F8B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7C70D8B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(эксплуатация) имущества, находящегося в государственной (муниципальной) собственности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83C493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4A72774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ремонт и обслуживание оборудования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76926E2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условие выполнения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EA8504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34C83AF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жилищно-коммунальное хозяйство, благоустройство, градостроительная деятельность, строительство и архитектура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722D7CA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5F67BE7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0D5741C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750000Р.16.1.НЕ14АА59000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53A3F96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1D241B0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административное обеспечение деятельности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30F1168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6219132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управление проектами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391A038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0745B96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0C1FA0A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государственные (муниципальные) услуги (работы), осуществление которых предусмотрено бюджетным законодательством Российской Федерации и не отнесенные к иным видам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238AD40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433C1C93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38FE30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750000Р.16.1.НЕ14АА61000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76CE06F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60A040C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административное обеспечение деятельности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84FF25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02CF255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анализа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6232CB3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BE9483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04AC315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государственные (муниципальные) услуги (работы), осуществление которых предусмотрено бюджетным законодательством Российской Федерации и не отнесенные к иным видам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0DA1420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1C841C32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344B4CC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750000Р.16.1.НЕ14АА62000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5A14E37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44F8200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административное обеспечение деятельности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EEE31A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3A342FB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мониторинга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602F4B5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4D6AD0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209FBAC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государственные (муниципальные) услуги (работы), осуществление которых предусмотрено бюджетным законодательством Российской Федерации и не отнесенные к иным видам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43D1965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5FEC33A2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CE8B6C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750000Р.16.1.НЕ14АА63000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06E763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4F2251A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административное обеспечение деятельности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237536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04A28E6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экспертизы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326F79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031B95C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7C6320A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государственные (муниципальные) услуги (работы), осуществление которых предусмотрено бюджетным законодательством Российской Федерации и не отнесенные к иным видам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122D0F5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1CF17D96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0B47CE0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750000Р.16.1.НЕ14АА64000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3EF277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07587B5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административное обеспечение деятельности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0BAD65F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7B41D9E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информационно-аналитическое обеспечение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5939EEA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F10AF2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4E9C2C8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государственные (муниципальные) услуги (работы), осуществление которых предусмотрено бюджетным законодательством Российской Федерации и не отнесенные к иным видам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5CA8973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5FBCBF1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796597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750000Р.16.1.НЕ14АА65000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20EE8D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2A01355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административное обеспечение деятельности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7F21581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4B4A981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сбор и обработка статистической информации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3B2EEBA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66510E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475A65F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государственные (муниципальные) услуги (работы), осуществление которых предусмотрено бюджетным законодательством Российской Федерации и не отнесенные к иным видам 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191E215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3085F7B9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903B1F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ЖХ28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407A49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45F07D3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уборка территории и аналогичная деятельность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C8E2C6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2E56B917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171FC7C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условие выполнения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0DA164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регулярно в течение года согласно графику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4FB75F3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жилищно-коммунальное хозяйство, благоустройство, градостроительная деятельность, строительство и архитектура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02265D2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17" w:type="dxa"/>
            <w:vAlign w:val="top"/>
            <w:vMerge w:val="continue"/>
            <w:textDirection w:val="lrTb"/>
            <w:noWrap w:val="false"/>
          </w:tcPr>
          <w:p w14:paraId="5D7DCC36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613A25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010000Р.16.1.ЖХ44АА27000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0B36E0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4BCBA7C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благоустройства и озеленение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D25EAF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3C87140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5547CC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09DD89E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1F62797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жилищно-коммунальное хозяйство, благоустройство, градостроительная деятельность, строительство и архитектура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4C488D2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 w14:paraId="0CDFA502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00F2316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750000Р.16.1.ЖХ87АА75000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6DDB67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35AD690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осуществление архитектурно-строительного проектирования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AC8F46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содержание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406D548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разработка проектно-сметной документации объектов недвижимости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68E90AD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155A26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7375241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жилищно-коммунальное хозяйство, благоустройство, градостроительная деятельность, строительство и архитектура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7AC41E2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17" w:type="dxa"/>
            <w:vAlign w:val="top"/>
            <w:vMerge w:val="continue"/>
            <w:textDirection w:val="lrTb"/>
            <w:noWrap w:val="false"/>
          </w:tcPr>
          <w:p w14:paraId="548331C7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680F2C2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900000Р.16.1.ЖХ41АА04000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717D34B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 w14:paraId="189B380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освещения улиц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626FDC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4128701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51A3DB1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59F8C88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 w14:paraId="69D4F65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жилищно-коммунальное хозяйство, благоустройство, градостроительная деятельность, строительство и архитектура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 w14:paraId="6A29515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РПУР»;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 w14:paraId="249A1B4F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5117CA39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дополнить пунктом 48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37275F72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69"/>
        <w:tblInd w:w="15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104"/>
        <w:gridCol w:w="738"/>
        <w:gridCol w:w="1559"/>
        <w:gridCol w:w="1276"/>
        <w:gridCol w:w="850"/>
        <w:gridCol w:w="851"/>
        <w:gridCol w:w="566"/>
        <w:gridCol w:w="1134"/>
        <w:gridCol w:w="992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17" w:type="dxa"/>
            <w:vAlign w:val="top"/>
            <w:vMerge w:val="restart"/>
            <w:textDirection w:val="lrTb"/>
            <w:noWrap w:val="false"/>
          </w:tcPr>
          <w:p w14:paraId="0782477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48. Центры профессионального образования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04" w:type="dxa"/>
            <w:vAlign w:val="top"/>
            <w:vMerge w:val="restart"/>
            <w:textDirection w:val="lrTb"/>
            <w:noWrap w:val="false"/>
          </w:tcPr>
          <w:p w14:paraId="473A61F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804200О.99.0.ББ65АВ01000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38" w:type="dxa"/>
            <w:vAlign w:val="top"/>
            <w:vMerge w:val="restart"/>
            <w:textDirection w:val="lrTb"/>
            <w:noWrap w:val="false"/>
          </w:tcPr>
          <w:p w14:paraId="0A01A5C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услуга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 w14:paraId="23D7FAE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55534F3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категория потребителей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26EC10D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не указано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1" w:type="dxa"/>
            <w:vAlign w:val="top"/>
            <w:vMerge w:val="restart"/>
            <w:textDirection w:val="lrTb"/>
            <w:noWrap w:val="false"/>
          </w:tcPr>
          <w:p w14:paraId="605EE6B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форма реализации образовательной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66" w:type="dxa"/>
            <w:vAlign w:val="top"/>
            <w:vMerge w:val="restart"/>
            <w:textDirection w:val="lrTb"/>
            <w:noWrap w:val="false"/>
          </w:tcPr>
          <w:p w14:paraId="534EF70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очная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vAlign w:val="top"/>
            <w:vMerge w:val="restart"/>
            <w:textDirection w:val="lrTb"/>
            <w:noWrap w:val="false"/>
          </w:tcPr>
          <w:p w14:paraId="11C93D5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профессиональное обучение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 w14:paraId="412B290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ОБПУ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(число обучающихся, человек)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 w14:paraId="7D2F1BAF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1AC1C01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0B1418A1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375A884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F158A6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вид образовательной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4E48C39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не указано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392A5895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6B19A53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046FB0A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7A8A762B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  <w:textDirection w:val="lrTb"/>
            <w:noWrap w:val="false"/>
          </w:tcPr>
          <w:p w14:paraId="426850C1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7E49F4EA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1D0A33F4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56DB246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textDirection w:val="lrTb"/>
            <w:noWrap w:val="false"/>
          </w:tcPr>
          <w:p w14:paraId="31A746D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место обучения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 w14:paraId="113A29D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не указано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6F74C16E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6F09B822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693AE5D2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 w14:paraId="46C10581">
            <w:pPr>
              <w:pBdr/>
              <w:spacing/>
              <w:ind/>
              <w:rPr/>
            </w:pPr>
            <w:r/>
            <w:r/>
          </w:p>
        </w:tc>
      </w:tr>
    </w:tbl>
    <w:p w14:paraId="444A850D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255EA66A"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А.В. Песошин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12" w:lineRule="auto"/>
        <w:ind/>
        <w:contextualSpacing w:val="tru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 внесении изменен</w:t>
      </w:r>
      <w:r>
        <w:rPr>
          <w:rFonts w:ascii="Times New Roman" w:hAnsi="Times New Roman"/>
          <w:b/>
          <w:sz w:val="28"/>
          <w:szCs w:val="28"/>
        </w:rPr>
        <w:t xml:space="preserve">ий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</w:t>
      </w:r>
      <w:r>
        <w:rPr>
          <w:rFonts w:ascii="Times New Roman" w:hAnsi="Times New Roman"/>
          <w:b/>
          <w:sz w:val="28"/>
          <w:szCs w:val="28"/>
        </w:rPr>
        <w:t xml:space="preserve"> Кабинета Министров Республики Татарстан от 05.09.2015 № 638»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6"/>
        <w:pBdr/>
        <w:spacing w:after="0" w:line="312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</w:rPr>
        <w:t xml:space="preserve">О внесении изменений в примерный перечень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Татарстан, утвержденный постановлением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05.09.2015</w:t>
        <w:br/>
        <w:t xml:space="preserve">№ 638» </w:t>
      </w:r>
      <w:r>
        <w:rPr>
          <w:rFonts w:ascii="Times New Roman" w:hAnsi="Times New Roman"/>
          <w:sz w:val="28"/>
          <w:szCs w:val="28"/>
        </w:rPr>
        <w:t xml:space="preserve">(далее – Примерный перечень) </w:t>
      </w:r>
      <w:r>
        <w:rPr>
          <w:rFonts w:ascii="Times New Roman" w:hAnsi="Times New Roman"/>
          <w:sz w:val="28"/>
          <w:szCs w:val="28"/>
        </w:rPr>
        <w:t xml:space="preserve">разработан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в соответствии с обращением </w:t>
      </w:r>
      <w:r>
        <w:rPr>
          <w:rFonts w:ascii="Times New Roman" w:hAnsi="Times New Roman"/>
          <w:sz w:val="28"/>
          <w:szCs w:val="28"/>
          <w:highlight w:val="none"/>
        </w:rPr>
        <w:t xml:space="preserve">исполнительного комитета Бавлинского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11.12.2025 № </w:t>
      </w:r>
      <w:r>
        <w:rPr>
          <w:rFonts w:ascii="Times New Roman" w:hAnsi="Times New Roman"/>
          <w:sz w:val="28"/>
          <w:szCs w:val="28"/>
          <w:highlight w:val="none"/>
        </w:rPr>
        <w:t xml:space="preserve">2-3678</w:t>
      </w:r>
      <w:r>
        <w:rPr>
          <w:rFonts w:ascii="Times New Roman" w:hAnsi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956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тся изменени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Примерный перечень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части: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312" w:lineRule="auto"/>
        <w:ind w:firstLine="709"/>
        <w:jc w:val="both"/>
        <w:rPr>
          <w:rFonts w:ascii="Times New Roman" w:hAnsi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sz w:val="28"/>
          <w:szCs w:val="28"/>
          <w:highlight w:val="none"/>
        </w:rPr>
        <w:t xml:space="preserve">дополнения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Примерного перечня новым пунктом 48 для типа </w:t>
      </w:r>
      <w:r>
        <w:rPr>
          <w:rFonts w:ascii="Times New Roman" w:hAnsi="Times New Roman"/>
          <w:sz w:val="28"/>
          <w:szCs w:val="28"/>
          <w:highlight w:val="none"/>
        </w:rPr>
        <w:t xml:space="preserve">образовательных организаций «Центры профессионального образования» 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(в целях формирования</w:t>
      </w:r>
      <w:r>
        <w:rPr>
          <w:rFonts w:ascii="Times New Roman" w:hAnsi="Times New Roman"/>
          <w:sz w:val="28"/>
          <w:szCs w:val="28"/>
        </w:rPr>
        <w:t xml:space="preserve"> муниципального задания </w:t>
      </w:r>
      <w:r>
        <w:rPr>
          <w:rFonts w:ascii="Times New Roman" w:hAnsi="Times New Roman"/>
          <w:sz w:val="28"/>
          <w:szCs w:val="28"/>
        </w:rPr>
        <w:t xml:space="preserve">МБПОУ «Центр профессионального образования»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реализацию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;</w:t>
      </w:r>
      <w:r>
        <w:rPr>
          <w:rFonts w:ascii="Times New Roman" w:hAnsi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/>
          <w:bCs w:val="0"/>
          <w:i w:val="0"/>
          <w:sz w:val="28"/>
          <w:szCs w:val="28"/>
          <w:highlight w:val="none"/>
        </w:rPr>
      </w:r>
    </w:p>
    <w:p>
      <w:pPr>
        <w:pStyle w:val="956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исключения дублирования работы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организация освещения улиц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 в пункте 25 Примерного перечня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956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6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956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pBdr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/>
    <w:r/>
  </w:p>
  <w:p>
    <w:pPr>
      <w:pStyle w:val="9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6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0"/>
  </w:num>
  <w:num w:numId="14">
    <w:abstractNumId w:val="18"/>
  </w:num>
  <w:num w:numId="15">
    <w:abstractNumId w:val="8"/>
  </w:num>
  <w:num w:numId="16">
    <w:abstractNumId w:val="1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6"/>
    <w:next w:val="956"/>
    <w:link w:val="9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6"/>
    <w:next w:val="956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6"/>
    <w:next w:val="956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6"/>
    <w:next w:val="956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6"/>
    <w:next w:val="956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6"/>
    <w:next w:val="956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6"/>
    <w:next w:val="956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6"/>
    <w:next w:val="956"/>
    <w:link w:val="9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6"/>
    <w:next w:val="956"/>
    <w:link w:val="9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character" w:styleId="906">
    <w:name w:val="Heading 1 Char"/>
    <w:basedOn w:val="904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7">
    <w:name w:val="Heading 2 Char"/>
    <w:basedOn w:val="90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8">
    <w:name w:val="Heading 3 Char"/>
    <w:basedOn w:val="904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9">
    <w:name w:val="Heading 4 Char"/>
    <w:basedOn w:val="904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0">
    <w:name w:val="Heading 5 Char"/>
    <w:basedOn w:val="904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1">
    <w:name w:val="Heading 6 Char"/>
    <w:basedOn w:val="90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2">
    <w:name w:val="Heading 7 Char"/>
    <w:basedOn w:val="904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3">
    <w:name w:val="Heading 8 Char"/>
    <w:basedOn w:val="904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9 Char"/>
    <w:basedOn w:val="904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Title"/>
    <w:basedOn w:val="956"/>
    <w:next w:val="956"/>
    <w:link w:val="9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6">
    <w:name w:val="Title Char"/>
    <w:basedOn w:val="904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7">
    <w:name w:val="Subtitle"/>
    <w:basedOn w:val="956"/>
    <w:next w:val="956"/>
    <w:link w:val="9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8">
    <w:name w:val="Subtitle Char"/>
    <w:basedOn w:val="904"/>
    <w:link w:val="9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9">
    <w:name w:val="Quote"/>
    <w:basedOn w:val="956"/>
    <w:next w:val="956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0">
    <w:name w:val="Quote Char"/>
    <w:basedOn w:val="904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1">
    <w:name w:val="List Paragraph"/>
    <w:basedOn w:val="956"/>
    <w:uiPriority w:val="34"/>
    <w:qFormat/>
    <w:pPr>
      <w:pBdr/>
      <w:spacing/>
      <w:ind w:left="720"/>
      <w:contextualSpacing w:val="true"/>
    </w:pPr>
  </w:style>
  <w:style w:type="character" w:styleId="922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56"/>
    <w:next w:val="956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04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6">
    <w:name w:val="No Spacing"/>
    <w:basedOn w:val="956"/>
    <w:uiPriority w:val="1"/>
    <w:qFormat/>
    <w:pPr>
      <w:pBdr/>
      <w:spacing w:after="0" w:line="240" w:lineRule="auto"/>
      <w:ind/>
    </w:pPr>
  </w:style>
  <w:style w:type="character" w:styleId="92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92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93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2">
    <w:name w:val="Header"/>
    <w:basedOn w:val="956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3">
    <w:name w:val="Header Char"/>
    <w:basedOn w:val="904"/>
    <w:link w:val="932"/>
    <w:uiPriority w:val="99"/>
    <w:pPr>
      <w:pBdr/>
      <w:spacing/>
      <w:ind/>
    </w:pPr>
  </w:style>
  <w:style w:type="paragraph" w:styleId="934">
    <w:name w:val="Footer"/>
    <w:basedOn w:val="956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Footer Char"/>
    <w:basedOn w:val="904"/>
    <w:link w:val="934"/>
    <w:uiPriority w:val="99"/>
    <w:pPr>
      <w:pBdr/>
      <w:spacing/>
      <w:ind/>
    </w:pPr>
  </w:style>
  <w:style w:type="paragraph" w:styleId="936">
    <w:name w:val="Caption"/>
    <w:basedOn w:val="956"/>
    <w:next w:val="9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7">
    <w:name w:val="footnote text"/>
    <w:basedOn w:val="956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Footnote Text Char"/>
    <w:basedOn w:val="904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956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Endnote Text Char"/>
    <w:basedOn w:val="904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Hyperlink"/>
    <w:basedOn w:val="9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5">
    <w:name w:val="toc 1"/>
    <w:basedOn w:val="956"/>
    <w:next w:val="956"/>
    <w:uiPriority w:val="39"/>
    <w:unhideWhenUsed/>
    <w:pPr>
      <w:pBdr/>
      <w:spacing w:after="100"/>
      <w:ind/>
    </w:pPr>
  </w:style>
  <w:style w:type="paragraph" w:styleId="946">
    <w:name w:val="toc 2"/>
    <w:basedOn w:val="956"/>
    <w:next w:val="956"/>
    <w:uiPriority w:val="39"/>
    <w:unhideWhenUsed/>
    <w:pPr>
      <w:pBdr/>
      <w:spacing w:after="100"/>
      <w:ind w:left="220"/>
    </w:pPr>
  </w:style>
  <w:style w:type="paragraph" w:styleId="947">
    <w:name w:val="toc 3"/>
    <w:basedOn w:val="956"/>
    <w:next w:val="956"/>
    <w:uiPriority w:val="39"/>
    <w:unhideWhenUsed/>
    <w:pPr>
      <w:pBdr/>
      <w:spacing w:after="100"/>
      <w:ind w:left="440"/>
    </w:pPr>
  </w:style>
  <w:style w:type="paragraph" w:styleId="948">
    <w:name w:val="toc 4"/>
    <w:basedOn w:val="956"/>
    <w:next w:val="956"/>
    <w:uiPriority w:val="39"/>
    <w:unhideWhenUsed/>
    <w:pPr>
      <w:pBdr/>
      <w:spacing w:after="100"/>
      <w:ind w:left="660"/>
    </w:pPr>
  </w:style>
  <w:style w:type="paragraph" w:styleId="949">
    <w:name w:val="toc 5"/>
    <w:basedOn w:val="956"/>
    <w:next w:val="956"/>
    <w:uiPriority w:val="39"/>
    <w:unhideWhenUsed/>
    <w:pPr>
      <w:pBdr/>
      <w:spacing w:after="100"/>
      <w:ind w:left="880"/>
    </w:pPr>
  </w:style>
  <w:style w:type="paragraph" w:styleId="950">
    <w:name w:val="toc 6"/>
    <w:basedOn w:val="956"/>
    <w:next w:val="956"/>
    <w:uiPriority w:val="39"/>
    <w:unhideWhenUsed/>
    <w:pPr>
      <w:pBdr/>
      <w:spacing w:after="100"/>
      <w:ind w:left="1100"/>
    </w:pPr>
  </w:style>
  <w:style w:type="paragraph" w:styleId="951">
    <w:name w:val="toc 7"/>
    <w:basedOn w:val="956"/>
    <w:next w:val="956"/>
    <w:uiPriority w:val="39"/>
    <w:unhideWhenUsed/>
    <w:pPr>
      <w:pBdr/>
      <w:spacing w:after="100"/>
      <w:ind w:left="1320"/>
    </w:pPr>
  </w:style>
  <w:style w:type="paragraph" w:styleId="952">
    <w:name w:val="toc 8"/>
    <w:basedOn w:val="956"/>
    <w:next w:val="956"/>
    <w:uiPriority w:val="39"/>
    <w:unhideWhenUsed/>
    <w:pPr>
      <w:pBdr/>
      <w:spacing w:after="100"/>
      <w:ind w:left="1540"/>
    </w:pPr>
  </w:style>
  <w:style w:type="paragraph" w:styleId="953">
    <w:name w:val="toc 9"/>
    <w:basedOn w:val="956"/>
    <w:next w:val="956"/>
    <w:uiPriority w:val="39"/>
    <w:unhideWhenUsed/>
    <w:pPr>
      <w:pBdr/>
      <w:spacing w:after="100"/>
      <w:ind w:left="1760"/>
    </w:p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956"/>
    <w:next w:val="956"/>
    <w:uiPriority w:val="99"/>
    <w:unhideWhenUsed/>
    <w:pPr>
      <w:pBdr/>
      <w:spacing w:after="0" w:afterAutospacing="0"/>
      <w:ind/>
    </w:pPr>
  </w:style>
  <w:style w:type="paragraph" w:styleId="956" w:default="1">
    <w:name w:val="Normal"/>
    <w:next w:val="956"/>
    <w:link w:val="956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7">
    <w:name w:val="Основной шрифт абзаца"/>
    <w:next w:val="957"/>
    <w:link w:val="956"/>
    <w:uiPriority w:val="1"/>
    <w:unhideWhenUsed/>
    <w:pPr>
      <w:pBdr/>
      <w:spacing/>
      <w:ind/>
    </w:pPr>
  </w:style>
  <w:style w:type="table" w:styleId="958">
    <w:name w:val="Обычная таблица"/>
    <w:next w:val="958"/>
    <w:link w:val="95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9">
    <w:name w:val="Нет списка"/>
    <w:next w:val="959"/>
    <w:link w:val="956"/>
    <w:uiPriority w:val="99"/>
    <w:semiHidden/>
    <w:unhideWhenUsed/>
    <w:pPr>
      <w:pBdr/>
      <w:spacing/>
      <w:ind/>
    </w:pPr>
  </w:style>
  <w:style w:type="paragraph" w:styleId="960">
    <w:name w:val="Абзац списка"/>
    <w:basedOn w:val="956"/>
    <w:next w:val="960"/>
    <w:link w:val="956"/>
    <w:uiPriority w:val="34"/>
    <w:qFormat/>
    <w:pPr>
      <w:pBdr/>
      <w:spacing/>
      <w:ind w:left="720"/>
      <w:contextualSpacing w:val="true"/>
    </w:pPr>
  </w:style>
  <w:style w:type="table" w:styleId="961">
    <w:name w:val="Сетка таблицы"/>
    <w:basedOn w:val="958"/>
    <w:next w:val="961"/>
    <w:link w:val="956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2">
    <w:name w:val="ConsPlusNormal"/>
    <w:next w:val="962"/>
    <w:link w:val="956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3">
    <w:name w:val="Верхний колонтитул"/>
    <w:basedOn w:val="956"/>
    <w:next w:val="963"/>
    <w:link w:val="96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4">
    <w:name w:val="Верхний колонтитул Знак"/>
    <w:next w:val="964"/>
    <w:link w:val="963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5">
    <w:name w:val="Нижний колонтитул"/>
    <w:basedOn w:val="956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6">
    <w:name w:val="Нижний колонтитул Знак"/>
    <w:basedOn w:val="957"/>
    <w:next w:val="966"/>
    <w:link w:val="965"/>
    <w:uiPriority w:val="99"/>
    <w:pPr>
      <w:pBdr/>
      <w:spacing/>
      <w:ind/>
    </w:pPr>
  </w:style>
  <w:style w:type="paragraph" w:styleId="967">
    <w:name w:val="Текст выноски"/>
    <w:basedOn w:val="956"/>
    <w:next w:val="967"/>
    <w:link w:val="968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8">
    <w:name w:val="Текст выноски Знак"/>
    <w:next w:val="968"/>
    <w:link w:val="96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9">
    <w:name w:val="ConsPlusCell"/>
    <w:next w:val="969"/>
    <w:link w:val="956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0">
    <w:name w:val="ConsPlusNonformat"/>
    <w:next w:val="970"/>
    <w:link w:val="956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1">
    <w:name w:val="Гиперссылка"/>
    <w:next w:val="971"/>
    <w:link w:val="956"/>
    <w:uiPriority w:val="99"/>
    <w:unhideWhenUsed/>
    <w:pPr>
      <w:pBdr/>
      <w:spacing/>
      <w:ind/>
    </w:pPr>
    <w:rPr>
      <w:color w:val="0563c1"/>
      <w:u w:val="single"/>
    </w:rPr>
  </w:style>
  <w:style w:type="table" w:styleId="972">
    <w:name w:val="Сетка таблицы1"/>
    <w:basedOn w:val="958"/>
    <w:next w:val="961"/>
    <w:link w:val="956"/>
    <w:pPr>
      <w:pBdr/>
      <w:spacing/>
      <w:ind/>
    </w:pPr>
    <w:rPr>
      <w:rFonts w:ascii="Times New Roman" w:hAnsi="Times New Roman" w:eastAsia="Times New Roman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3">
    <w:name w:val="Неразрешенное упоминание"/>
    <w:next w:val="973"/>
    <w:link w:val="95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4">
    <w:name w:val="Обычный (веб)"/>
    <w:basedOn w:val="956"/>
    <w:next w:val="974"/>
    <w:link w:val="956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76</cp:revision>
  <dcterms:created xsi:type="dcterms:W3CDTF">2023-07-21T08:39:00Z</dcterms:created>
  <dcterms:modified xsi:type="dcterms:W3CDTF">2025-12-16T09:16:18Z</dcterms:modified>
  <cp:version>1048576</cp:version>
</cp:coreProperties>
</file>