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«____» 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4678" w:firstLine="0" w:left="0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 внесении </w:t>
      </w:r>
      <w:r>
        <w:rPr>
          <w:b w:val="0"/>
          <w:bCs w:val="0"/>
          <w:sz w:val="28"/>
          <w:szCs w:val="28"/>
        </w:rPr>
        <w:t xml:space="preserve">изменения в </w:t>
      </w:r>
      <w:r>
        <w:rPr>
          <w:b w:val="0"/>
          <w:bCs w:val="0"/>
          <w:sz w:val="28"/>
          <w:szCs w:val="28"/>
        </w:rPr>
        <w:t xml:space="preserve">поправочные </w:t>
      </w:r>
      <w:r>
        <w:rPr>
          <w:b w:val="0"/>
          <w:bCs w:val="0"/>
          <w:sz w:val="28"/>
          <w:szCs w:val="28"/>
        </w:rPr>
        <w:t xml:space="preserve">коэффициенты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к объему финансового обеспечения выполнения государственного задания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</w:t>
      </w:r>
      <w:r>
        <w:rPr>
          <w:sz w:val="28"/>
          <w:szCs w:val="28"/>
        </w:rPr>
        <w:t xml:space="preserve"> образовательными организациями Республики Татарстан, используемые при формировании государственного задания, на 2025 год и на плановый период 2026 и 2027 годов</w:t>
      </w:r>
      <w:r>
        <w:rPr>
          <w:sz w:val="28"/>
          <w:szCs w:val="28"/>
        </w:rPr>
        <w:t xml:space="preserve">, утвержденные </w:t>
      </w:r>
      <w:r>
        <w:rPr>
          <w:b w:val="0"/>
          <w:bCs w:val="0"/>
          <w:sz w:val="28"/>
          <w:szCs w:val="28"/>
        </w:rPr>
        <w:t xml:space="preserve">постановлением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Кабинета Министров Республики </w:t>
      </w:r>
      <w:r>
        <w:rPr>
          <w:sz w:val="28"/>
          <w:szCs w:val="28"/>
        </w:rPr>
        <w:t xml:space="preserve">Татарстан от </w:t>
      </w:r>
      <w:r>
        <w:rPr>
          <w:sz w:val="28"/>
          <w:szCs w:val="28"/>
        </w:rPr>
        <w:t xml:space="preserve">18.09.2024 № 811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нормативных затрат на оказание государственных услуг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 </w:t>
      </w:r>
      <w:r>
        <w:rPr>
          <w:sz w:val="28"/>
          <w:szCs w:val="28"/>
        </w:rPr>
        <w:t xml:space="preserve">образовательными организациями Республики Татарстан, используемых при формировании государственного задания, на 2025 год и на плановый период 2026 и 2027 годов</w:t>
      </w:r>
      <w:r>
        <w:rPr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</w:rPr>
        <w:t xml:space="preserve">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 w:eastAsia="Calibri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b w:val="0"/>
          <w:bCs w:val="0"/>
          <w:sz w:val="28"/>
          <w:szCs w:val="28"/>
        </w:rPr>
        <w:t xml:space="preserve">поправочные </w:t>
      </w:r>
      <w:r>
        <w:rPr>
          <w:b w:val="0"/>
          <w:bCs w:val="0"/>
          <w:sz w:val="28"/>
          <w:szCs w:val="28"/>
        </w:rPr>
        <w:t xml:space="preserve">коэффициенты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к объему финансового обеспечения выполнения государственного задания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</w:t>
      </w:r>
      <w:r>
        <w:rPr>
          <w:sz w:val="28"/>
          <w:szCs w:val="28"/>
        </w:rPr>
        <w:t xml:space="preserve"> образовательными организациями Республики Татарстан, используемые при формировании государственного задания, на 2025 год и на плановый период 2026 и 2027 годов</w:t>
      </w:r>
      <w:r>
        <w:rPr>
          <w:sz w:val="28"/>
          <w:szCs w:val="28"/>
        </w:rPr>
        <w:t xml:space="preserve">, утвержденные </w:t>
      </w:r>
      <w:r>
        <w:rPr>
          <w:b w:val="0"/>
          <w:bCs w:val="0"/>
          <w:sz w:val="28"/>
          <w:szCs w:val="28"/>
        </w:rPr>
        <w:t xml:space="preserve">постановлением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Кабинета Министров Республики </w:t>
      </w:r>
      <w:r>
        <w:rPr>
          <w:sz w:val="28"/>
          <w:szCs w:val="28"/>
        </w:rPr>
        <w:t xml:space="preserve">Татарстан от </w:t>
      </w:r>
      <w:r>
        <w:rPr>
          <w:sz w:val="28"/>
          <w:szCs w:val="28"/>
        </w:rPr>
        <w:t xml:space="preserve">18.09.2024 № 811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нормативных затрат на оказание государственных услуг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 </w:t>
      </w:r>
      <w:r>
        <w:rPr>
          <w:sz w:val="28"/>
          <w:szCs w:val="28"/>
        </w:rPr>
        <w:t xml:space="preserve">образовательными организациями Республики Татарстан, используемых при формировании государственного задания, на 2025 год и на плановый период 2026 и 2027 годов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и</w:t>
      </w:r>
      <w:r>
        <w:rPr>
          <w:rFonts w:ascii="Times New Roman" w:hAnsi="Times New Roman" w:eastAsia="Calibri"/>
          <w:sz w:val="28"/>
          <w:szCs w:val="28"/>
        </w:rPr>
        <w:t xml:space="preserve">зменение, изложив их в новой редакции (прилага</w:t>
      </w:r>
      <w:r>
        <w:rPr>
          <w:rFonts w:ascii="Times New Roman" w:hAnsi="Times New Roman" w:eastAsia="Calibri"/>
          <w:sz w:val="28"/>
          <w:szCs w:val="28"/>
        </w:rPr>
        <w:t xml:space="preserve">ю</w:t>
      </w:r>
      <w:r>
        <w:rPr>
          <w:rFonts w:ascii="Times New Roman" w:hAnsi="Times New Roman" w:eastAsia="Calibri"/>
          <w:sz w:val="28"/>
          <w:szCs w:val="28"/>
        </w:rPr>
        <w:t xml:space="preserve">тся)</w:t>
      </w:r>
      <w:bookmarkStart w:id="0" w:name="_GoBack"/>
      <w:r/>
      <w:bookmarkEnd w:id="0"/>
      <w:r>
        <w:rPr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/>
        <w:spacing w:line="288" w:lineRule="auto"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521"/>
        <w:jc w:val="both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h="16838" w:orient="portrait" w:w="11906"/>
          <w:pgMar w:top="1134" w:right="850" w:bottom="993" w:left="1701" w:header="708" w:footer="0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18.09.2024 № 811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 2025 № ____ 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ПОПРАВОЧНЫЕ КОЭФФИЦИЕНТЫ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к объему финансового обеспечения выполнения государственного задания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</w:t>
      </w:r>
      <w:r>
        <w:rPr>
          <w:sz w:val="28"/>
          <w:szCs w:val="28"/>
        </w:rPr>
        <w:t xml:space="preserve"> образовательными организациями Республики Татарстан, используемые при формировании государственного задания, на 2025 год и на плановый период 2026 и 2027 годов</w:t>
      </w:r>
      <w:r>
        <w:rPr>
          <w:sz w:val="28"/>
          <w:szCs w:val="28"/>
        </w:rPr>
        <w:br/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tbl>
      <w:tblPr>
        <w:tblInd w:w="-254" w:type="dxa"/>
        <w:tblW w:w="5149" w:type="pct"/>
        <w:tblCellMar>
          <w:left w:w="30" w:type="dxa"/>
          <w:right w:w="3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4766"/>
        <w:gridCol w:w="1471"/>
        <w:gridCol w:w="1403"/>
        <w:gridCol w:w="1403"/>
      </w:tblGrid>
      <w:tr>
        <w:trPr>
          <w:trHeight w:val="482"/>
          <w:tblHeader/>
        </w:trPr>
        <w:tc>
          <w:tcPr>
            <w:tcBorders/>
            <w:tcW w:w="5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 w14:paraId="64B3D857"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6" w:type="dxa"/>
            <w:vMerge w:val="restart"/>
            <w:textDirection w:val="lrTb"/>
            <w:noWrap w:val="false"/>
          </w:tcPr>
          <w:p>
            <w:pPr>
              <w:pStyle w:val="1003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образовательной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 w14:paraId="40514B0E">
            <w:pPr>
              <w:pStyle w:val="1003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gridSpan w:val="3"/>
            <w:tcBorders/>
            <w:tcW w:w="42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Поправочный коэффициент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 w14:paraId="23721C23"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 w14:paraId="436C92AB"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82"/>
          <w:tblHeader/>
        </w:trPr>
        <w:tc>
          <w:tcPr>
            <w:tcBorders/>
            <w:tcW w:w="590" w:type="dxa"/>
            <w:vMerge w:val="continue"/>
            <w:textDirection w:val="lrTb"/>
            <w:noWrap w:val="false"/>
          </w:tcPr>
          <w:p w14:paraId="22511C0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766" w:type="dxa"/>
            <w:vMerge w:val="continue"/>
            <w:textDirection w:val="lrTb"/>
            <w:noWrap w:val="false"/>
          </w:tcPr>
          <w:p w14:paraId="14C64B4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71" w:type="dxa"/>
            <w:vMerge w:val="restart"/>
            <w:textDirection w:val="lrTb"/>
            <w:noWrap w:val="false"/>
          </w:tcPr>
          <w:p w14:paraId="40B8578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403" w:type="dxa"/>
            <w:vMerge w:val="restart"/>
            <w:textDirection w:val="lrTb"/>
            <w:noWrap w:val="false"/>
          </w:tcPr>
          <w:p w14:paraId="5FEEAE8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403" w:type="dxa"/>
            <w:vMerge w:val="restart"/>
            <w:textDirection w:val="lrTb"/>
            <w:noWrap w:val="false"/>
          </w:tcPr>
          <w:p w14:paraId="039F929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 w:firstLine="72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-254" w:type="dxa"/>
        <w:tblW w:w="5135" w:type="pct"/>
        <w:tblCellMar>
          <w:left w:w="30" w:type="dxa"/>
          <w:right w:w="3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4767"/>
        <w:gridCol w:w="1464"/>
        <w:gridCol w:w="1402"/>
        <w:gridCol w:w="1386"/>
      </w:tblGrid>
      <w:tr>
        <w:trPr>
          <w:trHeight w:val="440"/>
          <w:tblHeader/>
        </w:trPr>
        <w:tc>
          <w:tcPr>
            <w:tcBorders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4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402" w:type="dxa"/>
            <w:textDirection w:val="lrTb"/>
            <w:noWrap w:val="false"/>
          </w:tcPr>
          <w:p w14:paraId="63652925"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386" w:type="dxa"/>
            <w:textDirection w:val="lrTb"/>
            <w:noWrap w:val="false"/>
          </w:tcPr>
          <w:p w14:paraId="2A5B5251"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(далее - ГБОУ) «</w:t>
            </w:r>
            <w:r>
              <w:rPr>
                <w:sz w:val="28"/>
                <w:szCs w:val="28"/>
              </w:rPr>
              <w:t xml:space="preserve">Агрызская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7A1E7E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0,9341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41D4046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0,9432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038A074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0,9461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Азнакаевская</w:t>
            </w:r>
            <w:r>
              <w:rPr>
                <w:sz w:val="28"/>
                <w:szCs w:val="28"/>
              </w:rPr>
              <w:t xml:space="preserve"> школа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3CAEF5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1,5122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6052A29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1,4943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76B74AD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1,4993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76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«Актюбинская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404598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1,3317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698ACC6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1,3423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287E576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1,3514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Такталачукская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66C6CF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0,9934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3765144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1,0634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630AAAC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1,0753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«Альметьевская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5982E1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1,1345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1EFD3A7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1,1183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791CB2B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1,1255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«Русско-</w:t>
            </w:r>
            <w:r>
              <w:rPr>
                <w:sz w:val="28"/>
                <w:szCs w:val="28"/>
              </w:rPr>
              <w:t xml:space="preserve">Акташская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4BBBCB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1,0454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4C9CDB4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1,0652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3B1B458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1,0750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«Альметьевская школа № 19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49A44C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1,0671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2FE3407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1,0312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613BE32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1,0312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оздоровительное общеобразовательное учреждение санаторного типа для детей, нуждающихся в длительном лечении (далее – ГБООУ) «</w:t>
            </w:r>
            <w:r>
              <w:rPr>
                <w:sz w:val="28"/>
                <w:szCs w:val="28"/>
              </w:rPr>
              <w:t xml:space="preserve">Новокашировская</w:t>
            </w:r>
            <w:r>
              <w:rPr>
                <w:sz w:val="28"/>
                <w:szCs w:val="28"/>
              </w:rPr>
              <w:t xml:space="preserve"> санаторная школа-интернат»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3DF890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1,1940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46EFB09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1,1928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0677BD8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«Ново-</w:t>
            </w:r>
            <w:r>
              <w:rPr>
                <w:sz w:val="28"/>
                <w:szCs w:val="28"/>
              </w:rPr>
              <w:t xml:space="preserve">Кинерская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2817E6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1,0392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5E06CE0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1,0695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55DCF22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1,0750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Бугульминская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66EC5A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1,2736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1A5E65F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1,2498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2691EF0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1,2575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Бугульминская</w:t>
            </w:r>
            <w:r>
              <w:rPr>
                <w:sz w:val="28"/>
                <w:szCs w:val="28"/>
              </w:rPr>
              <w:t xml:space="preserve"> школа № 10 для де</w:t>
            </w:r>
            <w:r>
              <w:rPr>
                <w:sz w:val="28"/>
                <w:szCs w:val="28"/>
              </w:rPr>
              <w:t xml:space="preserve">тей с </w:t>
            </w:r>
            <w:r>
              <w:rPr>
                <w:sz w:val="28"/>
                <w:szCs w:val="28"/>
              </w:rPr>
              <w:t xml:space="preserve">ограниченными возможностями здо</w:t>
            </w:r>
            <w:r>
              <w:rPr>
                <w:sz w:val="28"/>
                <w:szCs w:val="28"/>
              </w:rPr>
              <w:t xml:space="preserve">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5EA0A4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1,0006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003BEEA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1,0019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06AB3E6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1,0021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Сокольская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4CA0F9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0,9693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417336B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0,9606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7C6E9E4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0,9651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№ 142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32BC35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0,9706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2168754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0,9365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140F34F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0,9330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№ 172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487B74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1,2214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015ED9C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1,1330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769CE0A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1,1360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№ 61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44CF0A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1,0560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58E6951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1,0380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3E52E0E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1,0342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№ 76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44B854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0,9249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7A622E5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0,8527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7039D1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0,8490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- интернат № 11 для детей–сирот и детей, оставшихся без попечения родителей,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3DD22E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0,9187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351E160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0,8866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3345152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0,8926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- интернат № 1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121F10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1,0703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054F6A8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1,0554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299792D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1,0622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- интернат № 4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298C70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1,1224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526B394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1,1263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618F4B7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- интернат № 7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240726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1,1206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2BE24BF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1,0734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3C48AAD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1,0874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- интернат имени </w:t>
            </w:r>
            <w:r>
              <w:rPr>
                <w:sz w:val="28"/>
                <w:szCs w:val="28"/>
              </w:rPr>
              <w:t xml:space="preserve">Е.Г.Ласточкиной</w:t>
            </w:r>
            <w:r>
              <w:rPr>
                <w:sz w:val="28"/>
                <w:szCs w:val="28"/>
              </w:rPr>
              <w:t xml:space="preserve">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234109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1,2036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16C9E79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1,1825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298A91C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1,1867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23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№ 69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676D7D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0,9806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0A75A84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0,9511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1907C21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0,9526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18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начальная школа – детский сад № 89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56BF5D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1,0955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40B0483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1,2058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15C8827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1,2177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№ 75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5FEDB8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1,0085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2D6B500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1,0020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73B20DD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№ 67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2A0C9C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1,1116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6549947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1,0814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0513212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1,0821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№ 68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65DB10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1,0934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1501C17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1,1042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05090AA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№ 87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5007F6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1,3590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0FEB34B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1,2947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52BE71A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1,3012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№ 88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355628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1,4122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75DF71F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1,3189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7833AB5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1,3286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- интернат «Омет» № 86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 w14:paraId="7CFBD4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1,6352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 w14:paraId="7D0EFBF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1,5975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 w14:paraId="61E0BF5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1,6083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</w:tcBorders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«Елабужская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18B25C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1,0932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7771272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1,0978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4B34009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1,0990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«Елабужская школа № 7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1BC354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1,0608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4D193A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1,0596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3942752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1,0634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Заинская</w:t>
            </w:r>
            <w:r>
              <w:rPr>
                <w:sz w:val="28"/>
                <w:szCs w:val="28"/>
              </w:rPr>
              <w:t xml:space="preserve"> школа № 9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00F925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1,1372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5C21658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1,1490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5AAE3A9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1,1513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Зеленодольская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школа № 2 </w:t>
            </w:r>
            <w:r>
              <w:rPr>
                <w:sz w:val="28"/>
                <w:szCs w:val="28"/>
              </w:rPr>
              <w:t xml:space="preserve">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1CB4EA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0,9264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4F8B4D5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0,8860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5D648B1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0,8849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Маскаринская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2586AC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1,3369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5C21D88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1,3280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443B0E8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1,3317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Лаишевская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3E064F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1,0707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681D8FE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1,0994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5BFC3F7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«Лениногорская школа № 14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3B0BBB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1,1613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3B5217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1,1629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6CEF28E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1,1593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Мамадышская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269630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1,1936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1A382A2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1,2210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0645BA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1,2335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«Менделеевская школа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6C21A8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1,1360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66716B1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1,1762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5A20CEB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1,1818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Мензелинская</w:t>
            </w:r>
            <w:r>
              <w:rPr>
                <w:sz w:val="28"/>
                <w:szCs w:val="28"/>
              </w:rPr>
              <w:t xml:space="preserve"> школа-интернат для детей-сирот и детей, оставшихся без попечения родителей, с ограниченными возможностями здоровья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0624B4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1,3989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6E75B1F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1,3996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523C490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1,4199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Нижнетабынская</w:t>
            </w:r>
            <w:r>
              <w:rPr>
                <w:sz w:val="28"/>
                <w:szCs w:val="28"/>
              </w:rPr>
              <w:t xml:space="preserve"> школа-интернат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44E486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1,0251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6569EA6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1,0522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63B9CD0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1,0604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Верхнечелнинская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2B12AD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1,1306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15DC733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1,1205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76DAD0B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1,1377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98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«Нижнекамская школа № 23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0BE6C8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1,0448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51AFD87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1,0256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08A8FAD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1,0275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68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«Нижнекамская школа № 18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495A16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1,1136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3ABDD5D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1,0910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4B991AB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1,0917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83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«Нижнекамская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585017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1,0969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3299FF2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1,0641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516D771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1,0708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83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«Нурлатская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01AE36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1,0663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2E77349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1,0988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77C864E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83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Пестречинская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38B9FD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0,9627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0190FB5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0,9928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4898188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0,9968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83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Корсабашская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124CB2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1,0382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35A8160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1,0483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2ECBC14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1,0514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83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«Сабинская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230E8B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1,0610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33010AA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1,0546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7138B6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1,0599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83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«Болгарская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1FB577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1,0453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7411D33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1,0858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78C162F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1,0971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34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ГБООУ «Болгарская санаторная школа-интернат»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730746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1,1352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40748C4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1,1542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3603F1E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1,1665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64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Тлянче-Тамакская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3541FC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1,1320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015950E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1,1462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6FDDF21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1,1512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«Чистопольская школа № 10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0784B1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0,9664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6CCB544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0,9693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5FA1B73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0,9683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«Татарско-</w:t>
            </w:r>
            <w:r>
              <w:rPr>
                <w:sz w:val="28"/>
                <w:szCs w:val="28"/>
              </w:rPr>
              <w:t xml:space="preserve">Елтанская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28B705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1,1448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1DD6D27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1,1473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08D879E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1,1551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3"/>
        </w:trPr>
        <w:tc>
          <w:tcPr>
            <w:tcBorders/>
            <w:tcW w:w="5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Уруссинская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64" w:type="dxa"/>
            <w:vAlign w:val="center"/>
            <w:textDirection w:val="lrTb"/>
            <w:noWrap w:val="false"/>
          </w:tcPr>
          <w:p w14:paraId="78B06A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0,8904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2" w:type="dxa"/>
            <w:vAlign w:val="center"/>
            <w:textDirection w:val="lrTb"/>
            <w:noWrap w:val="false"/>
          </w:tcPr>
          <w:p w14:paraId="2BEEF4C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0,9049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386" w:type="dxa"/>
            <w:vAlign w:val="center"/>
            <w:textDirection w:val="lrTb"/>
            <w:noWrap w:val="false"/>
          </w:tcPr>
          <w:p w14:paraId="231AD93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0,9135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521"/>
        <w:jc w:val="both"/>
        <w:rPr>
          <w:sz w:val="28"/>
          <w:szCs w:val="28"/>
        </w:rPr>
        <w:sectPr>
          <w:headerReference w:type="default" r:id="rId12"/>
          <w:headerReference w:type="even" r:id="rId13"/>
          <w:headerReference w:type="first" r:id="rId14"/>
          <w:footnotePr/>
          <w:endnotePr/>
          <w:type w:val="nextPage"/>
          <w:pgSz w:h="16838" w:orient="portrait" w:w="11906"/>
          <w:pgMar w:top="1134" w:right="850" w:bottom="1418" w:left="1701" w:header="708" w:footer="283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60" w:line="288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88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 внесении </w:t>
      </w:r>
      <w:r>
        <w:rPr>
          <w:b/>
          <w:bCs/>
          <w:sz w:val="28"/>
          <w:szCs w:val="28"/>
        </w:rPr>
        <w:t xml:space="preserve">изменения в </w:t>
      </w:r>
      <w:r>
        <w:rPr>
          <w:b/>
          <w:bCs/>
          <w:sz w:val="28"/>
          <w:szCs w:val="28"/>
        </w:rPr>
        <w:t xml:space="preserve">поправочные </w:t>
      </w:r>
      <w:r>
        <w:rPr>
          <w:b/>
          <w:bCs/>
          <w:sz w:val="28"/>
          <w:szCs w:val="28"/>
        </w:rPr>
        <w:t xml:space="preserve">коэффициенты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 объему финансового обеспечения выполнения государственного задания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</w:t>
      </w:r>
      <w:r>
        <w:rPr>
          <w:b/>
          <w:bCs/>
          <w:sz w:val="28"/>
          <w:szCs w:val="28"/>
        </w:rPr>
        <w:t xml:space="preserve"> образовательными организациями Республики Татарстан, используемые при формировании государственного задания, на 2025 год и на плановый период 2026 и 2027 годов</w:t>
      </w:r>
      <w:r>
        <w:rPr>
          <w:b/>
          <w:bCs/>
          <w:sz w:val="28"/>
          <w:szCs w:val="28"/>
        </w:rPr>
        <w:t xml:space="preserve">, утвержденные </w:t>
      </w:r>
      <w:r>
        <w:rPr>
          <w:b/>
          <w:bCs/>
          <w:sz w:val="28"/>
          <w:szCs w:val="28"/>
        </w:rPr>
        <w:t xml:space="preserve">постановлением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Кабинета Министров Республики </w:t>
      </w:r>
      <w:r>
        <w:rPr>
          <w:b/>
          <w:bCs/>
          <w:sz w:val="28"/>
          <w:szCs w:val="28"/>
        </w:rPr>
        <w:t xml:space="preserve">Татарстан от </w:t>
      </w:r>
      <w:r>
        <w:rPr>
          <w:b/>
          <w:bCs/>
          <w:sz w:val="28"/>
          <w:szCs w:val="28"/>
        </w:rPr>
        <w:t xml:space="preserve">18.09.2024 № 811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Об утверждении нормативных затрат на оказание государственных услуг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 </w:t>
      </w:r>
      <w:r>
        <w:rPr>
          <w:b/>
          <w:bCs/>
          <w:sz w:val="28"/>
          <w:szCs w:val="28"/>
        </w:rPr>
        <w:t xml:space="preserve">образовательными организациями Республики Татарстан, используемых при формировании государственного задания, на 2025 год и на плановый период 2026 и 2027 годов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Bdr/>
        <w:spacing w:after="60" w:line="288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поправочные </w:t>
      </w:r>
      <w:r>
        <w:rPr>
          <w:rFonts w:ascii="Times New Roman" w:hAnsi="Times New Roman" w:cs="Times New Roman"/>
          <w:sz w:val="28"/>
          <w:szCs w:val="28"/>
        </w:rPr>
        <w:t xml:space="preserve">коэффициенты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объему финансового обеспечения выполнения государственного задания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Республики Татарстан, используемые при формировании государственного задания,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18.09.2024 № 811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нормативных затрат на оказание государственных услуг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Республики Татарстан, используемых при формировании государственного задания,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«Центр экономических и социальных исследований 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 w14:paraId="2CDD1B1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 исполнение пункта 2 распоряжения Кабинета Министров Республики Татарстан от 05.11.2025 № 2466-р о предоставлении субсидии государственному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бюджетному образовательному учреждению  «Набережночелнинская школа № 88 для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на увеличение объема финансового обеспечения выполнения государственного задания в связи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закреплением на праве постоянного (бессрочного) пользования земельного участка, в том числе в целях уплаты налога на имущество организаций и земельного налога;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 w14:paraId="1F2088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во исполнение решения Раиса Республики Татарстан Минниханова Р.Н.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06.06.2025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27221-МР,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 08.12.2025 № 61334-МР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перераспределении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бюджетных ассигнований между подведомственными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учреждениями Министерства образования и науки Республики Татарстан,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осуществляющими образовательную деятельность по адаптированным основным общеобразовательным программам, и государственными санаторными образовательными организациями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Кабинета Министров Республики Татарстан вносятся изменения корректировки в </w:t>
      </w:r>
      <w:r>
        <w:rPr>
          <w:rFonts w:ascii="Times New Roman" w:hAnsi="Times New Roman" w:cs="Times New Roman"/>
          <w:sz w:val="28"/>
          <w:szCs w:val="28"/>
        </w:rPr>
        <w:t xml:space="preserve">поправочные </w:t>
      </w:r>
      <w:r>
        <w:rPr>
          <w:rFonts w:ascii="Times New Roman" w:hAnsi="Times New Roman" w:cs="Times New Roman"/>
          <w:sz w:val="28"/>
          <w:szCs w:val="28"/>
        </w:rPr>
        <w:t xml:space="preserve">коэффициенты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объему финансового обеспечения выполнения государственного задания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Республики Татарстан, используемые при формировании государственного задания,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18.09.2024 № 811.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 w14:paraId="22653F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cs="Times New Roman"/>
          <w:sz w:val="28"/>
          <w:szCs w:val="28"/>
        </w:rPr>
      </w:r>
      <w:bookmarkStart w:id="5" w:name="_Hlk172273865"/>
      <w:r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06937C51">
      <w:pPr>
        <w:pBdr/>
        <w:spacing w:after="0" w:line="288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r>
    </w:p>
    <w:p w14:paraId="15274D63">
      <w:pPr>
        <w:pBdr/>
        <w:spacing w:after="0" w:line="288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headerReference w:type="default" r:id="rId15"/>
      <w:footnotePr/>
      <w:endnotePr/>
      <w:type w:val="nextPage"/>
      <w:pgSz w:h="16838" w:orient="portrait" w:w="11906"/>
      <w:pgMar w:top="1134" w:right="850" w:bottom="1418" w:left="1701" w:header="708" w:footer="283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53103123"/>
      <w:docPartObj>
        <w:docPartGallery w:val="Page Numbers (Top of Page)"/>
        <w:docPartUnique w:val="true"/>
      </w:docPartObj>
      <w:rPr/>
    </w:sdtPr>
    <w:sdtContent>
      <w:p>
        <w:pPr>
          <w:pStyle w:val="1005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jc w:val="center"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89118370"/>
      <w:docPartObj>
        <w:docPartGallery w:val="Page Numbers (Top of Page)"/>
        <w:docPartUnique w:val="true"/>
      </w:docPartObj>
      <w:rPr/>
    </w:sdtPr>
    <w:sdtContent>
      <w:p>
        <w:pPr>
          <w:pStyle w:val="1005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jc w:val="center"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34826797"/>
      <w:docPartObj>
        <w:docPartGallery w:val="Page Numbers (Top of Page)"/>
        <w:docPartUnique w:val="true"/>
      </w:docPartObj>
      <w:rPr/>
    </w:sdtPr>
    <w:sdtContent>
      <w:p>
        <w:pPr>
          <w:pStyle w:val="1005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6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8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0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2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4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6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8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09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7">
    <w:name w:val="Placeholder Text"/>
    <w:basedOn w:val="1000"/>
    <w:uiPriority w:val="99"/>
    <w:semiHidden/>
    <w:pPr>
      <w:pBdr/>
      <w:spacing/>
      <w:ind/>
    </w:pPr>
    <w:rPr>
      <w:color w:val="666666"/>
    </w:rPr>
  </w:style>
  <w:style w:type="paragraph" w:styleId="818">
    <w:name w:val="toc 1"/>
    <w:basedOn w:val="999"/>
    <w:next w:val="999"/>
    <w:uiPriority w:val="39"/>
    <w:unhideWhenUsed/>
    <w:pPr>
      <w:pBdr/>
      <w:spacing w:after="100"/>
      <w:ind/>
    </w:pPr>
  </w:style>
  <w:style w:type="paragraph" w:styleId="819">
    <w:name w:val="toc 2"/>
    <w:basedOn w:val="999"/>
    <w:next w:val="999"/>
    <w:uiPriority w:val="39"/>
    <w:unhideWhenUsed/>
    <w:pPr>
      <w:pBdr/>
      <w:spacing w:after="100"/>
      <w:ind w:left="220"/>
    </w:pPr>
  </w:style>
  <w:style w:type="paragraph" w:styleId="820">
    <w:name w:val="toc 3"/>
    <w:basedOn w:val="999"/>
    <w:next w:val="999"/>
    <w:uiPriority w:val="39"/>
    <w:unhideWhenUsed/>
    <w:pPr>
      <w:pBdr/>
      <w:spacing w:after="100"/>
      <w:ind w:left="440"/>
    </w:pPr>
  </w:style>
  <w:style w:type="paragraph" w:styleId="821">
    <w:name w:val="toc 4"/>
    <w:basedOn w:val="999"/>
    <w:next w:val="999"/>
    <w:uiPriority w:val="39"/>
    <w:unhideWhenUsed/>
    <w:pPr>
      <w:pBdr/>
      <w:spacing w:after="100"/>
      <w:ind w:left="660"/>
    </w:pPr>
  </w:style>
  <w:style w:type="paragraph" w:styleId="822">
    <w:name w:val="toc 5"/>
    <w:basedOn w:val="999"/>
    <w:next w:val="999"/>
    <w:uiPriority w:val="39"/>
    <w:unhideWhenUsed/>
    <w:pPr>
      <w:pBdr/>
      <w:spacing w:after="100"/>
      <w:ind w:left="880"/>
    </w:pPr>
  </w:style>
  <w:style w:type="paragraph" w:styleId="823">
    <w:name w:val="toc 6"/>
    <w:basedOn w:val="999"/>
    <w:next w:val="999"/>
    <w:uiPriority w:val="39"/>
    <w:unhideWhenUsed/>
    <w:pPr>
      <w:pBdr/>
      <w:spacing w:after="100"/>
      <w:ind w:left="1100"/>
    </w:pPr>
  </w:style>
  <w:style w:type="paragraph" w:styleId="824">
    <w:name w:val="toc 7"/>
    <w:basedOn w:val="999"/>
    <w:next w:val="999"/>
    <w:uiPriority w:val="39"/>
    <w:unhideWhenUsed/>
    <w:pPr>
      <w:pBdr/>
      <w:spacing w:after="100"/>
      <w:ind w:left="1320"/>
    </w:pPr>
  </w:style>
  <w:style w:type="paragraph" w:styleId="825">
    <w:name w:val="toc 8"/>
    <w:basedOn w:val="999"/>
    <w:next w:val="999"/>
    <w:uiPriority w:val="39"/>
    <w:unhideWhenUsed/>
    <w:pPr>
      <w:pBdr/>
      <w:spacing w:after="100"/>
      <w:ind w:left="1540"/>
    </w:pPr>
  </w:style>
  <w:style w:type="paragraph" w:styleId="826">
    <w:name w:val="toc 9"/>
    <w:basedOn w:val="999"/>
    <w:next w:val="999"/>
    <w:uiPriority w:val="39"/>
    <w:unhideWhenUsed/>
    <w:pPr>
      <w:pBdr/>
      <w:spacing w:after="100"/>
      <w:ind w:left="1760"/>
    </w:pPr>
  </w:style>
  <w:style w:type="table" w:styleId="827">
    <w:name w:val="Table Grid Light"/>
    <w:basedOn w:val="10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1"/>
    <w:basedOn w:val="10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2"/>
    <w:basedOn w:val="10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 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1 Light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 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1 Light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1 Light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2 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2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2 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2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2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3 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3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3 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3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3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"/>
    <w:basedOn w:val="10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4 - Accent 1"/>
    <w:basedOn w:val="10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 - Accent 2"/>
    <w:basedOn w:val="10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4 - Accent 3"/>
    <w:basedOn w:val="10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4 - Accent 4"/>
    <w:basedOn w:val="10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4 - Accent 5"/>
    <w:basedOn w:val="10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4 - Accent 6"/>
    <w:basedOn w:val="10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5 Dark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5 Dark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5 Dark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5 Dark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5 Dark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6 Colorful 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6 Colorful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6 Colorful 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6 Colorful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6 Colorful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7 Colorful 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7 Colorful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 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7 Colorful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7 Colorful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1 Light 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1 Light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1 Light 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1 Light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2 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2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2 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2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2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3 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3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3 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3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3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4 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4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4 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4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5 Dark 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5 Dark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5 Dark 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5 Dark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5 Dark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6 Colorful 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6 Colorful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 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6 Colorful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6 Colorful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7 Colorful 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7 Colorful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 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7 Colorful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7 Colorful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ned - Accent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ned - Accent 1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ned - Accent 2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ned - Accent 3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ned - Accent 4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ned - Accent 5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ned - Accent 6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&amp; Lined - Accent 1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&amp; Lined - Accent 2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&amp; Lined - Accent 3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&amp; Lined - Accent 4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&amp; Lined - Accent 5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&amp; Lined - Accent 6"/>
    <w:basedOn w:val="10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- Accent 1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- Accent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- Accent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- Accent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- Accent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- Accent 6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2">
    <w:name w:val="Heading 1"/>
    <w:basedOn w:val="999"/>
    <w:next w:val="999"/>
    <w:link w:val="9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53">
    <w:name w:val="Heading 2"/>
    <w:basedOn w:val="999"/>
    <w:next w:val="999"/>
    <w:link w:val="9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54">
    <w:name w:val="Heading 3"/>
    <w:basedOn w:val="999"/>
    <w:next w:val="999"/>
    <w:link w:val="9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55">
    <w:name w:val="Heading 4"/>
    <w:basedOn w:val="999"/>
    <w:next w:val="999"/>
    <w:link w:val="9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56">
    <w:name w:val="Heading 5"/>
    <w:basedOn w:val="999"/>
    <w:next w:val="999"/>
    <w:link w:val="9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57">
    <w:name w:val="Heading 6"/>
    <w:basedOn w:val="999"/>
    <w:next w:val="999"/>
    <w:link w:val="96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58">
    <w:name w:val="Heading 7"/>
    <w:basedOn w:val="999"/>
    <w:next w:val="999"/>
    <w:link w:val="96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59">
    <w:name w:val="Heading 8"/>
    <w:basedOn w:val="999"/>
    <w:next w:val="999"/>
    <w:link w:val="96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60">
    <w:name w:val="Heading 9"/>
    <w:basedOn w:val="999"/>
    <w:next w:val="999"/>
    <w:link w:val="96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61">
    <w:name w:val="Heading 1 Char"/>
    <w:basedOn w:val="1000"/>
    <w:link w:val="9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62">
    <w:name w:val="Heading 2 Char"/>
    <w:basedOn w:val="1000"/>
    <w:link w:val="9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3">
    <w:name w:val="Heading 3 Char"/>
    <w:basedOn w:val="1000"/>
    <w:link w:val="9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4">
    <w:name w:val="Heading 4 Char"/>
    <w:basedOn w:val="1000"/>
    <w:link w:val="95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5">
    <w:name w:val="Heading 5 Char"/>
    <w:basedOn w:val="1000"/>
    <w:link w:val="9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6">
    <w:name w:val="Heading 6 Char"/>
    <w:basedOn w:val="1000"/>
    <w:link w:val="9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7">
    <w:name w:val="Heading 7 Char"/>
    <w:basedOn w:val="1000"/>
    <w:link w:val="9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8">
    <w:name w:val="Heading 8 Char"/>
    <w:basedOn w:val="1000"/>
    <w:link w:val="9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9">
    <w:name w:val="Heading 9 Char"/>
    <w:basedOn w:val="1000"/>
    <w:link w:val="9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70">
    <w:name w:val="Title"/>
    <w:basedOn w:val="999"/>
    <w:next w:val="999"/>
    <w:link w:val="97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71">
    <w:name w:val="Title Char"/>
    <w:basedOn w:val="1000"/>
    <w:link w:val="9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72">
    <w:name w:val="Subtitle"/>
    <w:basedOn w:val="999"/>
    <w:next w:val="999"/>
    <w:link w:val="9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3">
    <w:name w:val="Subtitle Char"/>
    <w:basedOn w:val="1000"/>
    <w:link w:val="9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74">
    <w:name w:val="Quote"/>
    <w:basedOn w:val="999"/>
    <w:next w:val="999"/>
    <w:link w:val="9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5">
    <w:name w:val="Quote Char"/>
    <w:basedOn w:val="1000"/>
    <w:link w:val="9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6">
    <w:name w:val="Intense Emphasis"/>
    <w:basedOn w:val="10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77">
    <w:name w:val="Intense Quote"/>
    <w:basedOn w:val="999"/>
    <w:next w:val="999"/>
    <w:link w:val="97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78">
    <w:name w:val="Intense Quote Char"/>
    <w:basedOn w:val="1000"/>
    <w:link w:val="9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9">
    <w:name w:val="Intense Reference"/>
    <w:basedOn w:val="10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80">
    <w:name w:val="No Spacing"/>
    <w:basedOn w:val="999"/>
    <w:uiPriority w:val="1"/>
    <w:qFormat/>
    <w:pPr>
      <w:pBdr/>
      <w:spacing w:after="0" w:line="240" w:lineRule="auto"/>
      <w:ind/>
    </w:pPr>
  </w:style>
  <w:style w:type="character" w:styleId="981">
    <w:name w:val="Subtle Emphasis"/>
    <w:basedOn w:val="10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82">
    <w:name w:val="Emphasis"/>
    <w:basedOn w:val="1000"/>
    <w:uiPriority w:val="20"/>
    <w:qFormat/>
    <w:pPr>
      <w:pBdr/>
      <w:spacing/>
      <w:ind/>
    </w:pPr>
    <w:rPr>
      <w:i/>
      <w:iCs/>
    </w:rPr>
  </w:style>
  <w:style w:type="character" w:styleId="983">
    <w:name w:val="Strong"/>
    <w:basedOn w:val="1000"/>
    <w:uiPriority w:val="22"/>
    <w:qFormat/>
    <w:pPr>
      <w:pBdr/>
      <w:spacing/>
      <w:ind/>
    </w:pPr>
    <w:rPr>
      <w:b/>
      <w:bCs/>
    </w:rPr>
  </w:style>
  <w:style w:type="character" w:styleId="984">
    <w:name w:val="Subtle Reference"/>
    <w:basedOn w:val="10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5">
    <w:name w:val="Book Title"/>
    <w:basedOn w:val="10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6">
    <w:name w:val="Header Char"/>
    <w:basedOn w:val="1000"/>
    <w:link w:val="1005"/>
    <w:uiPriority w:val="99"/>
    <w:pPr>
      <w:pBdr/>
      <w:spacing/>
      <w:ind/>
    </w:pPr>
  </w:style>
  <w:style w:type="character" w:styleId="987">
    <w:name w:val="Footer Char"/>
    <w:basedOn w:val="1000"/>
    <w:link w:val="1007"/>
    <w:uiPriority w:val="99"/>
    <w:pPr>
      <w:pBdr/>
      <w:spacing/>
      <w:ind/>
    </w:pPr>
  </w:style>
  <w:style w:type="paragraph" w:styleId="988">
    <w:name w:val="Caption"/>
    <w:basedOn w:val="999"/>
    <w:next w:val="9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89">
    <w:name w:val="footnote text"/>
    <w:basedOn w:val="999"/>
    <w:link w:val="9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0">
    <w:name w:val="Footnote Text Char"/>
    <w:basedOn w:val="1000"/>
    <w:link w:val="989"/>
    <w:uiPriority w:val="99"/>
    <w:semiHidden/>
    <w:pPr>
      <w:pBdr/>
      <w:spacing/>
      <w:ind/>
    </w:pPr>
    <w:rPr>
      <w:sz w:val="20"/>
      <w:szCs w:val="20"/>
    </w:rPr>
  </w:style>
  <w:style w:type="character" w:styleId="991">
    <w:name w:val="footnote reference"/>
    <w:basedOn w:val="1000"/>
    <w:uiPriority w:val="99"/>
    <w:semiHidden/>
    <w:unhideWhenUsed/>
    <w:pPr>
      <w:pBdr/>
      <w:spacing/>
      <w:ind/>
    </w:pPr>
    <w:rPr>
      <w:vertAlign w:val="superscript"/>
    </w:rPr>
  </w:style>
  <w:style w:type="paragraph" w:styleId="992">
    <w:name w:val="endnote text"/>
    <w:basedOn w:val="999"/>
    <w:link w:val="9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3">
    <w:name w:val="Endnote Text Char"/>
    <w:basedOn w:val="1000"/>
    <w:link w:val="992"/>
    <w:uiPriority w:val="99"/>
    <w:semiHidden/>
    <w:pPr>
      <w:pBdr/>
      <w:spacing/>
      <w:ind/>
    </w:pPr>
    <w:rPr>
      <w:sz w:val="20"/>
      <w:szCs w:val="20"/>
    </w:rPr>
  </w:style>
  <w:style w:type="character" w:styleId="994">
    <w:name w:val="endnote reference"/>
    <w:basedOn w:val="1000"/>
    <w:uiPriority w:val="99"/>
    <w:semiHidden/>
    <w:unhideWhenUsed/>
    <w:pPr>
      <w:pBdr/>
      <w:spacing/>
      <w:ind/>
    </w:pPr>
    <w:rPr>
      <w:vertAlign w:val="superscript"/>
    </w:rPr>
  </w:style>
  <w:style w:type="character" w:styleId="995">
    <w:name w:val="Hyperlink"/>
    <w:basedOn w:val="100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96">
    <w:name w:val="FollowedHyperlink"/>
    <w:basedOn w:val="10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97">
    <w:name w:val="TOC Heading"/>
    <w:uiPriority w:val="39"/>
    <w:unhideWhenUsed/>
    <w:pPr>
      <w:pBdr/>
      <w:spacing/>
      <w:ind/>
    </w:pPr>
  </w:style>
  <w:style w:type="paragraph" w:styleId="998">
    <w:name w:val="table of figures"/>
    <w:basedOn w:val="999"/>
    <w:next w:val="999"/>
    <w:uiPriority w:val="99"/>
    <w:unhideWhenUsed/>
    <w:pPr>
      <w:pBdr/>
      <w:spacing w:after="0" w:afterAutospacing="0"/>
      <w:ind/>
    </w:pPr>
  </w:style>
  <w:style w:type="paragraph" w:styleId="999" w:default="1">
    <w:name w:val="Normal"/>
    <w:qFormat/>
    <w:pPr>
      <w:pBdr/>
      <w:spacing/>
      <w:ind/>
    </w:pPr>
    <w:rPr>
      <w:sz w:val="24"/>
      <w:szCs w:val="24"/>
    </w:rPr>
  </w:style>
  <w:style w:type="character" w:styleId="1000" w:default="1">
    <w:name w:val="Default Paragraph Font"/>
    <w:uiPriority w:val="1"/>
    <w:semiHidden/>
    <w:unhideWhenUsed/>
    <w:pPr>
      <w:pBdr/>
      <w:spacing/>
      <w:ind/>
    </w:pPr>
  </w:style>
  <w:style w:type="table" w:styleId="10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 w:default="1">
    <w:name w:val="No List"/>
    <w:uiPriority w:val="99"/>
    <w:semiHidden/>
    <w:unhideWhenUsed/>
    <w:pPr>
      <w:pBdr/>
      <w:spacing/>
      <w:ind/>
    </w:pPr>
  </w:style>
  <w:style w:type="paragraph" w:styleId="1003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table" w:styleId="1004">
    <w:name w:val="Table Grid"/>
    <w:basedOn w:val="1001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5">
    <w:name w:val="Header"/>
    <w:basedOn w:val="999"/>
    <w:link w:val="1006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6" w:customStyle="1">
    <w:name w:val="Верхний колонтитул Знак"/>
    <w:link w:val="1005"/>
    <w:uiPriority w:val="99"/>
    <w:pPr>
      <w:pBdr/>
      <w:spacing/>
      <w:ind/>
    </w:pPr>
    <w:rPr>
      <w:sz w:val="24"/>
      <w:szCs w:val="24"/>
    </w:rPr>
  </w:style>
  <w:style w:type="paragraph" w:styleId="1007">
    <w:name w:val="Footer"/>
    <w:basedOn w:val="999"/>
    <w:link w:val="1008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8" w:customStyle="1">
    <w:name w:val="Нижний колонтитул Знак"/>
    <w:link w:val="1007"/>
    <w:uiPriority w:val="99"/>
    <w:pPr>
      <w:pBdr/>
      <w:spacing/>
      <w:ind/>
    </w:pPr>
    <w:rPr>
      <w:sz w:val="24"/>
      <w:szCs w:val="24"/>
    </w:rPr>
  </w:style>
  <w:style w:type="character" w:styleId="1009">
    <w:name w:val="line number"/>
    <w:basedOn w:val="1000"/>
    <w:pPr>
      <w:pBdr/>
      <w:spacing/>
      <w:ind/>
    </w:pPr>
  </w:style>
  <w:style w:type="paragraph" w:styleId="1010">
    <w:name w:val="Balloon Text"/>
    <w:basedOn w:val="999"/>
    <w:link w:val="1011"/>
    <w:pPr>
      <w:pBdr/>
      <w:spacing/>
      <w:ind/>
    </w:pPr>
    <w:rPr>
      <w:rFonts w:ascii="Tahoma" w:hAnsi="Tahoma"/>
      <w:sz w:val="16"/>
      <w:szCs w:val="16"/>
    </w:rPr>
  </w:style>
  <w:style w:type="character" w:styleId="1011" w:customStyle="1">
    <w:name w:val="Текст выноски Знак"/>
    <w:link w:val="1010"/>
    <w:pPr>
      <w:pBdr/>
      <w:spacing/>
      <w:ind/>
    </w:pPr>
    <w:rPr>
      <w:rFonts w:ascii="Tahoma" w:hAnsi="Tahoma" w:cs="Tahoma"/>
      <w:sz w:val="16"/>
      <w:szCs w:val="16"/>
    </w:rPr>
  </w:style>
  <w:style w:type="character" w:styleId="1012">
    <w:name w:val="annotation reference"/>
    <w:pPr>
      <w:pBdr/>
      <w:spacing/>
      <w:ind/>
    </w:pPr>
    <w:rPr>
      <w:sz w:val="16"/>
      <w:szCs w:val="16"/>
    </w:rPr>
  </w:style>
  <w:style w:type="paragraph" w:styleId="1013">
    <w:name w:val="annotation text"/>
    <w:basedOn w:val="999"/>
    <w:link w:val="1014"/>
    <w:pPr>
      <w:pBdr/>
      <w:spacing/>
      <w:ind/>
    </w:pPr>
    <w:rPr>
      <w:sz w:val="20"/>
      <w:szCs w:val="20"/>
    </w:rPr>
  </w:style>
  <w:style w:type="character" w:styleId="1014" w:customStyle="1">
    <w:name w:val="Текст примечания Знак"/>
    <w:basedOn w:val="1000"/>
    <w:link w:val="1013"/>
    <w:pPr>
      <w:pBdr/>
      <w:spacing/>
      <w:ind/>
    </w:pPr>
  </w:style>
  <w:style w:type="paragraph" w:styleId="1015">
    <w:name w:val="annotation subject"/>
    <w:basedOn w:val="1013"/>
    <w:next w:val="1013"/>
    <w:link w:val="1016"/>
    <w:pPr>
      <w:pBdr/>
      <w:spacing/>
      <w:ind/>
    </w:pPr>
    <w:rPr>
      <w:b/>
      <w:bCs/>
    </w:rPr>
  </w:style>
  <w:style w:type="character" w:styleId="1016" w:customStyle="1">
    <w:name w:val="Тема примечания Знак"/>
    <w:link w:val="1015"/>
    <w:pPr>
      <w:pBdr/>
      <w:spacing/>
      <w:ind/>
    </w:pPr>
    <w:rPr>
      <w:b/>
      <w:bCs/>
    </w:rPr>
  </w:style>
  <w:style w:type="paragraph" w:styleId="1017">
    <w:name w:val="List Paragraph"/>
    <w:basedOn w:val="99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8687C-3AB0-4303-8ABC-786A2FF1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cesirt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revision>59</cp:revision>
  <dcterms:created xsi:type="dcterms:W3CDTF">2020-09-07T13:09:00Z</dcterms:created>
  <dcterms:modified xsi:type="dcterms:W3CDTF">2025-12-16T12:08:55Z</dcterms:modified>
</cp:coreProperties>
</file>