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4BF3802" w14:textId="77777777"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16D48E61" w14:textId="77777777"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7366D70F" w14:textId="77777777"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4B5540A7" w14:textId="77777777"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209E1738" w14:textId="77777777"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10DEC281" w14:textId="77777777"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«___» _______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№ 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4CD89512" w14:textId="77777777">
      <w:pPr>
        <w:pBdr/>
        <w:spacing w:after="0" w:line="240" w:lineRule="auto"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 w14:paraId="2BDBB4F3" w14:textId="6D82618D">
      <w:pPr>
        <w:pBdr/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нормативных затрат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оказание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государственной услуги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организации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обучения сотрудников организаций сферы молодежной политики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государственным бюджетным учреждением «Республиканский центр молодежных, инновационных и профилактических программ «Навигатор»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2026 год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 w14:paraId="26B986DA" w14:textId="77777777">
      <w:pPr>
        <w:pBdr/>
        <w:spacing w:after="0" w:line="240" w:lineRule="auto"/>
        <w:ind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67711FE" w14:textId="77777777">
      <w:pPr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10FA0AFA" w14:textId="77777777">
      <w:pPr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10CC3B38">
      <w:pPr>
        <w:pBdr/>
        <w:spacing w:after="0" w:line="240" w:lineRule="auto"/>
        <w:ind w:firstLine="540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прилагаемые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рмативные затраты 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оказание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организации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обучения сотрудников организаций сферы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бюджетным учреждением «Республиканский центр молодежных, инновационных и профилактических программ «Навигатор» на 202</w:t>
      </w:r>
      <w:r>
        <w:rPr>
          <w:rFonts w:ascii="Times New Roman" w:hAnsi="Times New Roman" w:cs="Times New Roman"/>
          <w:sz w:val="28"/>
          <w:szCs w:val="28"/>
        </w:rPr>
        <w:t xml:space="preserve">6 год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 w14:paraId="5455195B" w14:textId="68BBAC00">
      <w:pPr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Установить, что настоящее постановление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7D55CFD9">
      <w:pPr>
        <w:pBdr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 Контроль за исполнением настоящего постановления возложить на Министерство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делам молодежи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04C88813"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7FDC5001" w14:textId="77777777"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41F6410E" w14:textId="77777777"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1F2A9852" w14:textId="77777777"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8"/>
          <w:headerReference w:type="first" r:id="rId9"/>
          <w:footerReference w:type="first" r:id="rId12"/>
          <w:footnotePr/>
          <w:endnotePr/>
          <w:type w:val="nextPage"/>
          <w:pgSz w:h="16838" w:orient="portrait" w:w="11906"/>
          <w:pgMar w:top="1134" w:right="851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А.В. Песошин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1278DDBC">
      <w:pPr>
        <w:pBdr/>
        <w:spacing w:after="0" w:line="240" w:lineRule="auto"/>
        <w:ind w:right="0" w:firstLine="0" w:left="11622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18AE924A">
      <w:pPr>
        <w:pBdr/>
        <w:spacing w:after="0" w:line="240" w:lineRule="auto"/>
        <w:ind w:right="0" w:firstLine="0" w:left="11622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0C6D0D86">
      <w:pPr>
        <w:pBdr/>
        <w:spacing w:after="0" w:line="240" w:lineRule="auto"/>
        <w:ind w:right="0" w:firstLine="0" w:left="11622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</w:t>
        <w:br/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41CAC4D8">
      <w:pPr>
        <w:pBdr/>
        <w:spacing w:after="0" w:line="240" w:lineRule="auto"/>
        <w:ind w:right="0" w:firstLine="0" w:left="11622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_______ 2025 № 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1537D0B1">
      <w:pPr>
        <w:pBdr/>
        <w:spacing w:after="0" w:line="240" w:lineRule="auto"/>
        <w:ind w:right="0" w:firstLine="0" w:left="6945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1606B5DA">
      <w:pPr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рмативные затраты</w:t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оказание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по организации обучения сотрудников организаций сферы молодежной политики государственным бюджетным учреждением «Республиканский центр молодежных, инновационных и профилактических програ</w:t>
      </w:r>
      <w:r>
        <w:rPr>
          <w:rFonts w:ascii="Times New Roman" w:hAnsi="Times New Roman" w:cs="Times New Roman"/>
          <w:sz w:val="28"/>
          <w:szCs w:val="28"/>
        </w:rPr>
        <w:t xml:space="preserve">мм «Навигатор» на 2026 год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2A4BA510">
      <w:pPr>
        <w:pBdr/>
        <w:spacing w:after="0" w:line="240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6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976"/>
        <w:gridCol w:w="2126"/>
        <w:gridCol w:w="2835"/>
        <w:gridCol w:w="2835"/>
        <w:gridCol w:w="1984"/>
        <w:gridCol w:w="2409"/>
      </w:tblGrid>
      <w:tr>
        <w:trPr>
          <w:trHeight w:val="1135"/>
        </w:trPr>
        <w:tc>
          <w:tcPr>
            <w:tcBorders/>
            <w:tcW w:w="2976" w:type="dxa"/>
            <w:textDirection w:val="lrTb"/>
            <w:noWrap w:val="false"/>
          </w:tcPr>
          <w:p w14:paraId="5C827180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 w14:paraId="1C956465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Форма оказания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 w14:paraId="211CC3AA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Продолжительность</w:t>
              <w:br/>
              <w:t xml:space="preserve">программы обучения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сотрудников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,</w:t>
              <w:br/>
              <w:t xml:space="preserve">академических часов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 w14:paraId="09FA931B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Нормативные затраты</w:t>
              <w:br/>
              <w:t xml:space="preserve">на одного обучающегося,</w:t>
              <w:br/>
              <w:t xml:space="preserve">рублей в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 w14:paraId="169DEC4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Объем</w:t>
              <w:br/>
              <w:t xml:space="preserve">услуги в 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 w14:paraId="7030743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Единица</w:t>
              <w:br/>
              <w:t xml:space="preserve">измерения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2976" w:type="dxa"/>
            <w:vMerge w:val="restart"/>
            <w:textDirection w:val="lrTb"/>
            <w:noWrap w:val="false"/>
          </w:tcPr>
          <w:p w14:paraId="4A3F1E36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Организация обучения сотрудников организаций сферы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 w14:paraId="301E85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стационар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 w14:paraId="6156BD45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 w14:paraId="1B7F4F60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8 640,0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 w14:paraId="4030141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 w14:paraId="3A54060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лиц, прошедших обучение, человек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85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 w14:paraId="1FF8BA38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 w14:paraId="48CF12E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стационар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 w14:paraId="0213AFAB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 w14:paraId="0D2CCA32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 300,0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 w14:paraId="07FB7F5B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 w14:paraId="07010C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лиц, прошедших обучение, человек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85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 w14:paraId="738B7C4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 w14:paraId="284FB3A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 выезде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 w14:paraId="67A54036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 w14:paraId="65E16DE3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60 000,0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 w14:paraId="791FFDF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vMerge w:val="restart"/>
            <w:textDirection w:val="lrTb"/>
            <w:noWrap w:val="false"/>
          </w:tcPr>
          <w:p w14:paraId="641E8965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лиц, прошедших обучение, человек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578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 w14:paraId="07CFFB8F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textDirection w:val="lrTb"/>
            <w:noWrap w:val="false"/>
          </w:tcPr>
          <w:p w14:paraId="0E7385DD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стационар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 w14:paraId="2C4CDE8F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 w14:paraId="4DCD3DF6"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4 725,0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 w14:paraId="0F3AA7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 w14:paraId="07010CFA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лиц, прошедших обучение, человек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 w14:paraId="0BE99951">
      <w:pPr>
        <w:pBdr/>
        <w:shd w:val="nil" w:color="auto"/>
        <w:spacing/>
        <w:ind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10"/>
          <w:footnotePr/>
          <w:endnotePr/>
          <w:type w:val="nextPage"/>
          <w:pgSz w:h="11906" w:orient="landscape" w:w="16838"/>
          <w:pgMar w:top="1134" w:right="1134" w:bottom="851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17E93D81">
      <w:pPr>
        <w:pBdr/>
        <w:spacing w:after="0" w:line="312" w:lineRule="auto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 w14:paraId="1E5E9D1D">
      <w:pPr>
        <w:pBdr/>
        <w:spacing w:after="0" w:line="312" w:lineRule="auto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 w14:paraId="49608181">
      <w:pPr>
        <w:pBdr/>
        <w:spacing w:after="0" w:line="312" w:lineRule="auto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б утверждении нормативных затрат на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оказание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государственной услуги по организации обучения сотрудников организаций сферы молодежной политики государственным бюджетным учреждением «Республиканский центр молодежных, инновационных и профилактических програ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мм «Навигатор» на 2026 год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 w14:paraId="0C9DBBB7">
      <w:pPr>
        <w:pBdr/>
        <w:spacing w:after="0" w:line="312" w:lineRule="auto"/>
        <w:ind w:firstLine="993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</w:p>
    <w:p w14:paraId="54A2B422">
      <w:pPr>
        <w:pBdr/>
        <w:spacing w:after="0" w:line="312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б утверждении нормативных затрат на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оказание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государственной услуги по организации обучения сотрудников организаций сферы молодежной политики государственным бюджетным учреждением «Республиканский центр молодежных, инновационных и профилактических програ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мм «Навигатор» на 2026 год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обращением Министерства по делам молодежи Республики Татарстан от 17.10.2025 № 6211/исх-АК по вопросу: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 w14:paraId="72AAD869">
      <w:pPr>
        <w:pBdr/>
        <w:spacing w:after="0" w:line="312" w:lineRule="auto"/>
        <w:ind w:firstLine="720"/>
        <w:jc w:val="both"/>
        <w:rPr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включения государственной услуги «Организация обучения сотрудников организаций сферы молодежной политики» в региональный перечень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, утвержденный п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остановлением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br/>
        <w:t xml:space="preserve">от 24.12.2018 № 1214 (принято постановление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от 01.12.2025 № 1020)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 w14:paraId="5E2064C7">
      <w:pPr>
        <w:pBdr/>
        <w:spacing w:after="0" w:line="312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з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акрепления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государственной услуги «Организация обучения сотрудников организаций сферы молодежной политики»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за государственным бюджетным учреждением «Республиканский центр молодежных, инновационных и профилактических программ «Навигатор»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(далее – ГБУ РЦ «Навигатор») в Примерном перечне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утвержденном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от 29.09.2015 № 726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(соответствующий проект постановления внесен на рассмотрение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от 12.12.2025 № 01/2244</w:t>
      </w:r>
      <w:r>
        <w:rPr>
          <w:rFonts w:ascii="Times New Roman" w:hAnsi="Times New Roman" w:eastAsia="Calibri" w:cs="Times New Roman"/>
          <w:sz w:val="28"/>
          <w:szCs w:val="28"/>
        </w:rPr>
        <w:t xml:space="preserve">);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07E87917">
      <w:pPr>
        <w:pBdr/>
        <w:spacing w:after="0" w:line="312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оказания содействия в разработке нормативных затрат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части организации мероприятий по обучению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сотрудников сферы молодежной политики в соответствии с Постановлением Правительства Российской Федерации от 26.12.2024 №1896 «О внесении изменений в некоторые акты Правительства Российской Федерации» внесены изменения в Правила предоставления 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распределения субсидий из федерального бюджета бюджетам субъектам Российской Федерации на реализацию программы комплексного развития молодежной политики в субъектах Российской Федерации «Регион для молодых»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2026 года условием использования субсидий в части расходов на обучение и повышение квалификации сотрудников сферы молодежной политики является применение социального заказа.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1E14FA8C">
      <w:pPr>
        <w:pBdr/>
        <w:spacing w:after="0" w:line="312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 утверждаются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оказание государственной услуги по организации обучения сотрудников организаций сферы молодежной политики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ГБУ РЦ «Навигатор»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2026 год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 w14:paraId="4C33B657">
      <w:pPr>
        <w:pStyle w:val="954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41D46BA">
      <w:pPr>
        <w:pStyle w:val="954"/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 w14:paraId="0B748186">
      <w:pPr>
        <w:pStyle w:val="954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11"/>
      <w:footnotePr/>
      <w:endnotePr/>
      <w:type w:val="nextPage"/>
      <w:pgSz w:h="16838" w:orient="portrait" w:w="11906"/>
      <w:pgMar w:top="1134" w:right="851" w:bottom="1134" w:left="1134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95B462D">
    <w:pPr>
      <w:pStyle w:val="9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835F06A">
    <w:pPr>
      <w:pStyle w:val="92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2FAA8882">
    <w:pPr>
      <w:pStyle w:val="9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7B094FF">
    <w:pPr>
      <w:pStyle w:val="92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CFEB99C">
    <w:pPr>
      <w:pStyle w:val="92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31D7A12F">
    <w:pPr>
      <w:pStyle w:val="929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B9E5007">
    <w:pPr>
      <w:pStyle w:val="92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3D7438E0">
    <w:pPr>
      <w:pStyle w:val="92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9">
    <w:name w:val="Table Grid"/>
    <w:basedOn w:val="95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5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5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5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4"/>
    <w:next w:val="954"/>
    <w:link w:val="9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4"/>
    <w:next w:val="954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4"/>
    <w:next w:val="954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4"/>
    <w:next w:val="954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4"/>
    <w:next w:val="954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4"/>
    <w:next w:val="954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4"/>
    <w:next w:val="954"/>
    <w:link w:val="9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4"/>
    <w:next w:val="954"/>
    <w:link w:val="9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4"/>
    <w:next w:val="954"/>
    <w:link w:val="9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1 Char"/>
    <w:basedOn w:val="955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5">
    <w:name w:val="Heading 2 Char"/>
    <w:basedOn w:val="955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6">
    <w:name w:val="Heading 3 Char"/>
    <w:basedOn w:val="955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7">
    <w:name w:val="Heading 4 Char"/>
    <w:basedOn w:val="955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8">
    <w:name w:val="Heading 5 Char"/>
    <w:basedOn w:val="955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9">
    <w:name w:val="Heading 6 Char"/>
    <w:basedOn w:val="955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0">
    <w:name w:val="Heading 7 Char"/>
    <w:basedOn w:val="955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1">
    <w:name w:val="Heading 8 Char"/>
    <w:basedOn w:val="955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2">
    <w:name w:val="Heading 9 Char"/>
    <w:basedOn w:val="955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Title"/>
    <w:basedOn w:val="954"/>
    <w:next w:val="954"/>
    <w:link w:val="9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4">
    <w:name w:val="Title Char"/>
    <w:basedOn w:val="955"/>
    <w:link w:val="9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5">
    <w:name w:val="Subtitle"/>
    <w:basedOn w:val="954"/>
    <w:next w:val="954"/>
    <w:link w:val="9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6">
    <w:name w:val="Subtitle Char"/>
    <w:basedOn w:val="955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7">
    <w:name w:val="Quote"/>
    <w:basedOn w:val="954"/>
    <w:next w:val="954"/>
    <w:link w:val="9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8">
    <w:name w:val="Quote Char"/>
    <w:basedOn w:val="955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Intense Emphasis"/>
    <w:basedOn w:val="9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0">
    <w:name w:val="Intense Quote"/>
    <w:basedOn w:val="954"/>
    <w:next w:val="954"/>
    <w:link w:val="9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1">
    <w:name w:val="Intense Quote Char"/>
    <w:basedOn w:val="95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2">
    <w:name w:val="Intense Reference"/>
    <w:basedOn w:val="9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3">
    <w:name w:val="No Spacing"/>
    <w:basedOn w:val="954"/>
    <w:uiPriority w:val="1"/>
    <w:qFormat/>
    <w:pPr>
      <w:pBdr/>
      <w:spacing w:after="0" w:line="240" w:lineRule="auto"/>
      <w:ind/>
    </w:pPr>
  </w:style>
  <w:style w:type="character" w:styleId="924">
    <w:name w:val="Subtle Emphasis"/>
    <w:basedOn w:val="9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5">
    <w:name w:val="Emphasis"/>
    <w:basedOn w:val="955"/>
    <w:uiPriority w:val="20"/>
    <w:qFormat/>
    <w:pPr>
      <w:pBdr/>
      <w:spacing/>
      <w:ind/>
    </w:pPr>
    <w:rPr>
      <w:i/>
      <w:iCs/>
    </w:rPr>
  </w:style>
  <w:style w:type="character" w:styleId="926">
    <w:name w:val="Strong"/>
    <w:basedOn w:val="955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basedOn w:val="9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8">
    <w:name w:val="Book Title"/>
    <w:basedOn w:val="95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954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>
    <w:name w:val="Header Char"/>
    <w:basedOn w:val="955"/>
    <w:link w:val="929"/>
    <w:uiPriority w:val="99"/>
    <w:pPr>
      <w:pBdr/>
      <w:spacing/>
      <w:ind/>
    </w:pPr>
  </w:style>
  <w:style w:type="paragraph" w:styleId="931">
    <w:name w:val="Footer"/>
    <w:basedOn w:val="954"/>
    <w:link w:val="9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2">
    <w:name w:val="Footer Char"/>
    <w:basedOn w:val="955"/>
    <w:link w:val="931"/>
    <w:uiPriority w:val="99"/>
    <w:pPr>
      <w:pBdr/>
      <w:spacing/>
      <w:ind/>
    </w:pPr>
  </w:style>
  <w:style w:type="paragraph" w:styleId="933">
    <w:name w:val="Caption"/>
    <w:basedOn w:val="954"/>
    <w:next w:val="95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4">
    <w:name w:val="footnote text"/>
    <w:basedOn w:val="954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Footnote Text Char"/>
    <w:basedOn w:val="95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basedOn w:val="955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954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Endnote Text Char"/>
    <w:basedOn w:val="955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basedOn w:val="955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basedOn w:val="9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1">
    <w:name w:val="FollowedHyperlink"/>
    <w:basedOn w:val="9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2">
    <w:name w:val="toc 1"/>
    <w:basedOn w:val="954"/>
    <w:next w:val="954"/>
    <w:uiPriority w:val="39"/>
    <w:unhideWhenUsed/>
    <w:pPr>
      <w:pBdr/>
      <w:spacing w:after="100"/>
      <w:ind/>
    </w:pPr>
  </w:style>
  <w:style w:type="paragraph" w:styleId="943">
    <w:name w:val="toc 2"/>
    <w:basedOn w:val="954"/>
    <w:next w:val="954"/>
    <w:uiPriority w:val="39"/>
    <w:unhideWhenUsed/>
    <w:pPr>
      <w:pBdr/>
      <w:spacing w:after="100"/>
      <w:ind w:left="220"/>
    </w:pPr>
  </w:style>
  <w:style w:type="paragraph" w:styleId="944">
    <w:name w:val="toc 3"/>
    <w:basedOn w:val="954"/>
    <w:next w:val="954"/>
    <w:uiPriority w:val="39"/>
    <w:unhideWhenUsed/>
    <w:pPr>
      <w:pBdr/>
      <w:spacing w:after="100"/>
      <w:ind w:left="440"/>
    </w:pPr>
  </w:style>
  <w:style w:type="paragraph" w:styleId="945">
    <w:name w:val="toc 4"/>
    <w:basedOn w:val="954"/>
    <w:next w:val="954"/>
    <w:uiPriority w:val="39"/>
    <w:unhideWhenUsed/>
    <w:pPr>
      <w:pBdr/>
      <w:spacing w:after="100"/>
      <w:ind w:left="660"/>
    </w:pPr>
  </w:style>
  <w:style w:type="paragraph" w:styleId="946">
    <w:name w:val="toc 5"/>
    <w:basedOn w:val="954"/>
    <w:next w:val="954"/>
    <w:uiPriority w:val="39"/>
    <w:unhideWhenUsed/>
    <w:pPr>
      <w:pBdr/>
      <w:spacing w:after="100"/>
      <w:ind w:left="880"/>
    </w:pPr>
  </w:style>
  <w:style w:type="paragraph" w:styleId="947">
    <w:name w:val="toc 6"/>
    <w:basedOn w:val="954"/>
    <w:next w:val="954"/>
    <w:uiPriority w:val="39"/>
    <w:unhideWhenUsed/>
    <w:pPr>
      <w:pBdr/>
      <w:spacing w:after="100"/>
      <w:ind w:left="1100"/>
    </w:pPr>
  </w:style>
  <w:style w:type="paragraph" w:styleId="948">
    <w:name w:val="toc 7"/>
    <w:basedOn w:val="954"/>
    <w:next w:val="954"/>
    <w:uiPriority w:val="39"/>
    <w:unhideWhenUsed/>
    <w:pPr>
      <w:pBdr/>
      <w:spacing w:after="100"/>
      <w:ind w:left="1320"/>
    </w:pPr>
  </w:style>
  <w:style w:type="paragraph" w:styleId="949">
    <w:name w:val="toc 8"/>
    <w:basedOn w:val="954"/>
    <w:next w:val="954"/>
    <w:uiPriority w:val="39"/>
    <w:unhideWhenUsed/>
    <w:pPr>
      <w:pBdr/>
      <w:spacing w:after="100"/>
      <w:ind w:left="1540"/>
    </w:pPr>
  </w:style>
  <w:style w:type="paragraph" w:styleId="950">
    <w:name w:val="toc 9"/>
    <w:basedOn w:val="954"/>
    <w:next w:val="954"/>
    <w:uiPriority w:val="39"/>
    <w:unhideWhenUsed/>
    <w:pPr>
      <w:pBdr/>
      <w:spacing w:after="100"/>
      <w:ind w:left="1760"/>
    </w:pPr>
  </w:style>
  <w:style w:type="character" w:styleId="951">
    <w:name w:val="Placeholder Text"/>
    <w:basedOn w:val="955"/>
    <w:uiPriority w:val="99"/>
    <w:semiHidden/>
    <w:pPr>
      <w:pBdr/>
      <w:spacing/>
      <w:ind/>
    </w:pPr>
    <w:rPr>
      <w:color w:val="666666"/>
    </w:r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954"/>
    <w:next w:val="954"/>
    <w:uiPriority w:val="99"/>
    <w:unhideWhenUsed/>
    <w:pPr>
      <w:pBdr/>
      <w:spacing w:after="0" w:afterAutospacing="0"/>
      <w:ind/>
    </w:pPr>
  </w:style>
  <w:style w:type="paragraph" w:styleId="954" w:default="1">
    <w:name w:val="Normal"/>
    <w:qFormat/>
    <w:pPr>
      <w:pBdr/>
      <w:spacing/>
      <w:ind/>
    </w:pPr>
  </w:style>
  <w:style w:type="character" w:styleId="955" w:default="1">
    <w:name w:val="Default Paragraph Font"/>
    <w:uiPriority w:val="1"/>
    <w:unhideWhenUsed/>
    <w:pPr>
      <w:pBdr/>
      <w:spacing/>
      <w:ind/>
    </w:pPr>
  </w:style>
  <w:style w:type="table" w:styleId="95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7" w:default="1">
    <w:name w:val="No List"/>
    <w:uiPriority w:val="99"/>
    <w:semiHidden/>
    <w:unhideWhenUsed/>
    <w:pPr>
      <w:pBdr/>
      <w:spacing/>
      <w:ind/>
    </w:pPr>
  </w:style>
  <w:style w:type="paragraph" w:styleId="958">
    <w:name w:val="List Paragraph"/>
    <w:basedOn w:val="95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Миннегалиева Милауша Рафаиловна</dc:creator>
  <cp:keywords/>
  <dc:description/>
  <cp:revision>16</cp:revision>
  <dcterms:created xsi:type="dcterms:W3CDTF">2018-12-20T08:24:00Z</dcterms:created>
  <dcterms:modified xsi:type="dcterms:W3CDTF">2025-12-23T12:33:31Z</dcterms:modified>
</cp:coreProperties>
</file>