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5D35015" w14:textId="77777777">
      <w:pPr>
        <w:pStyle w:val="955"/>
        <w:pBdr/>
        <w:spacing/>
        <w:ind w:firstLine="0"/>
        <w:jc w:val="right"/>
        <w:rPr>
          <w:szCs w:val="28"/>
        </w:rPr>
      </w:pPr>
      <w:r>
        <w:rPr>
          <w:szCs w:val="28"/>
        </w:rPr>
        <w:t xml:space="preserve">Проект</w:t>
      </w:r>
      <w:r>
        <w:rPr>
          <w:szCs w:val="28"/>
        </w:rPr>
      </w:r>
      <w:r>
        <w:rPr>
          <w:szCs w:val="28"/>
        </w:rPr>
      </w:r>
    </w:p>
    <w:p w14:paraId="76B41310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754C3A0E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  <w:t xml:space="preserve">КАБИНЕТ МИНИСТРОВ РЕСПУБЛИКИ ТАТАРСТАН </w:t>
      </w:r>
      <w:r>
        <w:rPr>
          <w:szCs w:val="28"/>
        </w:rPr>
      </w:r>
      <w:r>
        <w:rPr>
          <w:szCs w:val="28"/>
        </w:rPr>
      </w:r>
    </w:p>
    <w:p w14:paraId="085C24FF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5204127E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 w14:paraId="01464D09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0105FCE8" w14:textId="37E18BCF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  <w:t xml:space="preserve">от «___» _____________20</w:t>
      </w:r>
      <w:r>
        <w:rPr>
          <w:szCs w:val="28"/>
        </w:rPr>
        <w:t xml:space="preserve">26</w:t>
      </w:r>
      <w:bookmarkStart w:id="0" w:name="_GoBack"/>
      <w:r/>
      <w:bookmarkEnd w:id="0"/>
      <w:r>
        <w:rPr>
          <w:szCs w:val="28"/>
        </w:rPr>
        <w:t xml:space="preserve"> </w:t>
      </w:r>
      <w:r>
        <w:rPr>
          <w:szCs w:val="28"/>
        </w:rPr>
        <w:t xml:space="preserve">г.                                          № __________</w:t>
      </w:r>
      <w:r>
        <w:rPr>
          <w:szCs w:val="28"/>
        </w:rPr>
      </w:r>
      <w:r>
        <w:rPr>
          <w:szCs w:val="28"/>
        </w:rPr>
      </w:r>
    </w:p>
    <w:p w14:paraId="5DC41152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45D94F3D" w14:textId="23D1C593">
      <w:pPr>
        <w:pBdr/>
        <w:spacing w:before="0" w:line="240" w:lineRule="auto"/>
        <w:ind w:right="5951" w:firstLine="0"/>
        <w:rPr/>
      </w:pPr>
      <w:r>
        <w:t xml:space="preserve">Об утверждении Реестра публичных приоритетов на </w:t>
      </w:r>
      <w:r>
        <w:t xml:space="preserve">2</w:t>
      </w:r>
      <w:r>
        <w:t xml:space="preserve">0</w:t>
      </w:r>
      <w:r>
        <w:t xml:space="preserve">2</w:t>
      </w:r>
      <w:r>
        <w:t xml:space="preserve">6 год</w:t>
      </w:r>
      <w:r/>
    </w:p>
    <w:p w14:paraId="3CC1BD96" w14:textId="77777777">
      <w:pPr>
        <w:pBdr/>
        <w:spacing w:before="0"/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 w14:paraId="6F9308F1" w14:textId="1B60FC50">
      <w:pPr>
        <w:pBdr/>
        <w:spacing w:before="0"/>
        <w:ind w:firstLine="900"/>
        <w:rPr/>
      </w:pPr>
      <w:r>
        <w:t xml:space="preserve">В</w:t>
      </w:r>
      <w:r>
        <w:t xml:space="preserve"> целях реализации</w:t>
      </w:r>
      <w:r>
        <w:t xml:space="preserve"> постановления Кабинета Министров Республики Татарстан от 19.03.2007 № 90 «</w:t>
      </w:r>
      <w:r>
        <w:t xml:space="preserve">О порядке организации учета общественного мнения при </w:t>
      </w:r>
      <w:r>
        <w:t xml:space="preserve">разработке</w:t>
      </w:r>
      <w:r>
        <w:t xml:space="preserve"> и реализации </w:t>
      </w:r>
      <w:r>
        <w:t xml:space="preserve">республиканскими органами исполнительной власти</w:t>
      </w:r>
      <w:r>
        <w:t xml:space="preserve"> нормативных правовых актов Республики Татарстан</w:t>
      </w:r>
      <w:r>
        <w:t xml:space="preserve">»</w:t>
      </w:r>
      <w:r>
        <w:t xml:space="preserve">,</w:t>
      </w:r>
      <w:r>
        <w:t xml:space="preserve"> ос</w:t>
      </w:r>
      <w:r>
        <w:t xml:space="preserve">новываясь на результатах </w:t>
      </w:r>
      <w:r>
        <w:t xml:space="preserve">социологических исследований</w:t>
      </w:r>
      <w:r>
        <w:t xml:space="preserve">, </w:t>
      </w:r>
      <w:r>
        <w:t xml:space="preserve">проведенн</w:t>
      </w:r>
      <w:r>
        <w:t xml:space="preserve">ых</w:t>
      </w:r>
      <w:r>
        <w:t xml:space="preserve"> в 20</w:t>
      </w:r>
      <w:r>
        <w:t xml:space="preserve">2</w:t>
      </w:r>
      <w:r>
        <w:t xml:space="preserve">5 году</w:t>
      </w:r>
      <w:r>
        <w:t xml:space="preserve">, Кабинет Министров Республики Татарстан ПОСТАНОВЛЯЕТ</w:t>
      </w:r>
      <w:r>
        <w:t xml:space="preserve">: </w:t>
      </w:r>
      <w:r/>
    </w:p>
    <w:p w14:paraId="76CB0381" w14:textId="3C795423">
      <w:pPr>
        <w:pBdr/>
        <w:spacing w:before="0"/>
        <w:ind w:firstLine="900"/>
        <w:rPr/>
      </w:pPr>
      <w:r>
        <w:t xml:space="preserve">1. Утвердить прилагаемый Реестр публичных приоритетов на 20</w:t>
      </w:r>
      <w:r>
        <w:t xml:space="preserve">2</w:t>
      </w:r>
      <w:r>
        <w:t xml:space="preserve">6 год</w:t>
      </w:r>
      <w:r>
        <w:t xml:space="preserve"> (</w:t>
      </w:r>
      <w:r>
        <w:t xml:space="preserve">далее - Реестр</w:t>
      </w:r>
      <w:r>
        <w:t xml:space="preserve">)</w:t>
      </w:r>
      <w:r>
        <w:t xml:space="preserve">.</w:t>
      </w:r>
      <w:r/>
    </w:p>
    <w:p w14:paraId="655252BD" w14:textId="5D6BCBE2">
      <w:pPr>
        <w:pBdr/>
        <w:spacing w:before="0"/>
        <w:ind w:firstLine="900"/>
        <w:rPr/>
      </w:pPr>
      <w:r>
        <w:t xml:space="preserve">2. </w:t>
      </w:r>
      <w:r>
        <w:t xml:space="preserve">Республиканским органам исполнительной власти</w:t>
      </w:r>
      <w:r>
        <w:t xml:space="preserve">:</w:t>
      </w:r>
      <w:r/>
    </w:p>
    <w:p w14:paraId="223D05A3" w14:textId="77777777">
      <w:pPr>
        <w:pBdr/>
        <w:spacing w:before="0"/>
        <w:ind w:firstLine="900"/>
        <w:rPr/>
      </w:pPr>
      <w:r>
        <w:t xml:space="preserve">обеспечить включение </w:t>
      </w:r>
      <w:r>
        <w:t xml:space="preserve">мероприяти</w:t>
      </w:r>
      <w:r>
        <w:t xml:space="preserve">й</w:t>
      </w:r>
      <w:r>
        <w:t xml:space="preserve"> по реализации </w:t>
      </w:r>
      <w:r>
        <w:t xml:space="preserve">публичных приоритетов, </w:t>
      </w:r>
      <w:r>
        <w:t xml:space="preserve">указанных в</w:t>
      </w:r>
      <w:r>
        <w:t xml:space="preserve"> Реестр</w:t>
      </w:r>
      <w:r>
        <w:t xml:space="preserve">е</w:t>
      </w:r>
      <w:r>
        <w:t xml:space="preserve">,</w:t>
      </w:r>
      <w:r>
        <w:t xml:space="preserve"> </w:t>
      </w:r>
      <w:r>
        <w:t xml:space="preserve">в действующие и разрабатываемые </w:t>
      </w:r>
      <w:r>
        <w:t xml:space="preserve">государственные</w:t>
      </w:r>
      <w:r>
        <w:t xml:space="preserve"> программы</w:t>
      </w:r>
      <w:r>
        <w:t xml:space="preserve"> </w:t>
      </w:r>
      <w:r>
        <w:t xml:space="preserve">Республики Татарстан</w:t>
      </w:r>
      <w:r>
        <w:t xml:space="preserve">, а также </w:t>
      </w:r>
      <w:r>
        <w:t xml:space="preserve">определить приказом ответственных лиц по контролю за мониторингом </w:t>
      </w:r>
      <w:r>
        <w:t xml:space="preserve">их </w:t>
      </w:r>
      <w:r>
        <w:t xml:space="preserve">реализации;</w:t>
      </w:r>
      <w:r>
        <w:t xml:space="preserve"> </w:t>
      </w:r>
      <w:r/>
    </w:p>
    <w:p w14:paraId="1A0E040D" w14:textId="46477CD8">
      <w:pPr>
        <w:pBdr/>
        <w:spacing w:before="0"/>
        <w:ind w:firstLine="900"/>
        <w:rPr/>
      </w:pPr>
      <w:r>
        <w:t xml:space="preserve">не позднее 1 декабря</w:t>
      </w:r>
      <w:r>
        <w:t xml:space="preserve"> </w:t>
      </w:r>
      <w:r>
        <w:t xml:space="preserve">20</w:t>
      </w:r>
      <w:r>
        <w:t xml:space="preserve">2</w:t>
      </w:r>
      <w:r>
        <w:t xml:space="preserve">6 года</w:t>
      </w:r>
      <w:r>
        <w:t xml:space="preserve"> представить</w:t>
      </w:r>
      <w:r>
        <w:t xml:space="preserve"> в </w:t>
      </w:r>
      <w:r>
        <w:t xml:space="preserve">государственное бюджетное учреждение «</w:t>
      </w:r>
      <w:r>
        <w:t xml:space="preserve">Центр экономических и социальных исследований Республики Татарстан при Кабинете Министров</w:t>
      </w:r>
      <w:r>
        <w:t xml:space="preserve"> Республики Татарстан</w:t>
      </w:r>
      <w:r>
        <w:t xml:space="preserve">»</w:t>
      </w:r>
      <w:r>
        <w:t xml:space="preserve"> информацию</w:t>
      </w:r>
      <w:r>
        <w:t xml:space="preserve"> о проведенной работе по реализации публичных приоритетов, </w:t>
      </w:r>
      <w:r>
        <w:t xml:space="preserve">указанных в</w:t>
      </w:r>
      <w:r>
        <w:t xml:space="preserve"> </w:t>
      </w:r>
      <w:r>
        <w:t xml:space="preserve">Реестр</w:t>
      </w:r>
      <w:r>
        <w:t xml:space="preserve">е</w:t>
      </w:r>
      <w:r>
        <w:t xml:space="preserve">,</w:t>
      </w:r>
      <w:r>
        <w:t xml:space="preserve"> </w:t>
      </w:r>
      <w:r>
        <w:t xml:space="preserve">в разрезе перечня основных проблем, содержащихся в </w:t>
      </w:r>
      <w:r>
        <w:t xml:space="preserve">публичном приоритете.</w:t>
      </w:r>
      <w:r/>
    </w:p>
    <w:p w14:paraId="26BE254A" w14:textId="0C59E449">
      <w:pPr>
        <w:pBdr/>
        <w:spacing w:before="0"/>
        <w:ind w:firstLine="900"/>
        <w:rPr/>
      </w:pPr>
      <w:r>
        <w:t xml:space="preserve">3. </w:t>
      </w:r>
      <w:r>
        <w:t xml:space="preserve">Республиканскому агентству по печати и массовым коммуникациям «Татмедиа» совместно с заинтересованными </w:t>
      </w:r>
      <w:r>
        <w:t xml:space="preserve">республиканскими органами исполнительной власти</w:t>
      </w:r>
      <w:r>
        <w:t xml:space="preserve"> обеспечивать регулярное освещение в средствах массовой информации </w:t>
      </w:r>
      <w:r>
        <w:t xml:space="preserve">хода и </w:t>
      </w:r>
      <w:r>
        <w:t xml:space="preserve">результа</w:t>
      </w:r>
      <w:r>
        <w:t xml:space="preserve">тов</w:t>
      </w:r>
      <w:r>
        <w:t xml:space="preserve"> работы </w:t>
      </w:r>
      <w:r>
        <w:t xml:space="preserve">республиканских органов исполнительной власти</w:t>
      </w:r>
      <w:r>
        <w:t xml:space="preserve"> по </w:t>
      </w:r>
      <w:r>
        <w:t xml:space="preserve">реа</w:t>
      </w:r>
      <w:r>
        <w:t xml:space="preserve">лизации публичных приоритетов, указанных в Реестре</w:t>
      </w:r>
      <w:r>
        <w:t xml:space="preserve">.</w:t>
      </w:r>
      <w:r/>
    </w:p>
    <w:p w14:paraId="6F977F69" w14:textId="5251C821">
      <w:pPr>
        <w:pBdr/>
        <w:spacing w:before="0"/>
        <w:ind w:firstLine="900"/>
        <w:rPr/>
      </w:pPr>
      <w:r>
        <w:t xml:space="preserve">4. Признать утратившим силу постановление </w:t>
      </w:r>
      <w:r>
        <w:t xml:space="preserve">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27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 № </w:t>
      </w:r>
      <w:r>
        <w:rPr>
          <w:rFonts w:ascii="Times New Roman" w:hAnsi="Times New Roman" w:cs="Times New Roman"/>
          <w:sz w:val="28"/>
          <w:szCs w:val="28"/>
        </w:rPr>
        <w:t xml:space="preserve">176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Реестра публичных приоритетов на 202</w:t>
      </w:r>
      <w:r>
        <w:rPr>
          <w:rFonts w:ascii="Times New Roman" w:hAnsi="Times New Roman" w:cs="Times New Roman"/>
          <w:sz w:val="28"/>
          <w:szCs w:val="28"/>
        </w:rPr>
        <w:t xml:space="preserve">5 год»</w:t>
      </w:r>
      <w:r>
        <w:t xml:space="preserve">.</w:t>
      </w:r>
      <w:r/>
    </w:p>
    <w:p w14:paraId="67A9550F" w14:textId="53234D50">
      <w:pPr>
        <w:pBdr/>
        <w:spacing w:before="0"/>
        <w:ind w:firstLine="900"/>
        <w:rPr>
          <w:i/>
        </w:rPr>
      </w:pPr>
      <w:r>
        <w:t xml:space="preserve">5</w:t>
      </w:r>
      <w:r>
        <w:t xml:space="preserve">. </w:t>
      </w:r>
      <w:r>
        <w:t xml:space="preserve">Контроль за исполнением настоящего </w:t>
      </w:r>
      <w:r>
        <w:t xml:space="preserve">п</w:t>
      </w:r>
      <w:r>
        <w:t xml:space="preserve">остановления</w:t>
      </w:r>
      <w:r>
        <w:t xml:space="preserve"> </w:t>
      </w:r>
      <w:r>
        <w:t xml:space="preserve">возл</w:t>
      </w:r>
      <w:r>
        <w:t xml:space="preserve">ожить</w:t>
      </w:r>
      <w:r>
        <w:t xml:space="preserve"> на </w:t>
      </w:r>
      <w:r>
        <w:t xml:space="preserve">первого заместителя Премьер-министра Республики Татарстан </w:t>
      </w:r>
      <w:r>
        <w:t xml:space="preserve">Р.К. </w:t>
      </w:r>
      <w:r>
        <w:t xml:space="preserve">Нигматуллина</w:t>
      </w:r>
      <w:r>
        <w:t xml:space="preserve">.</w:t>
      </w:r>
      <w:r>
        <w:t xml:space="preserve"> </w:t>
      </w:r>
      <w:r>
        <w:rPr>
          <w:i/>
        </w:rPr>
      </w:r>
      <w:r>
        <w:rPr>
          <w:i/>
        </w:rPr>
      </w:r>
    </w:p>
    <w:p w14:paraId="6630FDBC" w14:textId="77777777">
      <w:pPr>
        <w:pBdr/>
        <w:spacing w:before="0"/>
        <w:ind w:firstLine="900"/>
        <w:rPr/>
      </w:pPr>
      <w:r/>
      <w:r/>
    </w:p>
    <w:p w14:paraId="0082F49C" w14:textId="77777777">
      <w:pPr>
        <w:pBdr/>
        <w:spacing w:before="0"/>
        <w:ind w:firstLine="900"/>
        <w:rPr/>
      </w:pPr>
      <w:r/>
      <w:r/>
    </w:p>
    <w:p w14:paraId="3AEEB9F2" w14:textId="77777777">
      <w:pPr>
        <w:pBdr/>
        <w:tabs>
          <w:tab w:val="left" w:leader="none" w:pos="720"/>
        </w:tabs>
        <w:spacing w:before="0" w:line="240" w:lineRule="auto"/>
        <w:ind w:hanging="360" w:left="360"/>
        <w:jc w:val="left"/>
        <w:rPr/>
      </w:pPr>
      <w:r>
        <w:t xml:space="preserve">Премьер-министр</w:t>
      </w:r>
      <w:r/>
    </w:p>
    <w:p w14:paraId="7360585F" w14:textId="77777777">
      <w:pPr>
        <w:pStyle w:val="955"/>
        <w:pBdr/>
        <w:spacing/>
        <w:ind w:firstLine="0"/>
        <w:rPr>
          <w:highlight w:val="none"/>
        </w:rPr>
      </w:pPr>
      <w:r>
        <w:t xml:space="preserve">Республики </w:t>
      </w:r>
      <w:r>
        <w:t xml:space="preserve">Татарстан    </w:t>
      </w:r>
      <w:r>
        <w:t xml:space="preserve">                                                              </w:t>
      </w:r>
      <w:r>
        <w:t xml:space="preserve">   </w:t>
      </w:r>
      <w:r>
        <w:t xml:space="preserve"> </w:t>
      </w:r>
      <w:r>
        <w:t xml:space="preserve">А.В. </w:t>
      </w:r>
      <w:r>
        <w:t xml:space="preserve">Песошин</w:t>
      </w:r>
      <w:r>
        <w:rPr>
          <w:highlight w:val="none"/>
        </w:rPr>
      </w:r>
    </w:p>
    <w:p w14:paraId="13E45BDB">
      <w:pPr>
        <w:pStyle w:val="955"/>
        <w:pBdr/>
        <w:spacing/>
        <w:ind w:firstLine="0"/>
        <w:rPr/>
        <w:sectPr>
          <w:headerReference w:type="default" r:id="rId8"/>
          <w:headerReference w:type="first" r:id="rId9"/>
          <w:footerReference w:type="first" r:id="rId12"/>
          <w:footnotePr/>
          <w:endnotePr/>
          <w:type w:val="nextPage"/>
          <w:pgSz w:h="16838" w:orient="portrait" w:w="11906"/>
          <w:pgMar w:top="1134" w:right="851" w:bottom="1276" w:left="1418" w:header="709" w:footer="709" w:gutter="0"/>
          <w:pgNumType w:start="1"/>
          <w:cols w:num="1" w:sep="0" w:space="720" w:equalWidth="1"/>
          <w:titlePg/>
        </w:sectPr>
      </w:pPr>
      <w:r/>
      <w:r/>
    </w:p>
    <w:p w14:paraId="0D4171AC">
      <w:pPr>
        <w:pStyle w:val="955"/>
        <w:pBdr/>
        <w:spacing/>
        <w:ind w:right="0" w:firstLine="0" w:left="6094"/>
        <w:jc w:val="left"/>
        <w:rPr>
          <w:highlight w:val="none"/>
        </w:rPr>
      </w:pPr>
      <w:r>
        <w:t xml:space="preserve">Утвержден </w:t>
      </w:r>
      <w:r>
        <w:rPr>
          <w:highlight w:val="none"/>
        </w:rPr>
      </w:r>
      <w:r>
        <w:rPr>
          <w:highlight w:val="none"/>
        </w:rPr>
      </w:r>
    </w:p>
    <w:p w14:paraId="116A75A8">
      <w:pPr>
        <w:pStyle w:val="955"/>
        <w:pBdr/>
        <w:spacing/>
        <w:ind w:right="0" w:firstLine="0" w:left="6094"/>
        <w:jc w:val="left"/>
        <w:rPr/>
      </w:pPr>
      <w:r>
        <w:t xml:space="preserve">постановлением</w:t>
      </w:r>
      <w:r/>
      <w:r/>
    </w:p>
    <w:p w14:paraId="56055394">
      <w:pPr>
        <w:pStyle w:val="955"/>
        <w:pBdr/>
        <w:spacing/>
        <w:ind w:right="0" w:firstLine="0" w:left="6094"/>
        <w:jc w:val="left"/>
        <w:rPr/>
      </w:pPr>
      <w:r>
        <w:t xml:space="preserve">Кабинета Министров </w:t>
      </w:r>
      <w:r/>
      <w:r/>
    </w:p>
    <w:p w14:paraId="2D321BD4">
      <w:pPr>
        <w:pStyle w:val="955"/>
        <w:pBdr/>
        <w:spacing/>
        <w:ind w:right="0" w:firstLine="0" w:left="6094"/>
        <w:jc w:val="left"/>
        <w:rPr/>
      </w:pPr>
      <w:r>
        <w:t xml:space="preserve">Республики Татарстан </w:t>
      </w:r>
      <w:r/>
      <w:r/>
    </w:p>
    <w:p w14:paraId="5DE18D4D">
      <w:pPr>
        <w:pStyle w:val="955"/>
        <w:pBdr/>
        <w:spacing/>
        <w:ind w:right="0" w:firstLine="0" w:left="6094"/>
        <w:jc w:val="left"/>
        <w:rPr/>
      </w:pPr>
      <w:r>
        <w:t xml:space="preserve">о</w:t>
      </w:r>
      <w:r>
        <w:t xml:space="preserve">т</w:t>
      </w:r>
      <w:r>
        <w:t xml:space="preserve"> «___» ________ </w:t>
      </w:r>
      <w:r>
        <w:t xml:space="preserve">20</w:t>
      </w:r>
      <w:r>
        <w:t xml:space="preserve">2</w:t>
      </w:r>
      <w:r>
        <w:t xml:space="preserve">6 </w:t>
      </w:r>
      <w:r>
        <w:t xml:space="preserve">г. №</w:t>
      </w:r>
      <w:r>
        <w:t xml:space="preserve"> </w:t>
      </w:r>
      <w:r>
        <w:t xml:space="preserve">___</w:t>
      </w:r>
      <w:r/>
      <w:r/>
    </w:p>
    <w:p w14:paraId="5D775C78">
      <w:pPr>
        <w:pStyle w:val="955"/>
        <w:pBdr/>
        <w:spacing w:after="170" w:afterAutospacing="0" w:before="170" w:beforeAutospacing="0"/>
        <w:ind w:firstLine="0"/>
        <w:jc w:val="center"/>
        <w:rPr>
          <w:b/>
        </w:rPr>
      </w:pPr>
      <w:r>
        <w:rPr>
          <w:b/>
        </w:rPr>
        <w:t xml:space="preserve">Реестр</w:t>
      </w:r>
      <w:r>
        <w:rPr>
          <w:b/>
        </w:rPr>
        <w:t xml:space="preserve"> публичных приоритетов</w:t>
      </w:r>
      <w:r>
        <w:rPr>
          <w:b/>
        </w:rPr>
        <w:t xml:space="preserve"> на 20</w:t>
      </w:r>
      <w:r>
        <w:rPr>
          <w:b/>
        </w:rPr>
        <w:t xml:space="preserve">2</w:t>
      </w:r>
      <w:r>
        <w:rPr>
          <w:b/>
        </w:rPr>
        <w:t xml:space="preserve">6 год</w:t>
      </w:r>
      <w:r>
        <w:rPr>
          <w:b/>
        </w:rPr>
      </w:r>
      <w:r>
        <w:rPr>
          <w:b/>
        </w:rPr>
      </w:r>
    </w:p>
    <w:tbl>
      <w:tblPr>
        <w:tblInd w:w="-209" w:type="dxa"/>
        <w:tblW w:w="528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202"/>
        <w:gridCol w:w="2416"/>
        <w:gridCol w:w="4844"/>
      </w:tblGrid>
      <w:tr>
        <w:trPr>
          <w:tblHeader/>
        </w:trPr>
        <w:tc>
          <w:tcPr>
            <w:tcBorders/>
            <w:tcW w:w="728" w:type="dxa"/>
            <w:vAlign w:val="center"/>
            <w:textDirection w:val="lrTb"/>
            <w:noWrap w:val="false"/>
          </w:tcPr>
          <w:p w14:paraId="0E940A48">
            <w:pPr>
              <w:pStyle w:val="955"/>
              <w:pBdr/>
              <w:spacing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№ п/п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2234" w:type="dxa"/>
            <w:vAlign w:val="center"/>
            <w:textDirection w:val="lrTb"/>
            <w:noWrap w:val="false"/>
          </w:tcPr>
          <w:p w14:paraId="086B5652">
            <w:pPr>
              <w:pStyle w:val="955"/>
              <w:pBdr/>
              <w:spacing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приоритета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2451" w:type="dxa"/>
            <w:vAlign w:val="center"/>
            <w:textDirection w:val="lrTb"/>
            <w:noWrap w:val="false"/>
          </w:tcPr>
          <w:p w14:paraId="4D6B7A03">
            <w:pPr>
              <w:pStyle w:val="955"/>
              <w:pBdr/>
              <w:spacing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</w:t>
            </w:r>
            <w:r>
              <w:rPr>
                <w:b/>
                <w:sz w:val="28"/>
                <w:szCs w:val="28"/>
              </w:rPr>
              <w:t xml:space="preserve">оля населения,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 w14:paraId="2165B351">
            <w:pPr>
              <w:pStyle w:val="955"/>
              <w:pBdr/>
              <w:spacing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определившего приоритет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процентов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4844" w:type="dxa"/>
            <w:vAlign w:val="center"/>
            <w:textDirection w:val="lrTb"/>
            <w:noWrap w:val="false"/>
          </w:tcPr>
          <w:p w14:paraId="2449430A">
            <w:pPr>
              <w:pStyle w:val="955"/>
              <w:pBdr/>
              <w:spacing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основных проблем</w:t>
            </w:r>
            <w:r>
              <w:rPr>
                <w:b/>
                <w:sz w:val="28"/>
                <w:szCs w:val="28"/>
              </w:rPr>
              <w:t xml:space="preserve">, сформированный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</w:t>
            </w:r>
            <w:r>
              <w:rPr>
                <w:b/>
                <w:sz w:val="28"/>
                <w:szCs w:val="28"/>
              </w:rPr>
              <w:t xml:space="preserve"> </w:t>
            </w:r>
            <w:r>
              <w:rPr>
                <w:b/>
                <w:sz w:val="28"/>
                <w:szCs w:val="28"/>
              </w:rPr>
              <w:t xml:space="preserve">результатам социологическ</w:t>
            </w:r>
            <w:r>
              <w:rPr>
                <w:b/>
                <w:sz w:val="28"/>
                <w:szCs w:val="28"/>
              </w:rPr>
              <w:t xml:space="preserve">их исследований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728" w:type="dxa"/>
            <w:textDirection w:val="lrTb"/>
            <w:noWrap w:val="false"/>
          </w:tcPr>
          <w:p w14:paraId="254C9D95">
            <w:pPr>
              <w:pStyle w:val="955"/>
              <w:pBdr/>
              <w:spacing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234" w:type="dxa"/>
            <w:textDirection w:val="lrTb"/>
            <w:noWrap w:val="false"/>
          </w:tcPr>
          <w:p w14:paraId="6F7F4B97">
            <w:pPr>
              <w:pStyle w:val="955"/>
              <w:pBdr/>
              <w:spacing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Сдерживание роста цен и тарифов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51" w:type="dxa"/>
            <w:textDirection w:val="lrTb"/>
            <w:noWrap w:val="false"/>
          </w:tcPr>
          <w:p w14:paraId="534871B6">
            <w:pPr>
              <w:pStyle w:val="955"/>
              <w:pBdr/>
              <w:spacing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4844" w:type="dxa"/>
            <w:textDirection w:val="lrTb"/>
            <w:noWrap w:val="false"/>
          </w:tcPr>
          <w:p w14:paraId="03CBA2D1">
            <w:pPr>
              <w:pStyle w:val="955"/>
              <w:pBdr/>
              <w:spacing w:after="60"/>
              <w:ind w:firstLine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значительное подорожание </w:t>
            </w:r>
            <w:r>
              <w:rPr>
                <w:sz w:val="28"/>
                <w:szCs w:val="28"/>
                <w:highlight w:val="none"/>
              </w:rPr>
              <w:t xml:space="preserve">продуктов питания, </w:t>
            </w:r>
            <w:r>
              <w:rPr>
                <w:sz w:val="28"/>
                <w:szCs w:val="28"/>
                <w:highlight w:val="none"/>
              </w:rPr>
              <w:t xml:space="preserve">жилья, </w:t>
            </w:r>
            <w:r>
              <w:rPr>
                <w:sz w:val="28"/>
                <w:szCs w:val="28"/>
                <w:highlight w:val="none"/>
              </w:rPr>
              <w:t xml:space="preserve">жилищно-коммунальных услуг, одежды</w:t>
            </w:r>
            <w:r>
              <w:rPr>
                <w:sz w:val="28"/>
                <w:szCs w:val="28"/>
                <w:highlight w:val="none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 w14:paraId="04F5177E">
            <w:pPr>
              <w:pStyle w:val="955"/>
              <w:pBdr/>
              <w:spacing w:after="60"/>
              <w:ind w:firstLine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наибольшую долю в общем объеме </w:t>
            </w:r>
            <w:r>
              <w:rPr>
                <w:sz w:val="28"/>
                <w:szCs w:val="28"/>
                <w:highlight w:val="none"/>
              </w:rPr>
              <w:t xml:space="preserve">расходов семейного бюджета большинства опрошенного населения составляют </w:t>
            </w:r>
            <w:r>
              <w:rPr>
                <w:sz w:val="28"/>
                <w:szCs w:val="28"/>
                <w:highlight w:val="none"/>
              </w:rPr>
              <w:t xml:space="preserve">расходы </w:t>
            </w:r>
            <w:r>
              <w:rPr>
                <w:sz w:val="28"/>
                <w:szCs w:val="28"/>
                <w:highlight w:val="none"/>
              </w:rPr>
              <w:t xml:space="preserve">на </w:t>
            </w:r>
            <w:r>
              <w:rPr>
                <w:sz w:val="28"/>
                <w:szCs w:val="28"/>
                <w:highlight w:val="none"/>
              </w:rPr>
              <w:t xml:space="preserve">оплату жилищно-коммунальных услуг и </w:t>
            </w:r>
            <w:r>
              <w:rPr>
                <w:sz w:val="28"/>
                <w:szCs w:val="28"/>
                <w:highlight w:val="none"/>
              </w:rPr>
              <w:t xml:space="preserve">покупку продуктов питания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1489"/>
        </w:trPr>
        <w:tc>
          <w:tcPr>
            <w:tcBorders/>
            <w:tcW w:w="728" w:type="dxa"/>
            <w:textDirection w:val="lrTb"/>
            <w:noWrap w:val="false"/>
          </w:tcPr>
          <w:p w14:paraId="06DECE3C">
            <w:pPr>
              <w:pStyle w:val="955"/>
              <w:pBdr/>
              <w:spacing/>
              <w:ind w:firstLine="0"/>
              <w:jc w:val="lef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2234" w:type="dxa"/>
            <w:textDirection w:val="lrTb"/>
            <w:noWrap w:val="false"/>
          </w:tcPr>
          <w:p w14:paraId="36198935">
            <w:pPr>
              <w:pStyle w:val="955"/>
              <w:pBdr/>
              <w:spacing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доходов населения (заработных плат, пенсий, пособий), социальной поддержки населения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51" w:type="dxa"/>
            <w:textDirection w:val="lrTb"/>
            <w:noWrap w:val="false"/>
          </w:tcPr>
          <w:p w14:paraId="5C570BA5">
            <w:pPr>
              <w:pStyle w:val="955"/>
              <w:pBdr/>
              <w:spacing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4844" w:type="dxa"/>
            <w:textDirection w:val="lrTb"/>
            <w:noWrap w:val="false"/>
          </w:tcPr>
          <w:p w14:paraId="5142EBC3">
            <w:pPr>
              <w:pStyle w:val="955"/>
              <w:pBdr/>
              <w:spacing w:after="60"/>
              <w:ind w:firstLine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материальное положение десятой части населения позволяет им тратить денежные средства только на продукты питания;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 w14:paraId="2D6D2521">
            <w:pPr>
              <w:pStyle w:val="955"/>
              <w:pBdr/>
              <w:spacing w:after="60"/>
              <w:ind w:firstLine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более восьмидесяти процентов опрошенного населения не имеет возможности откладывать сбережения;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 w14:paraId="1F46CBC6">
            <w:pPr>
              <w:pStyle w:val="955"/>
              <w:pBdr/>
              <w:spacing w:after="60"/>
              <w:ind w:firstLine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более половины опрошенных считают недостаточными меры поддержки населения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728" w:type="dxa"/>
            <w:textDirection w:val="lrTb"/>
            <w:noWrap w:val="false"/>
          </w:tcPr>
          <w:p w14:paraId="09052EBB">
            <w:pPr>
              <w:pStyle w:val="955"/>
              <w:pBdr/>
              <w:spacing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234" w:type="dxa"/>
            <w:textDirection w:val="lrTb"/>
            <w:noWrap w:val="false"/>
          </w:tcPr>
          <w:p w14:paraId="5DC9AFD2">
            <w:pPr>
              <w:pStyle w:val="955"/>
              <w:pBdr/>
              <w:spacing w:after="10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Улучшение состояния сферы жилищно-коммунального хозяйства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451" w:type="dxa"/>
            <w:textDirection w:val="lrTb"/>
            <w:noWrap w:val="false"/>
          </w:tcPr>
          <w:p w14:paraId="1BB3FF70">
            <w:pPr>
              <w:pStyle w:val="955"/>
              <w:pBdr/>
              <w:spacing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4844" w:type="dxa"/>
            <w:textDirection w:val="lrTb"/>
            <w:noWrap w:val="false"/>
          </w:tcPr>
          <w:p w14:paraId="226DC0B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более трети опрошенного населения отмечают недостаток в организациях жилищно-коммунального хозяйства 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(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далее – ЖКХ) </w:t>
            </w:r>
            <w:r>
              <w:rPr>
                <w:sz w:val="28"/>
                <w:szCs w:val="28"/>
                <w:highlight w:val="none"/>
              </w:rPr>
              <w:t xml:space="preserve">специалистов, более четверти – считают низкой их профессиональную подготовку;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 w14:paraId="3D1D7E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невысокая оценка работы организаций ЖКХ по дератизации (дезинсекции)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</w:tr>
    </w:tbl>
    <w:p w14:paraId="17F87C80">
      <w:pPr>
        <w:pStyle w:val="955"/>
        <w:pBdr/>
        <w:spacing/>
        <w:ind w:firstLine="0"/>
        <w:rPr/>
      </w:pPr>
      <w:r/>
    </w:p>
    <w:p w14:paraId="323A3F09">
      <w:pPr>
        <w:pStyle w:val="955"/>
        <w:pBdr/>
        <w:spacing/>
        <w:ind w:firstLine="0"/>
        <w:rPr/>
      </w:pPr>
      <w:r/>
    </w:p>
    <w:p w14:paraId="0DA0A0F9">
      <w:pPr>
        <w:pStyle w:val="955"/>
        <w:pBdr/>
        <w:spacing/>
        <w:ind w:firstLine="0"/>
        <w:rPr>
          <w:highlight w:val="none"/>
        </w:rPr>
        <w:sectPr>
          <w:footnotePr/>
          <w:endnotePr/>
          <w:type w:val="nextPage"/>
          <w:pgSz w:h="16838" w:orient="portrait" w:w="11906"/>
          <w:pgMar w:top="1134" w:right="851" w:bottom="1276" w:left="1418" w:header="709" w:footer="709" w:gutter="0"/>
          <w:cols w:num="1" w:sep="0" w:space="720" w:equalWidth="1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C3988E3">
      <w:pPr>
        <w:pStyle w:val="961"/>
        <w:pBdr/>
        <w:spacing/>
        <w:ind/>
        <w:rPr/>
      </w:pPr>
      <w:r>
        <w:t xml:space="preserve">ПОЯСНИТЕЛЬНАЯ ЗАПИСКА</w:t>
      </w:r>
      <w:r>
        <w:br/>
        <w:t xml:space="preserve">к проекту постановления Кабинета Министров Республики Татарстан</w:t>
      </w:r>
      <w:r/>
    </w:p>
    <w:p w14:paraId="7E2F9DE4">
      <w:pPr>
        <w:pStyle w:val="961"/>
        <w:pBdr/>
        <w:spacing/>
        <w:ind/>
        <w:rPr/>
      </w:pPr>
      <w:r>
        <w:t xml:space="preserve"> «Об утверждении Реестра публичных приоритетов на 20</w:t>
      </w:r>
      <w:r>
        <w:t xml:space="preserve">2</w:t>
      </w:r>
      <w:r>
        <w:t xml:space="preserve">6 </w:t>
      </w:r>
      <w:r>
        <w:t xml:space="preserve">год»</w:t>
      </w:r>
      <w:r/>
    </w:p>
    <w:p w14:paraId="016D8F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80"/>
        </w:tabs>
        <w:spacing w:after="0" w:before="142" w:beforeAutospacing="0" w:line="360" w:lineRule="auto"/>
        <w:ind w:right="0" w:firstLine="720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Проект постановления Кабинета Министров Республики Татарстан «Об утверждении Реестра публичных приоритетов на 2026 год» (далее – проект) разработан в целях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реализации постановления Кабинета Министров Республики Татарстан от 19.03.2007 № 90 «О порядке орган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изации учета общественного мнения при разработке и реализации республиканскими органами исполнительной власти нормативных правовых актов Республики Татарстан» (далее – ПКМ РТ № 90).</w:t>
      </w:r>
      <w:r/>
    </w:p>
    <w:p w14:paraId="4DEBA3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80"/>
        </w:tabs>
        <w:spacing w:after="0" w:before="60" w:line="360" w:lineRule="auto"/>
        <w:ind w:right="0" w:firstLine="7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Проектом утверждается Реестр публичных приоритетов на 2026 год, в соответствии с которым республиканскими органами исполнительной власти должна осуществляться работа по реализации публичных приоритетов, включенных в Реестр публичных приоритетов в соответст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вии с ПКМ РТ № 90. Также в Реестр публичных приоритетов на 2026 год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включены дополнительные задачи по вопросам, которые отметили от 25,0 до 50 процентов респ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ондентов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 w14:paraId="65942F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80"/>
        </w:tabs>
        <w:spacing w:after="0" w:before="0" w:line="360" w:lineRule="auto"/>
        <w:ind w:right="0" w:firstLine="7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Утверждаемый Реестр публичных приоритетов разработан на основе социологических исследований по темам: «Изучение общественного мнения о социально-экономическом положении Республики Татарстан», «Изучение общественного мнения о проблемах общественной безопасн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ости и деятельности правоохранительных органов Республики Татарстан» и «Социологическое исследование по оценке удовлетворенности населения качеством услуг в социальной сфере». Организация социологических исследований осуществлялась в соответствии с федерал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ьным законодательством путём привлечения на конкурсной основе организаций независимо от форм собственности, осуществляющих социологические исследования. </w:t>
      </w:r>
      <w:r/>
    </w:p>
    <w:p w14:paraId="598972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80"/>
        </w:tabs>
        <w:spacing w:after="0" w:before="0" w:line="360" w:lineRule="auto"/>
        <w:ind w:right="0" w:firstLine="7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 </w:t>
      </w:r>
      <w:r/>
    </w:p>
    <w:p w14:paraId="5A1000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80"/>
        </w:tabs>
        <w:spacing w:after="0" w:before="0" w:line="360" w:lineRule="auto"/>
        <w:ind w:right="0" w:firstLine="72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 w14:paraId="077B6F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80"/>
        </w:tabs>
        <w:spacing w:after="0" w:before="0" w:line="360" w:lineRule="auto"/>
        <w:ind w:right="0" w:firstLine="72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Реализация проекта не требует дополнительного финансирования из средств бюджета Республики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4A21CF98">
      <w:pPr>
        <w:pStyle w:val="955"/>
        <w:pBdr/>
        <w:spacing/>
        <w:ind w:firstLine="0"/>
        <w:rPr/>
      </w:pPr>
      <w:r/>
      <w:r/>
    </w:p>
    <w:sectPr>
      <w:headerReference w:type="default" r:id="rId10"/>
      <w:headerReference w:type="first" r:id="rId11"/>
      <w:footnotePr/>
      <w:endnotePr/>
      <w:type w:val="nextPage"/>
      <w:pgSz w:h="16838" w:orient="portrait" w:w="11906"/>
      <w:pgMar w:top="1134" w:right="851" w:bottom="1276" w:left="1418" w:header="397" w:footer="51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D2B3F99" w14:textId="77777777">
      <w:pPr>
        <w:pBdr/>
        <w:spacing w:before="0" w:line="240" w:lineRule="auto"/>
        <w:ind/>
        <w:rPr/>
      </w:pPr>
      <w:r>
        <w:separator/>
      </w:r>
      <w:r/>
    </w:p>
  </w:endnote>
  <w:endnote w:type="continuationSeparator" w:id="0">
    <w:p w14:paraId="5FF1F6CE" w14:textId="77777777">
      <w:pPr>
        <w:pBdr/>
        <w:spacing w:before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2E5060B">
    <w:pPr>
      <w:pStyle w:val="9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22B298D" w14:textId="77777777">
      <w:pPr>
        <w:pBdr/>
        <w:spacing w:before="0" w:line="240" w:lineRule="auto"/>
        <w:ind/>
        <w:rPr/>
      </w:pPr>
      <w:r>
        <w:separator/>
      </w:r>
      <w:r/>
    </w:p>
  </w:footnote>
  <w:footnote w:type="continuationSeparator" w:id="0">
    <w:p w14:paraId="783F2996" w14:textId="77777777">
      <w:pPr>
        <w:pBdr/>
        <w:spacing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CDF8D15">
    <w:pPr>
      <w:pStyle w:val="95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A8F0F1">
    <w:pPr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83ACD7">
    <w:pPr>
      <w:pStyle w:val="95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8AD7038"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0" w:hanging="431"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7">
    <w:name w:val="Table Grid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1"/>
    <w:basedOn w:val="951"/>
    <w:next w:val="951"/>
    <w:link w:val="9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4">
    <w:name w:val="Heading 2"/>
    <w:basedOn w:val="951"/>
    <w:next w:val="951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5">
    <w:name w:val="Heading 3"/>
    <w:basedOn w:val="951"/>
    <w:next w:val="951"/>
    <w:link w:val="9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6">
    <w:name w:val="Heading 4"/>
    <w:basedOn w:val="951"/>
    <w:next w:val="951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7">
    <w:name w:val="Heading 5"/>
    <w:basedOn w:val="951"/>
    <w:next w:val="951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8">
    <w:name w:val="Heading 6"/>
    <w:basedOn w:val="951"/>
    <w:next w:val="951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9">
    <w:name w:val="Heading 7"/>
    <w:basedOn w:val="951"/>
    <w:next w:val="951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0">
    <w:name w:val="Heading 8"/>
    <w:basedOn w:val="951"/>
    <w:next w:val="951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Heading 9"/>
    <w:basedOn w:val="951"/>
    <w:next w:val="951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2">
    <w:name w:val="Heading 1 Char"/>
    <w:basedOn w:val="952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52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52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52"/>
    <w:link w:val="8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52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52"/>
    <w:link w:val="8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52"/>
    <w:link w:val="8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52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52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1">
    <w:name w:val="Title"/>
    <w:basedOn w:val="951"/>
    <w:next w:val="951"/>
    <w:link w:val="9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Title Char"/>
    <w:basedOn w:val="952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3">
    <w:name w:val="Subtitle"/>
    <w:basedOn w:val="951"/>
    <w:next w:val="951"/>
    <w:link w:val="9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4">
    <w:name w:val="Subtitle Char"/>
    <w:basedOn w:val="952"/>
    <w:link w:val="9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5">
    <w:name w:val="Quote"/>
    <w:basedOn w:val="951"/>
    <w:next w:val="951"/>
    <w:link w:val="9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6">
    <w:name w:val="Quote Char"/>
    <w:basedOn w:val="952"/>
    <w:link w:val="91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7">
    <w:name w:val="List Paragraph"/>
    <w:basedOn w:val="951"/>
    <w:uiPriority w:val="34"/>
    <w:qFormat/>
    <w:pPr>
      <w:pBdr/>
      <w:spacing/>
      <w:ind w:left="720"/>
      <w:contextualSpacing w:val="true"/>
    </w:pPr>
  </w:style>
  <w:style w:type="character" w:styleId="918">
    <w:name w:val="Intense Emphasis"/>
    <w:basedOn w:val="9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9">
    <w:name w:val="Intense Quote"/>
    <w:basedOn w:val="951"/>
    <w:next w:val="951"/>
    <w:link w:val="92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0">
    <w:name w:val="Intense Quote Char"/>
    <w:basedOn w:val="952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1">
    <w:name w:val="Intense Reference"/>
    <w:basedOn w:val="9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2">
    <w:name w:val="No Spacing"/>
    <w:basedOn w:val="951"/>
    <w:uiPriority w:val="1"/>
    <w:qFormat/>
    <w:pPr>
      <w:pBdr/>
      <w:spacing w:after="0" w:line="240" w:lineRule="auto"/>
      <w:ind/>
    </w:pPr>
  </w:style>
  <w:style w:type="character" w:styleId="923">
    <w:name w:val="Subtle Emphasis"/>
    <w:basedOn w:val="9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4">
    <w:name w:val="Emphasis"/>
    <w:basedOn w:val="952"/>
    <w:uiPriority w:val="20"/>
    <w:qFormat/>
    <w:pPr>
      <w:pBdr/>
      <w:spacing/>
      <w:ind/>
    </w:pPr>
    <w:rPr>
      <w:i/>
      <w:iCs/>
    </w:rPr>
  </w:style>
  <w:style w:type="character" w:styleId="925">
    <w:name w:val="Strong"/>
    <w:basedOn w:val="952"/>
    <w:uiPriority w:val="22"/>
    <w:qFormat/>
    <w:pPr>
      <w:pBdr/>
      <w:spacing/>
      <w:ind/>
    </w:pPr>
    <w:rPr>
      <w:b/>
      <w:bCs/>
    </w:rPr>
  </w:style>
  <w:style w:type="character" w:styleId="926">
    <w:name w:val="Subtle Reference"/>
    <w:basedOn w:val="9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7">
    <w:name w:val="Book Title"/>
    <w:basedOn w:val="9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8">
    <w:name w:val="Header Char"/>
    <w:basedOn w:val="952"/>
    <w:link w:val="957"/>
    <w:uiPriority w:val="99"/>
    <w:pPr>
      <w:pBdr/>
      <w:spacing/>
      <w:ind/>
    </w:pPr>
  </w:style>
  <w:style w:type="character" w:styleId="929">
    <w:name w:val="Footer Char"/>
    <w:basedOn w:val="952"/>
    <w:link w:val="959"/>
    <w:uiPriority w:val="99"/>
    <w:pPr>
      <w:pBdr/>
      <w:spacing/>
      <w:ind/>
    </w:pPr>
  </w:style>
  <w:style w:type="paragraph" w:styleId="930">
    <w:name w:val="Caption"/>
    <w:basedOn w:val="951"/>
    <w:next w:val="9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1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2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1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2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Hyperlink"/>
    <w:basedOn w:val="95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>
    <w:name w:val="FollowedHyperlink"/>
    <w:basedOn w:val="9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9">
    <w:name w:val="toc 1"/>
    <w:basedOn w:val="951"/>
    <w:next w:val="951"/>
    <w:uiPriority w:val="39"/>
    <w:unhideWhenUsed/>
    <w:pPr>
      <w:pBdr/>
      <w:spacing w:after="100"/>
      <w:ind/>
    </w:pPr>
  </w:style>
  <w:style w:type="paragraph" w:styleId="940">
    <w:name w:val="toc 2"/>
    <w:basedOn w:val="951"/>
    <w:next w:val="951"/>
    <w:uiPriority w:val="39"/>
    <w:unhideWhenUsed/>
    <w:pPr>
      <w:pBdr/>
      <w:spacing w:after="100"/>
      <w:ind w:left="220"/>
    </w:pPr>
  </w:style>
  <w:style w:type="paragraph" w:styleId="941">
    <w:name w:val="toc 3"/>
    <w:basedOn w:val="951"/>
    <w:next w:val="951"/>
    <w:uiPriority w:val="39"/>
    <w:unhideWhenUsed/>
    <w:pPr>
      <w:pBdr/>
      <w:spacing w:after="100"/>
      <w:ind w:left="440"/>
    </w:pPr>
  </w:style>
  <w:style w:type="paragraph" w:styleId="942">
    <w:name w:val="toc 4"/>
    <w:basedOn w:val="951"/>
    <w:next w:val="951"/>
    <w:uiPriority w:val="39"/>
    <w:unhideWhenUsed/>
    <w:pPr>
      <w:pBdr/>
      <w:spacing w:after="100"/>
      <w:ind w:left="660"/>
    </w:pPr>
  </w:style>
  <w:style w:type="paragraph" w:styleId="943">
    <w:name w:val="toc 5"/>
    <w:basedOn w:val="951"/>
    <w:next w:val="951"/>
    <w:uiPriority w:val="39"/>
    <w:unhideWhenUsed/>
    <w:pPr>
      <w:pBdr/>
      <w:spacing w:after="100"/>
      <w:ind w:left="880"/>
    </w:pPr>
  </w:style>
  <w:style w:type="paragraph" w:styleId="944">
    <w:name w:val="toc 6"/>
    <w:basedOn w:val="951"/>
    <w:next w:val="951"/>
    <w:uiPriority w:val="39"/>
    <w:unhideWhenUsed/>
    <w:pPr>
      <w:pBdr/>
      <w:spacing w:after="100"/>
      <w:ind w:left="1100"/>
    </w:pPr>
  </w:style>
  <w:style w:type="paragraph" w:styleId="945">
    <w:name w:val="toc 7"/>
    <w:basedOn w:val="951"/>
    <w:next w:val="951"/>
    <w:uiPriority w:val="39"/>
    <w:unhideWhenUsed/>
    <w:pPr>
      <w:pBdr/>
      <w:spacing w:after="100"/>
      <w:ind w:left="1320"/>
    </w:pPr>
  </w:style>
  <w:style w:type="paragraph" w:styleId="946">
    <w:name w:val="toc 8"/>
    <w:basedOn w:val="951"/>
    <w:next w:val="951"/>
    <w:uiPriority w:val="39"/>
    <w:unhideWhenUsed/>
    <w:pPr>
      <w:pBdr/>
      <w:spacing w:after="100"/>
      <w:ind w:left="1540"/>
    </w:pPr>
  </w:style>
  <w:style w:type="paragraph" w:styleId="947">
    <w:name w:val="toc 9"/>
    <w:basedOn w:val="951"/>
    <w:next w:val="951"/>
    <w:uiPriority w:val="39"/>
    <w:unhideWhenUsed/>
    <w:pPr>
      <w:pBdr/>
      <w:spacing w:after="100"/>
      <w:ind w:left="1760"/>
    </w:pPr>
  </w:style>
  <w:style w:type="character" w:styleId="948">
    <w:name w:val="Placeholder Text"/>
    <w:basedOn w:val="952"/>
    <w:uiPriority w:val="99"/>
    <w:semiHidden/>
    <w:pPr>
      <w:pBdr/>
      <w:spacing/>
      <w:ind/>
    </w:pPr>
    <w:rPr>
      <w:color w:val="666666"/>
    </w:r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951"/>
    <w:next w:val="951"/>
    <w:uiPriority w:val="99"/>
    <w:unhideWhenUsed/>
    <w:pPr>
      <w:pBdr/>
      <w:spacing w:after="0" w:afterAutospacing="0"/>
      <w:ind/>
    </w:pPr>
  </w:style>
  <w:style w:type="paragraph" w:styleId="951" w:default="1">
    <w:name w:val="Normal"/>
    <w:qFormat/>
    <w:pPr>
      <w:widowControl w:val="false"/>
      <w:pBdr/>
      <w:spacing w:before="60" w:line="360" w:lineRule="auto"/>
      <w:ind w:firstLine="709" w:left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2" w:default="1">
    <w:name w:val="Default Paragraph Font"/>
    <w:uiPriority w:val="1"/>
    <w:semiHidden/>
    <w:unhideWhenUsed/>
    <w:pPr>
      <w:pBdr/>
      <w:spacing/>
      <w:ind/>
    </w:pPr>
  </w:style>
  <w:style w:type="table" w:styleId="9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uiPriority w:val="99"/>
    <w:semiHidden/>
    <w:unhideWhenUsed/>
    <w:pPr>
      <w:pBdr/>
      <w:spacing/>
      <w:ind/>
    </w:pPr>
  </w:style>
  <w:style w:type="paragraph" w:styleId="955" w:customStyle="1">
    <w:name w:val="Подписание"/>
    <w:basedOn w:val="951"/>
    <w:pPr>
      <w:pBdr/>
      <w:spacing w:before="0" w:line="240" w:lineRule="auto"/>
      <w:ind/>
    </w:pPr>
  </w:style>
  <w:style w:type="paragraph" w:styleId="956" w:customStyle="1">
    <w:name w:val="Обычный1"/>
    <w:pPr>
      <w:pBdr/>
      <w:spacing w:before="60"/>
      <w:ind w:firstLine="0" w:left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7">
    <w:name w:val="Header"/>
    <w:basedOn w:val="951"/>
    <w:link w:val="958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58" w:customStyle="1">
    <w:name w:val="Верхний колонтитул Знак"/>
    <w:basedOn w:val="952"/>
    <w:link w:val="957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9">
    <w:name w:val="Footer"/>
    <w:basedOn w:val="951"/>
    <w:link w:val="960"/>
    <w:uiPriority w:val="99"/>
    <w:unhideWhenUsed/>
    <w:pPr>
      <w:pBdr/>
      <w:tabs>
        <w:tab w:val="center" w:leader="none" w:pos="4677"/>
        <w:tab w:val="right" w:leader="none" w:pos="9355"/>
      </w:tabs>
      <w:spacing w:before="0" w:line="240" w:lineRule="auto"/>
      <w:ind/>
    </w:pPr>
  </w:style>
  <w:style w:type="character" w:styleId="960" w:customStyle="1">
    <w:name w:val="Нижний колонтитул Знак"/>
    <w:basedOn w:val="952"/>
    <w:link w:val="959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1" w:customStyle="1">
    <w:name w:val="Название1"/>
    <w:basedOn w:val="956"/>
    <w:pPr>
      <w:pBdr/>
      <w:spacing/>
      <w:ind/>
      <w:jc w:val="center"/>
    </w:pPr>
    <w:rPr>
      <w:b/>
      <w:sz w:val="28"/>
    </w:rPr>
  </w:style>
  <w:style w:type="paragraph" w:styleId="962">
    <w:name w:val="Balloon Text"/>
    <w:basedOn w:val="951"/>
    <w:link w:val="963"/>
    <w:uiPriority w:val="99"/>
    <w:semiHidden/>
    <w:unhideWhenUsed/>
    <w:pPr>
      <w:pBdr/>
      <w:spacing w:before="0" w:line="240" w:lineRule="auto"/>
      <w:ind/>
    </w:pPr>
    <w:rPr>
      <w:rFonts w:ascii="Tahoma" w:hAnsi="Tahoma" w:cs="Tahoma"/>
      <w:sz w:val="16"/>
      <w:szCs w:val="16"/>
    </w:rPr>
  </w:style>
  <w:style w:type="character" w:styleId="963" w:customStyle="1">
    <w:name w:val="Текст выноски Знак"/>
    <w:basedOn w:val="952"/>
    <w:link w:val="96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964" w:customStyle="1">
    <w:name w:val="Подписание_1"/>
    <w:basedOn w:val="955"/>
    <w:pPr>
      <w:pBdr/>
      <w:spacing w:before="720"/>
      <w:ind w:firstLine="0"/>
      <w:jc w:val="lef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6cb46ae4-a55f-40cf-93c8-77d35116335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revision>43</cp:revision>
  <dcterms:created xsi:type="dcterms:W3CDTF">2018-02-05T12:43:00Z</dcterms:created>
  <dcterms:modified xsi:type="dcterms:W3CDTF">2026-02-27T13:29:15Z</dcterms:modified>
</cp:coreProperties>
</file>