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2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394"/>
          <w:tab w:val="left" w:leader="none" w:pos="4535"/>
          <w:tab w:val="left" w:leader="none" w:pos="5103"/>
        </w:tabs>
        <w:spacing w:after="0" w:line="240" w:lineRule="auto"/>
        <w:ind w:right="5670" w:firstLine="0" w:left="0"/>
        <w:jc w:val="both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внесении изменени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римерный перечень государственных услуг и работ, оказываемых и выполняемых государственными учрежден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иям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 и фин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ансируемых за счет средств бюджета Республики Татарстан, в разрезе видов учреждений 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отдельных государственных учреждений Республики Татарстан, утвержденный постановлением Кабинета Министров Республики Татарстан от 29.09.2015 </w:t>
        <w:br/>
        <w:t xml:space="preserve">№ 726</w:t>
      </w:r>
      <w:r>
        <w:rPr>
          <w:rFonts w:ascii="Times New Roman" w:hAnsi="Times New Roman"/>
          <w:sz w:val="28"/>
          <w:szCs w:val="28"/>
          <w:highlight w:val="cyan"/>
        </w:rPr>
      </w:r>
      <w:r>
        <w:rPr>
          <w:rFonts w:ascii="Times New Roman" w:hAnsi="Times New Roman"/>
          <w:sz w:val="28"/>
          <w:szCs w:val="28"/>
          <w:highlight w:val="cyan"/>
        </w:rPr>
      </w:r>
    </w:p>
    <w:p>
      <w:pPr>
        <w:pStyle w:val="95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334C5B53">
      <w:pPr>
        <w:pStyle w:val="952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 xml:space="preserve">ень</w:t>
      </w:r>
      <w:r>
        <w:rPr>
          <w:rFonts w:ascii="Times New Roman" w:hAnsi="Times New Roman"/>
          <w:sz w:val="28"/>
          <w:szCs w:val="28"/>
        </w:rPr>
        <w:t xml:space="preserve">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29.09.2015 № 726 «Об утверждении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25.12.2015 № 974, от 14.01.2016 № 12, от 02.11.2016 № 807, от 31.12.2016 № 1094, от 27.06.2017 № 441, от 27.11.2017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914, от 27.12.2017 № 1062, от 26.04.2018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296, от 26.11.2018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1053, от 13.12.2018</w:t>
        <w:br/>
        <w:t xml:space="preserve">№ 1128,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 № 732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07.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.2019 № 892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30.12.2019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15.05.2020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391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18.08.2020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704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25.09.2020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873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25.12.2020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1190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 27.01.2021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45, от 21.07.2021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627, от 13.08.2021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719,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1075, от 27.12.2021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1294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23.03.2022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10.05.2022</w:t>
        <w:br/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426, от 16.05.2022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449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03.08.2022 № 755</w:t>
      </w:r>
      <w:r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 xml:space="preserve">18.11.2022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1233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27.01.2023 № 57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11.02.2023 № 140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25.03.2023 № 351, от 18.04.2023 № 489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03.07.2023 № 773</w:t>
      </w:r>
      <w:r>
        <w:rPr>
          <w:rFonts w:ascii="Times New Roman" w:hAnsi="Times New Roman"/>
          <w:sz w:val="28"/>
          <w:szCs w:val="28"/>
        </w:rPr>
        <w:t xml:space="preserve">, от 24.08.2023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23.10.2023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1337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15.12.2023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1628, от 29.01.2024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38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от 07.03.2024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211, от 25.04.2024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275, от 07.05.2024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19.07.2024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581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23.10.2024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30.12.2024 № 1267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26.05.2025 № 359, </w:t>
      </w:r>
      <w:r>
        <w:rPr>
          <w:rFonts w:ascii="Times New Roman" w:hAnsi="Times New Roman"/>
          <w:sz w:val="28"/>
          <w:szCs w:val="28"/>
          <w:highlight w:val="none"/>
        </w:rPr>
        <w:t xml:space="preserve">от 17.07.2025 № 523, от 25.12.2025 № 1148,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от 30.12.2025 № 1220</w:t>
      </w:r>
      <w:r>
        <w:rPr>
          <w:rFonts w:ascii="Times New Roman" w:hAnsi="Times New Roman"/>
          <w:sz w:val="28"/>
          <w:szCs w:val="28"/>
          <w:highlight w:val="none"/>
        </w:rPr>
        <w:t xml:space="preserve">, от 17.03.2026 № 228, от 23.03.2026 № 263,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10.04.2026</w:t>
        <w:br/>
        <w:t xml:space="preserve">№ 388)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</w:t>
      </w:r>
      <w:r>
        <w:rPr>
          <w:rFonts w:ascii="Times New Roman" w:hAnsi="Times New Roman"/>
          <w:sz w:val="28"/>
          <w:szCs w:val="28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 w14:paraId="01CD525A">
      <w:pPr>
        <w:pStyle w:val="952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9.7</w:t>
      </w:r>
      <w:r>
        <w:rPr>
          <w:rFonts w:ascii="Times New Roman" w:hAnsi="Times New Roman"/>
          <w:sz w:val="28"/>
          <w:szCs w:val="28"/>
          <w:highlight w:val="none"/>
        </w:rPr>
        <w:t xml:space="preserve"> дополнить строкой следующего содержания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/>
    </w:p>
    <w:p w14:paraId="6A931813">
      <w:pPr>
        <w:pStyle w:val="952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tbl>
      <w:tblPr>
        <w:tblStyle w:val="765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041"/>
        <w:gridCol w:w="850"/>
        <w:gridCol w:w="1559"/>
        <w:gridCol w:w="1134"/>
        <w:gridCol w:w="1134"/>
        <w:gridCol w:w="1417"/>
        <w:gridCol w:w="992"/>
        <w:gridCol w:w="850"/>
        <w:gridCol w:w="993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76" w:type="dxa"/>
            <w:vAlign w:val="top"/>
          </w:tcPr>
          <w:p w14:paraId="0B516133">
            <w:pPr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041" w:type="dxa"/>
            <w:vAlign w:val="top"/>
          </w:tcPr>
          <w:p w14:paraId="441C517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889112О.99.0.БТ48АА00000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</w:tcPr>
          <w:p w14:paraId="5C8F8E3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62E9BAD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услуги по ранней помощи детям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семьям, без обеспечения проживания (полустационарная форм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3761D33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комплексная реабилитация и абилитация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1EF0A8E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результаты комплексной реабилитации и абилитации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</w:tcPr>
          <w:p w14:paraId="438097B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оказание услуг по комплексной реабилитации и абилитации без обеспечения проживания (полустационарная форма)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</w:tcPr>
          <w:p w14:paraId="313B1DC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без обеспечения проживания (полустационарная форма)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</w:tcPr>
          <w:p w14:paraId="1ECABAB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социальное обслуживание населения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3" w:type="dxa"/>
            <w:vAlign w:val="top"/>
          </w:tcPr>
          <w:p w14:paraId="4AC7187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</w:t>
              <w:br/>
              <w:t xml:space="preserve">ОБПУ»;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 w14:paraId="2CE1CA8F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9CFB16F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графе 2 пункта 11.1 слова «</w:t>
      </w:r>
      <w:r>
        <w:rPr>
          <w:rFonts w:ascii="Times New Roman" w:hAnsi="Times New Roman"/>
          <w:sz w:val="28"/>
          <w:szCs w:val="28"/>
          <w:highlight w:val="none"/>
        </w:rPr>
        <w:t xml:space="preserve">840000Р.16.1.ЮС27АА17000</w:t>
      </w:r>
      <w:r>
        <w:rPr>
          <w:rFonts w:ascii="Times New Roman" w:hAnsi="Times New Roman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840000Р.16.1.ЮС28АА17000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83B096D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графе 2 пункта 15.1 слова «</w:t>
      </w:r>
      <w:r>
        <w:rPr>
          <w:rFonts w:ascii="Times New Roman" w:hAnsi="Times New Roman"/>
          <w:sz w:val="28"/>
          <w:szCs w:val="28"/>
          <w:highlight w:val="none"/>
        </w:rPr>
        <w:t xml:space="preserve">630000Р.16.1.ТР23АА87000</w:t>
      </w:r>
      <w:r>
        <w:rPr>
          <w:rFonts w:ascii="Times New Roman" w:hAnsi="Times New Roman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630000Р.16.1.ТР26АА87000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7E00916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пункте 17.6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6AD3FB5E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2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«</w:t>
      </w:r>
      <w:r>
        <w:rPr>
          <w:rFonts w:ascii="Times New Roman" w:hAnsi="Times New Roman"/>
          <w:sz w:val="28"/>
          <w:szCs w:val="28"/>
          <w:highlight w:val="none"/>
        </w:rPr>
        <w:t xml:space="preserve">750000Р.16.1.ЖХ92АА86000</w:t>
      </w:r>
      <w:r>
        <w:rPr>
          <w:rFonts w:ascii="Times New Roman" w:hAnsi="Times New Roman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750000Р.16.1.ЖХ27АА86000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29DF794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дополнить строками следующего содержания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5D41ADF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5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750"/>
        <w:gridCol w:w="801"/>
        <w:gridCol w:w="1701"/>
        <w:gridCol w:w="567"/>
        <w:gridCol w:w="567"/>
        <w:gridCol w:w="567"/>
        <w:gridCol w:w="567"/>
        <w:gridCol w:w="2317"/>
        <w:gridCol w:w="1134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76" w:type="dxa"/>
            <w:vAlign w:val="top"/>
          </w:tcPr>
          <w:p w14:paraId="3C3A247B"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50" w:type="dxa"/>
            <w:vAlign w:val="top"/>
          </w:tcPr>
          <w:p w14:paraId="310C08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750000Р.16.1.ЖХ98АА98000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01" w:type="dxa"/>
            <w:vAlign w:val="top"/>
          </w:tcPr>
          <w:p w14:paraId="35CD9B8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</w:tcPr>
          <w:p w14:paraId="4C49BA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подготовка проекта местных нормативов градостроительного проектирования поселения, муниципального района, городского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</w:tcPr>
          <w:p w14:paraId="3CFB07C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</w:tcPr>
          <w:p w14:paraId="05F9080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</w:tcPr>
          <w:p w14:paraId="3B96845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</w:tcPr>
          <w:p w14:paraId="14A898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17" w:type="dxa"/>
            <w:vAlign w:val="top"/>
          </w:tcPr>
          <w:p w14:paraId="796A958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</w:tcPr>
          <w:p w14:paraId="73E30AA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76" w:type="dxa"/>
            <w:vAlign w:val="top"/>
            <w:vMerge w:val="restart"/>
          </w:tcPr>
          <w:p w14:paraId="6A4AC844"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50" w:type="dxa"/>
            <w:vAlign w:val="top"/>
            <w:vMerge w:val="restart"/>
          </w:tcPr>
          <w:p w14:paraId="0411F2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750000Р.16.1.ЖХ99АА99000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01" w:type="dxa"/>
            <w:vAlign w:val="top"/>
            <w:vMerge w:val="restart"/>
          </w:tcPr>
          <w:p w14:paraId="257741E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</w:tcPr>
          <w:p w14:paraId="21472C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выполнение геодезических и картографических работ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</w:tcPr>
          <w:p w14:paraId="75739C2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</w:tcPr>
          <w:p w14:paraId="0C8AEF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</w:tcPr>
          <w:p w14:paraId="78DC7E2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Align w:val="top"/>
            <w:vMerge w:val="restart"/>
          </w:tcPr>
          <w:p w14:paraId="7B531E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17" w:type="dxa"/>
            <w:vAlign w:val="top"/>
            <w:vMerge w:val="restart"/>
          </w:tcPr>
          <w:p w14:paraId="4578DAC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</w:tcPr>
          <w:p w14:paraId="7BA45A0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 w14:paraId="057C8414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2 пункта 19.5 слова</w:t>
      </w:r>
      <w:r>
        <w:rPr>
          <w:rFonts w:ascii="Times New Roman" w:hAnsi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750000Р.16.1.ЖХ96АА99000</w:t>
      </w:r>
      <w:r>
        <w:rPr>
          <w:rFonts w:ascii="Times New Roman" w:hAnsi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</w:rPr>
        <w:t xml:space="preserve">заменить словами</w:t>
      </w:r>
      <w:r>
        <w:rPr>
          <w:rFonts w:ascii="Times New Roman" w:hAnsi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750000Р.16.1.ЖХ99АА99000».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4DB7F41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89B6A7F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40F7413A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2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А.В Песошин</w:t>
      </w:r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2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2"/>
        <w:pBdr/>
        <w:spacing w:after="0" w:line="300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й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b/>
          <w:sz w:val="28"/>
          <w:szCs w:val="28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2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 w14:paraId="60881337"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«О внесении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sz w:val="28"/>
          <w:szCs w:val="28"/>
          <w:highlight w:val="none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Примерный перечень)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C2803E0"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25.02.2026</w:t>
        <w:br/>
        <w:t xml:space="preserve">№ </w:t>
      </w:r>
      <w:r>
        <w:rPr>
          <w:rFonts w:ascii="Times New Roman" w:hAnsi="Times New Roman"/>
          <w:sz w:val="28"/>
          <w:szCs w:val="28"/>
          <w:highlight w:val="none"/>
        </w:rPr>
        <w:t xml:space="preserve">01-09-4635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вопросу изменения государственного задания государственного</w:t>
      </w:r>
      <w:r>
        <w:rPr>
          <w:rFonts w:ascii="Times New Roman" w:hAnsi="Times New Roman"/>
          <w:sz w:val="28"/>
          <w:szCs w:val="28"/>
          <w:highlight w:val="none"/>
        </w:rPr>
        <w:t xml:space="preserve"> бюджетного учреждения «Институт пространственного планирования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на 2026 год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соответствии с постановлением Кабинета Министров Республики Татарстан от 29.12.2023 № 1743 «О мерах по реализации Закона Республики Татарстан от 23 декабря 2023 года № 131-ЗРТ «О перераспределении полномочий между органами местного самоуправления муниципал</w:t>
      </w:r>
      <w:r>
        <w:rPr>
          <w:rFonts w:ascii="Times New Roman" w:hAnsi="Times New Roman"/>
          <w:sz w:val="28"/>
          <w:szCs w:val="28"/>
          <w:highlight w:val="none"/>
        </w:rPr>
        <w:t xml:space="preserve">ьных образований Республики Татарстан и органами государственной власти Республики Татарстан в области градостроительной деятельности»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432F7398"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08.04.2026 № </w:t>
      </w:r>
      <w:r>
        <w:rPr>
          <w:rFonts w:ascii="Times New Roman" w:hAnsi="Times New Roman"/>
          <w:sz w:val="28"/>
          <w:szCs w:val="28"/>
          <w:highlight w:val="none"/>
        </w:rPr>
        <w:t xml:space="preserve">32-09/4933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вопросу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государственных заданий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реабилитационных центров для детей и подростков с ограниченными возможностями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связи с вступлением с 1 марта 2025 г. в силу Федерального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закона от 25 декабря 2023 г. № 651-ФЗ «О внесении изменений в отдельные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законодательные акты», основные изменения которым внесены в законодательство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 социальной защите инвалидов в Российской Федерации в части обеспечения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перехода к оказанию инвалидам и детям инвалидам услуг и реализации мероприятий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отдельным основным направлениям комплексной реабилитации и абилитации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со стандартами их оказания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BE4745A"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рамках приведения в соответствие </w:t>
      </w:r>
      <w:r>
        <w:rPr>
          <w:rFonts w:ascii="Times New Roman" w:hAnsi="Times New Roman"/>
          <w:sz w:val="28"/>
          <w:szCs w:val="28"/>
          <w:highlight w:val="none"/>
        </w:rPr>
        <w:t xml:space="preserve">ре</w:t>
      </w:r>
      <w:r>
        <w:rPr>
          <w:rFonts w:ascii="Times New Roman" w:hAnsi="Times New Roman"/>
          <w:sz w:val="28"/>
          <w:szCs w:val="28"/>
          <w:highlight w:val="none"/>
        </w:rPr>
        <w:t xml:space="preserve">гиональному перечню (классификатору)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</w:t>
      </w:r>
      <w:r>
        <w:rPr>
          <w:rFonts w:ascii="Times New Roman" w:hAnsi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утвержденному поста</w:t>
      </w:r>
      <w:r>
        <w:rPr>
          <w:rFonts w:ascii="Times New Roman" w:hAnsi="Times New Roman"/>
          <w:sz w:val="28"/>
          <w:szCs w:val="28"/>
          <w:highlight w:val="none"/>
        </w:rPr>
        <w:t xml:space="preserve">новлением Кабинета Министров Республики Татарстан от 24.12.2018 № 1214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(с изм. от 25.04.2026 № 520).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 w14:paraId="1238524E"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Проектом постановления внос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тся изменения в части: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 w14:paraId="4D8F83E5"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дополнения пункта 9.7 Примерного перечня новой государственной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услугой по комплексной реабилитации и абилитации инвалидов (ранняя помощь детям и их семьям);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 w14:paraId="0F4B81D8"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дополнения пункта 17.6 Примерного перечня государственными работами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подготовке проекта местных нормативов градостроительного проектирования поселения, муниципального района, городского округа и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выполнению геодезических и картографических работ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72D3EA2A">
      <w:pPr>
        <w:pStyle w:val="952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корректировки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уникальных номеров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отдельных государственных услуг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пунктах 11.1, 15.1, 17.6, 19.5 в целях исключения дублирования кодов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услуг (работ)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52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Необходимость в проведении оценки регулирующего воздействия проекта 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отсутствует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3">
    <w:name w:val="Placeholder Text"/>
    <w:basedOn w:val="900"/>
    <w:uiPriority w:val="99"/>
    <w:semiHidden/>
    <w:pPr>
      <w:pBdr/>
      <w:spacing/>
      <w:ind/>
    </w:pPr>
    <w:rPr>
      <w:color w:val="666666"/>
    </w:r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Table Grid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1">
    <w:name w:val="Heading 1"/>
    <w:basedOn w:val="952"/>
    <w:next w:val="952"/>
    <w:link w:val="9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2">
    <w:name w:val="Heading 2"/>
    <w:basedOn w:val="952"/>
    <w:next w:val="952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3">
    <w:name w:val="Heading 3"/>
    <w:basedOn w:val="952"/>
    <w:next w:val="952"/>
    <w:link w:val="9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4">
    <w:name w:val="Heading 4"/>
    <w:basedOn w:val="952"/>
    <w:next w:val="952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5">
    <w:name w:val="Heading 5"/>
    <w:basedOn w:val="952"/>
    <w:next w:val="952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6">
    <w:name w:val="Heading 6"/>
    <w:basedOn w:val="952"/>
    <w:next w:val="952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7">
    <w:name w:val="Heading 7"/>
    <w:basedOn w:val="952"/>
    <w:next w:val="952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8">
    <w:name w:val="Heading 8"/>
    <w:basedOn w:val="952"/>
    <w:next w:val="952"/>
    <w:link w:val="9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9">
    <w:name w:val="Heading 9"/>
    <w:basedOn w:val="952"/>
    <w:next w:val="952"/>
    <w:link w:val="9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0" w:default="1">
    <w:name w:val="Default Paragraph Font"/>
    <w:uiPriority w:val="1"/>
    <w:semiHidden/>
    <w:unhideWhenUsed/>
    <w:pPr>
      <w:pBdr/>
      <w:spacing/>
      <w:ind/>
    </w:p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character" w:styleId="902">
    <w:name w:val="Heading 1 Char"/>
    <w:basedOn w:val="900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00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00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00"/>
    <w:link w:val="8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00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00"/>
    <w:link w:val="8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00"/>
    <w:link w:val="8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00"/>
    <w:link w:val="8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00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1">
    <w:name w:val="Title"/>
    <w:basedOn w:val="952"/>
    <w:next w:val="952"/>
    <w:link w:val="9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Title Char"/>
    <w:basedOn w:val="900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3">
    <w:name w:val="Subtitle"/>
    <w:basedOn w:val="952"/>
    <w:next w:val="952"/>
    <w:link w:val="9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4">
    <w:name w:val="Subtitle Char"/>
    <w:basedOn w:val="900"/>
    <w:link w:val="9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5">
    <w:name w:val="Quote"/>
    <w:basedOn w:val="952"/>
    <w:next w:val="952"/>
    <w:link w:val="9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6">
    <w:name w:val="Quote Char"/>
    <w:basedOn w:val="900"/>
    <w:link w:val="91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7">
    <w:name w:val="List Paragraph"/>
    <w:basedOn w:val="952"/>
    <w:uiPriority w:val="34"/>
    <w:qFormat/>
    <w:pPr>
      <w:pBdr/>
      <w:spacing/>
      <w:ind w:left="720"/>
      <w:contextualSpacing w:val="true"/>
    </w:pPr>
  </w:style>
  <w:style w:type="character" w:styleId="918">
    <w:name w:val="Intense Emphasis"/>
    <w:basedOn w:val="9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9">
    <w:name w:val="Intense Quote"/>
    <w:basedOn w:val="952"/>
    <w:next w:val="952"/>
    <w:link w:val="92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0">
    <w:name w:val="Intense Quote Char"/>
    <w:basedOn w:val="900"/>
    <w:link w:val="9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1">
    <w:name w:val="Intense Reference"/>
    <w:basedOn w:val="9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2">
    <w:name w:val="No Spacing"/>
    <w:basedOn w:val="952"/>
    <w:uiPriority w:val="1"/>
    <w:qFormat/>
    <w:pPr>
      <w:pBdr/>
      <w:spacing w:after="0" w:line="240" w:lineRule="auto"/>
      <w:ind/>
    </w:pPr>
  </w:style>
  <w:style w:type="character" w:styleId="923">
    <w:name w:val="Subtle Emphasis"/>
    <w:basedOn w:val="9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4">
    <w:name w:val="Emphasis"/>
    <w:basedOn w:val="900"/>
    <w:uiPriority w:val="20"/>
    <w:qFormat/>
    <w:pPr>
      <w:pBdr/>
      <w:spacing/>
      <w:ind/>
    </w:pPr>
    <w:rPr>
      <w:i/>
      <w:iCs/>
    </w:rPr>
  </w:style>
  <w:style w:type="character" w:styleId="925">
    <w:name w:val="Strong"/>
    <w:basedOn w:val="900"/>
    <w:uiPriority w:val="22"/>
    <w:qFormat/>
    <w:pPr>
      <w:pBdr/>
      <w:spacing/>
      <w:ind/>
    </w:pPr>
    <w:rPr>
      <w:b/>
      <w:bCs/>
    </w:rPr>
  </w:style>
  <w:style w:type="character" w:styleId="926">
    <w:name w:val="Subtle Reference"/>
    <w:basedOn w:val="9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7">
    <w:name w:val="Book Title"/>
    <w:basedOn w:val="90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8">
    <w:name w:val="Header"/>
    <w:basedOn w:val="952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Header Char"/>
    <w:basedOn w:val="900"/>
    <w:link w:val="928"/>
    <w:uiPriority w:val="99"/>
    <w:pPr>
      <w:pBdr/>
      <w:spacing/>
      <w:ind/>
    </w:pPr>
  </w:style>
  <w:style w:type="paragraph" w:styleId="930">
    <w:name w:val="Footer"/>
    <w:basedOn w:val="952"/>
    <w:link w:val="9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1">
    <w:name w:val="Footer Char"/>
    <w:basedOn w:val="900"/>
    <w:link w:val="930"/>
    <w:uiPriority w:val="99"/>
    <w:pPr>
      <w:pBdr/>
      <w:spacing/>
      <w:ind/>
    </w:pPr>
  </w:style>
  <w:style w:type="paragraph" w:styleId="932">
    <w:name w:val="Caption"/>
    <w:basedOn w:val="952"/>
    <w:next w:val="9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3">
    <w:name w:val="footnote text"/>
    <w:basedOn w:val="952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4">
    <w:name w:val="Footnote Text Char"/>
    <w:basedOn w:val="900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foot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endnote text"/>
    <w:basedOn w:val="952"/>
    <w:link w:val="9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7">
    <w:name w:val="Endnote Text Char"/>
    <w:basedOn w:val="900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end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character" w:styleId="939">
    <w:name w:val="Hyperlink"/>
    <w:basedOn w:val="9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0">
    <w:name w:val="FollowedHyperlink"/>
    <w:basedOn w:val="9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1">
    <w:name w:val="toc 1"/>
    <w:basedOn w:val="952"/>
    <w:next w:val="952"/>
    <w:uiPriority w:val="39"/>
    <w:unhideWhenUsed/>
    <w:pPr>
      <w:pBdr/>
      <w:spacing w:after="100"/>
      <w:ind/>
    </w:pPr>
  </w:style>
  <w:style w:type="paragraph" w:styleId="942">
    <w:name w:val="toc 2"/>
    <w:basedOn w:val="952"/>
    <w:next w:val="952"/>
    <w:uiPriority w:val="39"/>
    <w:unhideWhenUsed/>
    <w:pPr>
      <w:pBdr/>
      <w:spacing w:after="100"/>
      <w:ind w:left="220"/>
    </w:pPr>
  </w:style>
  <w:style w:type="paragraph" w:styleId="943">
    <w:name w:val="toc 3"/>
    <w:basedOn w:val="952"/>
    <w:next w:val="952"/>
    <w:uiPriority w:val="39"/>
    <w:unhideWhenUsed/>
    <w:pPr>
      <w:pBdr/>
      <w:spacing w:after="100"/>
      <w:ind w:left="440"/>
    </w:pPr>
  </w:style>
  <w:style w:type="paragraph" w:styleId="944">
    <w:name w:val="toc 4"/>
    <w:basedOn w:val="952"/>
    <w:next w:val="952"/>
    <w:uiPriority w:val="39"/>
    <w:unhideWhenUsed/>
    <w:pPr>
      <w:pBdr/>
      <w:spacing w:after="100"/>
      <w:ind w:left="660"/>
    </w:pPr>
  </w:style>
  <w:style w:type="paragraph" w:styleId="945">
    <w:name w:val="toc 5"/>
    <w:basedOn w:val="952"/>
    <w:next w:val="952"/>
    <w:uiPriority w:val="39"/>
    <w:unhideWhenUsed/>
    <w:pPr>
      <w:pBdr/>
      <w:spacing w:after="100"/>
      <w:ind w:left="880"/>
    </w:pPr>
  </w:style>
  <w:style w:type="paragraph" w:styleId="946">
    <w:name w:val="toc 6"/>
    <w:basedOn w:val="952"/>
    <w:next w:val="952"/>
    <w:uiPriority w:val="39"/>
    <w:unhideWhenUsed/>
    <w:pPr>
      <w:pBdr/>
      <w:spacing w:after="100"/>
      <w:ind w:left="1100"/>
    </w:pPr>
  </w:style>
  <w:style w:type="paragraph" w:styleId="947">
    <w:name w:val="toc 7"/>
    <w:basedOn w:val="952"/>
    <w:next w:val="952"/>
    <w:uiPriority w:val="39"/>
    <w:unhideWhenUsed/>
    <w:pPr>
      <w:pBdr/>
      <w:spacing w:after="100"/>
      <w:ind w:left="1320"/>
    </w:pPr>
  </w:style>
  <w:style w:type="paragraph" w:styleId="948">
    <w:name w:val="toc 8"/>
    <w:basedOn w:val="952"/>
    <w:next w:val="952"/>
    <w:uiPriority w:val="39"/>
    <w:unhideWhenUsed/>
    <w:pPr>
      <w:pBdr/>
      <w:spacing w:after="100"/>
      <w:ind w:left="1540"/>
    </w:pPr>
  </w:style>
  <w:style w:type="paragraph" w:styleId="949">
    <w:name w:val="toc 9"/>
    <w:basedOn w:val="952"/>
    <w:next w:val="952"/>
    <w:uiPriority w:val="39"/>
    <w:unhideWhenUsed/>
    <w:pPr>
      <w:pBdr/>
      <w:spacing w:after="100"/>
      <w:ind w:left="1760"/>
    </w:pPr>
  </w:style>
  <w:style w:type="paragraph" w:styleId="950">
    <w:name w:val="TOC Heading"/>
    <w:uiPriority w:val="39"/>
    <w:unhideWhenUsed/>
    <w:pPr>
      <w:pBdr/>
      <w:spacing/>
      <w:ind/>
    </w:pPr>
  </w:style>
  <w:style w:type="paragraph" w:styleId="951">
    <w:name w:val="table of figures"/>
    <w:basedOn w:val="952"/>
    <w:next w:val="952"/>
    <w:uiPriority w:val="99"/>
    <w:unhideWhenUsed/>
    <w:pPr>
      <w:pBdr/>
      <w:spacing w:after="0" w:afterAutospacing="0"/>
      <w:ind/>
    </w:pPr>
  </w:style>
  <w:style w:type="paragraph" w:styleId="952" w:default="1">
    <w:name w:val="Normal"/>
    <w:next w:val="952"/>
    <w:link w:val="952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3">
    <w:name w:val="Основной шрифт абзаца"/>
    <w:next w:val="953"/>
    <w:link w:val="952"/>
    <w:uiPriority w:val="1"/>
    <w:unhideWhenUsed/>
    <w:pPr>
      <w:pBdr/>
      <w:spacing/>
      <w:ind/>
    </w:pPr>
  </w:style>
  <w:style w:type="table" w:styleId="954">
    <w:name w:val="Обычная таблица"/>
    <w:next w:val="954"/>
    <w:link w:val="952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5">
    <w:name w:val="Нет списка"/>
    <w:next w:val="955"/>
    <w:link w:val="952"/>
    <w:uiPriority w:val="99"/>
    <w:semiHidden/>
    <w:unhideWhenUsed/>
    <w:pPr>
      <w:pBdr/>
      <w:spacing/>
      <w:ind/>
    </w:pPr>
  </w:style>
  <w:style w:type="paragraph" w:styleId="956">
    <w:name w:val="Абзац списка"/>
    <w:basedOn w:val="952"/>
    <w:next w:val="956"/>
    <w:link w:val="952"/>
    <w:uiPriority w:val="34"/>
    <w:qFormat/>
    <w:pPr>
      <w:pBdr/>
      <w:spacing/>
      <w:ind w:left="720"/>
      <w:contextualSpacing w:val="true"/>
    </w:pPr>
  </w:style>
  <w:style w:type="table" w:styleId="957">
    <w:name w:val="Сетка таблицы"/>
    <w:basedOn w:val="954"/>
    <w:next w:val="957"/>
    <w:link w:val="952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8">
    <w:name w:val="ConsPlusNormal"/>
    <w:next w:val="958"/>
    <w:link w:val="952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59">
    <w:name w:val="Верхний колонтитул"/>
    <w:basedOn w:val="952"/>
    <w:next w:val="959"/>
    <w:link w:val="96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0">
    <w:name w:val="Верхний колонтитул Знак"/>
    <w:next w:val="960"/>
    <w:link w:val="959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1">
    <w:name w:val="Нижний колонтитул"/>
    <w:basedOn w:val="952"/>
    <w:next w:val="961"/>
    <w:link w:val="96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2">
    <w:name w:val="Нижний колонтитул Знак"/>
    <w:basedOn w:val="953"/>
    <w:next w:val="962"/>
    <w:link w:val="961"/>
    <w:uiPriority w:val="99"/>
    <w:pPr>
      <w:pBdr/>
      <w:spacing/>
      <w:ind/>
    </w:pPr>
  </w:style>
  <w:style w:type="paragraph" w:styleId="963">
    <w:name w:val="Текст выноски"/>
    <w:basedOn w:val="952"/>
    <w:next w:val="963"/>
    <w:link w:val="964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4">
    <w:name w:val="Текст выноски Знак"/>
    <w:next w:val="964"/>
    <w:link w:val="96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5">
    <w:name w:val="ConsPlusCell"/>
    <w:next w:val="965"/>
    <w:link w:val="952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66">
    <w:name w:val="ConsPlusNonformat"/>
    <w:next w:val="966"/>
    <w:link w:val="952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67">
    <w:name w:val="Гиперссылка"/>
    <w:next w:val="967"/>
    <w:link w:val="952"/>
    <w:uiPriority w:val="99"/>
    <w:unhideWhenUsed/>
    <w:pPr>
      <w:pBdr/>
      <w:spacing/>
      <w:ind/>
    </w:pPr>
    <w:rPr>
      <w:color w:val="0563c1"/>
      <w:u w:val="single"/>
    </w:rPr>
  </w:style>
  <w:style w:type="table" w:styleId="968">
    <w:name w:val="Сетка таблицы1"/>
    <w:basedOn w:val="954"/>
    <w:next w:val="957"/>
    <w:link w:val="952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9">
    <w:name w:val="Неразрешенное упоминание"/>
    <w:next w:val="969"/>
    <w:link w:val="95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0">
    <w:name w:val="Обычный (веб)"/>
    <w:basedOn w:val="952"/>
    <w:next w:val="970"/>
    <w:link w:val="952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110</cp:revision>
  <dcterms:created xsi:type="dcterms:W3CDTF">2023-07-21T08:39:00Z</dcterms:created>
  <dcterms:modified xsi:type="dcterms:W3CDTF">2026-04-28T09:09:36Z</dcterms:modified>
  <cp:version>1048576</cp:version>
</cp:coreProperties>
</file>